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0D2E" w14:textId="77777777" w:rsidR="00786E3B" w:rsidRPr="003633FD" w:rsidRDefault="00786E3B" w:rsidP="00E52954">
      <w:pPr>
        <w:pStyle w:val="Titre8"/>
        <w:ind w:left="284"/>
        <w:rPr>
          <w:rFonts w:ascii="Century Gothic" w:hAnsi="Century Gothic" w:cs="Calibri"/>
          <w:b/>
          <w:bCs/>
          <w:sz w:val="20"/>
          <w:szCs w:val="18"/>
        </w:rPr>
      </w:pPr>
      <w:r w:rsidRPr="003633FD">
        <w:rPr>
          <w:rFonts w:ascii="Century Gothic" w:hAnsi="Century Gothic" w:cs="Calibri"/>
          <w:b/>
          <w:bCs/>
          <w:sz w:val="20"/>
          <w:szCs w:val="18"/>
        </w:rPr>
        <w:t>ROYAUME DU MAROC</w:t>
      </w:r>
    </w:p>
    <w:p w14:paraId="459D693D" w14:textId="77777777" w:rsidR="00DC6014" w:rsidRPr="003633FD" w:rsidRDefault="00DC6014" w:rsidP="00E52954">
      <w:pPr>
        <w:pStyle w:val="Titre8"/>
        <w:ind w:left="284"/>
        <w:rPr>
          <w:rFonts w:ascii="Century Gothic" w:hAnsi="Century Gothic" w:cs="Calibri"/>
          <w:b/>
          <w:bCs/>
          <w:sz w:val="20"/>
          <w:szCs w:val="18"/>
        </w:rPr>
      </w:pPr>
    </w:p>
    <w:p w14:paraId="42DB2699" w14:textId="77777777" w:rsidR="00DC6014" w:rsidRPr="003633FD" w:rsidRDefault="00DC6014" w:rsidP="00E52954">
      <w:pPr>
        <w:pStyle w:val="Titre8"/>
        <w:spacing w:line="360" w:lineRule="auto"/>
        <w:ind w:left="284"/>
        <w:rPr>
          <w:rFonts w:ascii="Century Gothic" w:hAnsi="Century Gothic" w:cs="Calibri"/>
          <w:b/>
          <w:bCs/>
          <w:szCs w:val="18"/>
          <w:u w:val="single"/>
        </w:rPr>
      </w:pPr>
      <w:r w:rsidRPr="003633FD">
        <w:rPr>
          <w:rFonts w:ascii="Century Gothic" w:hAnsi="Century Gothic" w:cs="Calibri"/>
          <w:b/>
          <w:bCs/>
          <w:szCs w:val="18"/>
          <w:u w:val="single"/>
        </w:rPr>
        <w:t>MAITRE D’OUVRAGE</w:t>
      </w:r>
    </w:p>
    <w:p w14:paraId="6C648276" w14:textId="77777777" w:rsidR="00786E3B" w:rsidRPr="003633FD" w:rsidRDefault="00C62E82" w:rsidP="00E52954">
      <w:pPr>
        <w:pStyle w:val="Titre8"/>
        <w:ind w:left="284"/>
        <w:rPr>
          <w:rFonts w:ascii="Century Gothic" w:hAnsi="Century Gothic" w:cs="Calibri"/>
          <w:b/>
          <w:bCs/>
          <w:sz w:val="20"/>
          <w:szCs w:val="18"/>
        </w:rPr>
      </w:pPr>
      <w:r w:rsidRPr="003633FD">
        <w:rPr>
          <w:rFonts w:ascii="Century Gothic" w:hAnsi="Century Gothic" w:cs="Calibri"/>
          <w:b/>
          <w:bCs/>
          <w:sz w:val="20"/>
          <w:szCs w:val="18"/>
        </w:rPr>
        <w:t xml:space="preserve">SOCIETE FONCIERE </w:t>
      </w:r>
      <w:r w:rsidR="005A3EEA" w:rsidRPr="003633FD">
        <w:rPr>
          <w:rFonts w:ascii="Century Gothic" w:hAnsi="Century Gothic" w:cs="Calibri"/>
          <w:b/>
          <w:bCs/>
          <w:sz w:val="20"/>
          <w:szCs w:val="18"/>
        </w:rPr>
        <w:t>CMC</w:t>
      </w:r>
      <w:r w:rsidR="00DC6014" w:rsidRPr="003633FD">
        <w:rPr>
          <w:rFonts w:ascii="Century Gothic" w:hAnsi="Century Gothic" w:cs="Calibri"/>
          <w:b/>
          <w:bCs/>
          <w:sz w:val="20"/>
          <w:szCs w:val="18"/>
        </w:rPr>
        <w:t xml:space="preserve"> S.A.</w:t>
      </w:r>
    </w:p>
    <w:p w14:paraId="66EDE2A0" w14:textId="77777777" w:rsidR="00DC6014" w:rsidRPr="003633FD" w:rsidRDefault="00DC6014" w:rsidP="00E52954">
      <w:pPr>
        <w:rPr>
          <w:sz w:val="20"/>
          <w:szCs w:val="20"/>
        </w:rPr>
      </w:pPr>
    </w:p>
    <w:p w14:paraId="4F1BF468" w14:textId="77777777" w:rsidR="00DC6014" w:rsidRPr="003633FD" w:rsidRDefault="00DC6014" w:rsidP="00E52954">
      <w:pPr>
        <w:pStyle w:val="Titre8"/>
        <w:spacing w:line="360" w:lineRule="auto"/>
        <w:ind w:left="284"/>
        <w:rPr>
          <w:rFonts w:ascii="Century Gothic" w:hAnsi="Century Gothic" w:cs="Calibri"/>
          <w:b/>
          <w:bCs/>
          <w:szCs w:val="18"/>
          <w:u w:val="single"/>
        </w:rPr>
      </w:pPr>
      <w:r w:rsidRPr="003633FD">
        <w:rPr>
          <w:rFonts w:ascii="Century Gothic" w:hAnsi="Century Gothic" w:cs="Calibri"/>
          <w:b/>
          <w:bCs/>
          <w:szCs w:val="18"/>
          <w:u w:val="single"/>
        </w:rPr>
        <w:t>MAITRE D’OUVRAGE DELEGUE</w:t>
      </w:r>
    </w:p>
    <w:p w14:paraId="7E7C2347" w14:textId="77777777" w:rsidR="00DC6014" w:rsidRPr="003633FD" w:rsidRDefault="00DC6014" w:rsidP="00E52954">
      <w:pPr>
        <w:pStyle w:val="Titre8"/>
        <w:ind w:left="284"/>
        <w:rPr>
          <w:rFonts w:ascii="Century Gothic" w:hAnsi="Century Gothic" w:cs="Calibri"/>
          <w:b/>
          <w:bCs/>
          <w:sz w:val="20"/>
          <w:szCs w:val="18"/>
        </w:rPr>
      </w:pPr>
      <w:r w:rsidRPr="003633FD">
        <w:rPr>
          <w:rFonts w:ascii="Century Gothic" w:hAnsi="Century Gothic" w:cs="Calibri"/>
          <w:b/>
          <w:bCs/>
          <w:sz w:val="20"/>
          <w:szCs w:val="18"/>
        </w:rPr>
        <w:t xml:space="preserve">OFFICE DE LA FORMATION PROFESSIONNELLE </w:t>
      </w:r>
    </w:p>
    <w:p w14:paraId="7B625167" w14:textId="77777777" w:rsidR="00786E3B" w:rsidRPr="003633FD" w:rsidRDefault="00DC6014" w:rsidP="00E52954">
      <w:pPr>
        <w:pStyle w:val="Titre8"/>
        <w:ind w:left="284"/>
        <w:rPr>
          <w:rFonts w:ascii="Century Gothic" w:hAnsi="Century Gothic" w:cs="Calibri"/>
          <w:b/>
          <w:bCs/>
          <w:sz w:val="20"/>
          <w:szCs w:val="18"/>
        </w:rPr>
      </w:pPr>
      <w:r w:rsidRPr="003633FD">
        <w:rPr>
          <w:rFonts w:ascii="Century Gothic" w:hAnsi="Century Gothic" w:cs="Calibri"/>
          <w:b/>
          <w:bCs/>
          <w:sz w:val="20"/>
          <w:szCs w:val="18"/>
        </w:rPr>
        <w:t>ET DE LA PROMOTION DU TRAVAIL</w:t>
      </w:r>
    </w:p>
    <w:p w14:paraId="05D9CAF1" w14:textId="77777777" w:rsidR="00DC6014" w:rsidRPr="003633FD" w:rsidRDefault="00DC6014" w:rsidP="00E52954">
      <w:pPr>
        <w:rPr>
          <w:sz w:val="6"/>
          <w:szCs w:val="6"/>
        </w:rPr>
      </w:pPr>
    </w:p>
    <w:p w14:paraId="0977F43E" w14:textId="77777777" w:rsidR="003E3F8C" w:rsidRPr="003633FD" w:rsidRDefault="003E3F8C" w:rsidP="00E52954">
      <w:pPr>
        <w:rPr>
          <w:sz w:val="6"/>
          <w:szCs w:val="6"/>
        </w:rPr>
      </w:pPr>
    </w:p>
    <w:p w14:paraId="2D29494F" w14:textId="77777777" w:rsidR="003E3F8C" w:rsidRPr="003633FD" w:rsidRDefault="003E3F8C" w:rsidP="00E52954">
      <w:pPr>
        <w:rPr>
          <w:sz w:val="6"/>
          <w:szCs w:val="6"/>
        </w:rPr>
      </w:pPr>
    </w:p>
    <w:p w14:paraId="00139427" w14:textId="77777777" w:rsidR="003E3F8C" w:rsidRPr="003633FD" w:rsidRDefault="003E3F8C" w:rsidP="00E52954">
      <w:pPr>
        <w:rPr>
          <w:sz w:val="6"/>
          <w:szCs w:val="6"/>
        </w:rPr>
      </w:pPr>
    </w:p>
    <w:p w14:paraId="1F0DB6CD" w14:textId="77777777" w:rsidR="003E3F8C" w:rsidRPr="003633FD" w:rsidRDefault="003E3F8C" w:rsidP="00E52954">
      <w:pPr>
        <w:rPr>
          <w:sz w:val="6"/>
          <w:szCs w:val="6"/>
        </w:rPr>
      </w:pPr>
    </w:p>
    <w:p w14:paraId="3976FC51" w14:textId="77777777" w:rsidR="003E3F8C" w:rsidRPr="003633FD" w:rsidRDefault="003E3F8C" w:rsidP="00E52954">
      <w:pPr>
        <w:rPr>
          <w:sz w:val="6"/>
          <w:szCs w:val="6"/>
        </w:rPr>
      </w:pPr>
    </w:p>
    <w:p w14:paraId="24393B7B" w14:textId="77777777" w:rsidR="003E3F8C" w:rsidRPr="003633FD" w:rsidRDefault="003E3F8C" w:rsidP="00E52954">
      <w:pPr>
        <w:rPr>
          <w:sz w:val="6"/>
          <w:szCs w:val="6"/>
        </w:rPr>
      </w:pPr>
    </w:p>
    <w:p w14:paraId="4B87DC95" w14:textId="77777777" w:rsidR="003E3F8C" w:rsidRPr="003633FD" w:rsidRDefault="003E3F8C" w:rsidP="00E52954">
      <w:pPr>
        <w:rPr>
          <w:sz w:val="6"/>
          <w:szCs w:val="6"/>
        </w:rPr>
      </w:pPr>
    </w:p>
    <w:p w14:paraId="6FD30459" w14:textId="77777777" w:rsidR="003E3F8C" w:rsidRPr="003633FD" w:rsidRDefault="003E3F8C" w:rsidP="00E52954">
      <w:pPr>
        <w:rPr>
          <w:sz w:val="6"/>
          <w:szCs w:val="6"/>
        </w:rPr>
      </w:pPr>
    </w:p>
    <w:p w14:paraId="6D3B90FB" w14:textId="77777777" w:rsidR="003E3F8C" w:rsidRPr="003633FD" w:rsidRDefault="003E3F8C" w:rsidP="00E52954">
      <w:pPr>
        <w:rPr>
          <w:sz w:val="6"/>
          <w:szCs w:val="6"/>
        </w:rPr>
      </w:pPr>
    </w:p>
    <w:p w14:paraId="2CE3A082" w14:textId="77777777" w:rsidR="003E3F8C" w:rsidRPr="003633FD" w:rsidRDefault="003E3F8C" w:rsidP="00E52954">
      <w:pPr>
        <w:rPr>
          <w:sz w:val="6"/>
          <w:szCs w:val="6"/>
        </w:rPr>
      </w:pPr>
    </w:p>
    <w:p w14:paraId="6D9586BC" w14:textId="77777777" w:rsidR="003E3F8C" w:rsidRPr="003633FD" w:rsidRDefault="003E3F8C" w:rsidP="00E52954">
      <w:pPr>
        <w:rPr>
          <w:sz w:val="6"/>
          <w:szCs w:val="6"/>
        </w:rPr>
      </w:pPr>
    </w:p>
    <w:p w14:paraId="7B4DB08F" w14:textId="77777777" w:rsidR="003E3F8C" w:rsidRPr="003633FD" w:rsidRDefault="003E3F8C" w:rsidP="00E52954">
      <w:pPr>
        <w:rPr>
          <w:sz w:val="6"/>
          <w:szCs w:val="6"/>
        </w:rPr>
      </w:pPr>
    </w:p>
    <w:p w14:paraId="0F4B3008" w14:textId="77777777" w:rsidR="00351494" w:rsidRPr="003633FD" w:rsidRDefault="00351494" w:rsidP="00E52954">
      <w:pPr>
        <w:pStyle w:val="Titre8"/>
        <w:ind w:left="284"/>
        <w:rPr>
          <w:rFonts w:ascii="Century Gothic" w:hAnsi="Century Gothic" w:cs="Calibri"/>
          <w:b/>
          <w:bCs/>
          <w:sz w:val="44"/>
          <w:szCs w:val="16"/>
        </w:rPr>
      </w:pPr>
      <w:r w:rsidRPr="003633FD">
        <w:rPr>
          <w:rFonts w:ascii="Century Gothic" w:hAnsi="Century Gothic" w:cs="Calibri"/>
          <w:b/>
          <w:bCs/>
          <w:sz w:val="44"/>
          <w:szCs w:val="16"/>
        </w:rPr>
        <w:t>Dossier d’Appel</w:t>
      </w:r>
      <w:r w:rsidR="00DC6014" w:rsidRPr="003633FD">
        <w:rPr>
          <w:rFonts w:ascii="Century Gothic" w:hAnsi="Century Gothic" w:cs="Calibri"/>
          <w:b/>
          <w:bCs/>
          <w:sz w:val="44"/>
          <w:szCs w:val="16"/>
        </w:rPr>
        <w:t xml:space="preserve"> d</w:t>
      </w:r>
      <w:r w:rsidR="00D71CBA" w:rsidRPr="003633FD">
        <w:rPr>
          <w:rFonts w:ascii="Century Gothic" w:hAnsi="Century Gothic" w:cs="Calibri"/>
          <w:b/>
          <w:bCs/>
          <w:sz w:val="44"/>
          <w:szCs w:val="16"/>
        </w:rPr>
        <w:t>’offres</w:t>
      </w:r>
    </w:p>
    <w:p w14:paraId="527E6A63" w14:textId="77777777" w:rsidR="00351494" w:rsidRPr="003633FD" w:rsidRDefault="00BC3D28" w:rsidP="00E52954">
      <w:pPr>
        <w:ind w:left="284"/>
        <w:jc w:val="center"/>
        <w:rPr>
          <w:rFonts w:ascii="Century Gothic" w:hAnsi="Century Gothic" w:cs="Calibri"/>
          <w:b/>
          <w:bCs/>
          <w:snapToGrid w:val="0"/>
          <w:sz w:val="32"/>
          <w:szCs w:val="16"/>
        </w:rPr>
      </w:pPr>
      <w:r w:rsidRPr="003633FD">
        <w:rPr>
          <w:rFonts w:ascii="Century Gothic" w:hAnsi="Century Gothic" w:cs="Calibri"/>
          <w:b/>
          <w:bCs/>
          <w:snapToGrid w:val="0"/>
          <w:sz w:val="32"/>
          <w:szCs w:val="16"/>
        </w:rPr>
        <w:t xml:space="preserve">Ouvert </w:t>
      </w:r>
      <w:r w:rsidR="0061464F" w:rsidRPr="003633FD">
        <w:rPr>
          <w:rFonts w:ascii="Century Gothic" w:hAnsi="Century Gothic" w:cs="Calibri"/>
          <w:b/>
          <w:bCs/>
          <w:snapToGrid w:val="0"/>
          <w:sz w:val="32"/>
          <w:szCs w:val="16"/>
        </w:rPr>
        <w:t>sur offres de prix</w:t>
      </w:r>
    </w:p>
    <w:p w14:paraId="56C43CBE" w14:textId="0FC2550A" w:rsidR="008E6BC8" w:rsidRPr="003633FD" w:rsidRDefault="00351494" w:rsidP="00E52954">
      <w:pPr>
        <w:ind w:left="284"/>
        <w:jc w:val="center"/>
        <w:rPr>
          <w:rFonts w:ascii="Century Gothic" w:hAnsi="Century Gothic" w:cs="Calibri"/>
          <w:b/>
          <w:bCs/>
          <w:snapToGrid w:val="0"/>
          <w:sz w:val="32"/>
          <w:szCs w:val="16"/>
        </w:rPr>
      </w:pPr>
      <w:r w:rsidRPr="003633FD">
        <w:rPr>
          <w:rFonts w:ascii="Century Gothic" w:hAnsi="Century Gothic" w:cs="Calibri"/>
          <w:b/>
          <w:bCs/>
          <w:snapToGrid w:val="0"/>
          <w:sz w:val="32"/>
          <w:szCs w:val="16"/>
        </w:rPr>
        <w:t>N°</w:t>
      </w:r>
      <w:r w:rsidR="00BA4CEF" w:rsidRPr="003633FD">
        <w:rPr>
          <w:rFonts w:ascii="Century Gothic" w:hAnsi="Century Gothic" w:cs="Calibri"/>
          <w:b/>
          <w:bCs/>
          <w:snapToGrid w:val="0"/>
          <w:sz w:val="32"/>
          <w:szCs w:val="16"/>
        </w:rPr>
        <w:t xml:space="preserve">          </w:t>
      </w:r>
      <w:r w:rsidR="006C1F72" w:rsidRPr="003633FD">
        <w:rPr>
          <w:rFonts w:ascii="Century Gothic" w:hAnsi="Century Gothic" w:cs="Calibri"/>
          <w:b/>
          <w:bCs/>
          <w:snapToGrid w:val="0"/>
          <w:sz w:val="32"/>
          <w:szCs w:val="16"/>
        </w:rPr>
        <w:t xml:space="preserve"> </w:t>
      </w:r>
      <w:r w:rsidR="00502DF3" w:rsidRPr="003633FD">
        <w:rPr>
          <w:rFonts w:ascii="Century Gothic" w:hAnsi="Century Gothic" w:cs="Calibri"/>
          <w:b/>
          <w:bCs/>
          <w:snapToGrid w:val="0"/>
          <w:sz w:val="32"/>
          <w:szCs w:val="16"/>
        </w:rPr>
        <w:t>/</w:t>
      </w:r>
      <w:r w:rsidRPr="003633FD">
        <w:rPr>
          <w:rFonts w:ascii="Century Gothic" w:hAnsi="Century Gothic" w:cs="Calibri"/>
          <w:b/>
          <w:bCs/>
          <w:snapToGrid w:val="0"/>
          <w:sz w:val="32"/>
          <w:szCs w:val="16"/>
        </w:rPr>
        <w:t xml:space="preserve"> </w:t>
      </w:r>
      <w:r w:rsidR="008E6BC8" w:rsidRPr="003633FD">
        <w:rPr>
          <w:rFonts w:ascii="Century Gothic" w:hAnsi="Century Gothic" w:cs="Calibri"/>
          <w:b/>
          <w:bCs/>
          <w:snapToGrid w:val="0"/>
          <w:sz w:val="32"/>
          <w:szCs w:val="16"/>
        </w:rPr>
        <w:t>20</w:t>
      </w:r>
      <w:r w:rsidR="00C6256E" w:rsidRPr="003633FD">
        <w:rPr>
          <w:rFonts w:ascii="Century Gothic" w:hAnsi="Century Gothic" w:cs="Calibri"/>
          <w:b/>
          <w:bCs/>
          <w:snapToGrid w:val="0"/>
          <w:sz w:val="32"/>
          <w:szCs w:val="16"/>
        </w:rPr>
        <w:t>2</w:t>
      </w:r>
      <w:r w:rsidR="003A6627" w:rsidRPr="003633FD">
        <w:rPr>
          <w:rFonts w:ascii="Century Gothic" w:hAnsi="Century Gothic" w:cs="Calibri"/>
          <w:b/>
          <w:bCs/>
          <w:snapToGrid w:val="0"/>
          <w:sz w:val="32"/>
          <w:szCs w:val="16"/>
        </w:rPr>
        <w:t>4</w:t>
      </w:r>
    </w:p>
    <w:p w14:paraId="68F038B3" w14:textId="77777777" w:rsidR="00A4348C" w:rsidRPr="003633FD" w:rsidRDefault="00A4348C" w:rsidP="00E52954">
      <w:pPr>
        <w:ind w:left="284"/>
        <w:jc w:val="center"/>
        <w:rPr>
          <w:rFonts w:ascii="Century Gothic" w:hAnsi="Century Gothic" w:cs="Calibri"/>
          <w:b/>
          <w:sz w:val="18"/>
          <w:szCs w:val="18"/>
        </w:rPr>
      </w:pPr>
    </w:p>
    <w:p w14:paraId="415B2AA0" w14:textId="77777777" w:rsidR="00AF086C" w:rsidRPr="003633FD" w:rsidRDefault="00AF086C" w:rsidP="00E52954">
      <w:pPr>
        <w:ind w:left="284"/>
        <w:jc w:val="both"/>
        <w:rPr>
          <w:rFonts w:ascii="Century Gothic" w:hAnsi="Century Gothic" w:cs="Calibri"/>
          <w:bCs/>
          <w:sz w:val="4"/>
          <w:szCs w:val="4"/>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9"/>
      </w:tblGrid>
      <w:tr w:rsidR="00047977" w:rsidRPr="003633FD" w14:paraId="6D9428FF" w14:textId="77777777" w:rsidTr="00CA73F3">
        <w:trPr>
          <w:trHeight w:val="5057"/>
          <w:jc w:val="center"/>
        </w:trPr>
        <w:tc>
          <w:tcPr>
            <w:tcW w:w="10249" w:type="dxa"/>
          </w:tcPr>
          <w:p w14:paraId="617F21A7" w14:textId="77777777" w:rsidR="0068241B" w:rsidRPr="003633FD" w:rsidRDefault="0068241B" w:rsidP="00E52954">
            <w:pPr>
              <w:pStyle w:val="BodyText21"/>
              <w:tabs>
                <w:tab w:val="left" w:pos="4320"/>
              </w:tabs>
              <w:ind w:left="0"/>
              <w:rPr>
                <w:rFonts w:ascii="Century Gothic" w:hAnsi="Century Gothic"/>
                <w:bCs/>
                <w:snapToGrid/>
                <w:sz w:val="18"/>
                <w:szCs w:val="18"/>
              </w:rPr>
            </w:pPr>
          </w:p>
          <w:p w14:paraId="75302C9C" w14:textId="77777777" w:rsidR="00CA73F3" w:rsidRPr="003633FD" w:rsidRDefault="00CA73F3" w:rsidP="00E52954">
            <w:pPr>
              <w:pStyle w:val="BodyText21"/>
              <w:tabs>
                <w:tab w:val="left" w:pos="4320"/>
              </w:tabs>
              <w:spacing w:after="240" w:line="276" w:lineRule="auto"/>
              <w:ind w:left="0"/>
              <w:rPr>
                <w:rFonts w:ascii="Century Gothic" w:hAnsi="Century Gothic"/>
                <w:bCs/>
                <w:snapToGrid/>
                <w:sz w:val="24"/>
                <w:szCs w:val="22"/>
              </w:rPr>
            </w:pPr>
          </w:p>
          <w:p w14:paraId="653AE23A" w14:textId="09E36F44" w:rsidR="00164768" w:rsidRPr="003633FD" w:rsidRDefault="00666958" w:rsidP="00E52954">
            <w:pPr>
              <w:pStyle w:val="BodyText21"/>
              <w:tabs>
                <w:tab w:val="left" w:pos="4320"/>
              </w:tabs>
              <w:spacing w:after="240" w:line="276" w:lineRule="auto"/>
              <w:ind w:left="0"/>
              <w:rPr>
                <w:rFonts w:ascii="Century Gothic" w:hAnsi="Century Gothic"/>
                <w:bCs/>
                <w:snapToGrid/>
                <w:sz w:val="24"/>
                <w:szCs w:val="22"/>
              </w:rPr>
            </w:pPr>
            <w:r w:rsidRPr="003633FD">
              <w:rPr>
                <w:rFonts w:ascii="Century Gothic" w:hAnsi="Century Gothic"/>
                <w:bCs/>
                <w:snapToGrid/>
                <w:sz w:val="24"/>
                <w:szCs w:val="22"/>
              </w:rPr>
              <w:t>Objet de l’Appel d’offres :</w:t>
            </w:r>
          </w:p>
          <w:p w14:paraId="1F05ADC1" w14:textId="77777777" w:rsidR="00C47D3C" w:rsidRPr="003633FD" w:rsidRDefault="00C47D3C" w:rsidP="00E52954">
            <w:pPr>
              <w:pStyle w:val="BodyText21"/>
              <w:tabs>
                <w:tab w:val="left" w:pos="4320"/>
              </w:tabs>
              <w:spacing w:line="276" w:lineRule="auto"/>
              <w:ind w:left="0"/>
              <w:rPr>
                <w:rFonts w:ascii="Century Gothic" w:hAnsi="Century Gothic"/>
                <w:bCs/>
                <w:snapToGrid/>
                <w:sz w:val="2"/>
                <w:szCs w:val="2"/>
              </w:rPr>
            </w:pPr>
          </w:p>
          <w:p w14:paraId="00883572" w14:textId="67F66BC5" w:rsidR="00925DB4" w:rsidRPr="003633FD" w:rsidRDefault="009B5D7C" w:rsidP="00925DB4">
            <w:pPr>
              <w:pStyle w:val="BodyText21"/>
              <w:tabs>
                <w:tab w:val="left" w:pos="4320"/>
              </w:tabs>
              <w:spacing w:line="276" w:lineRule="auto"/>
              <w:ind w:left="0"/>
              <w:jc w:val="left"/>
              <w:rPr>
                <w:rFonts w:asciiTheme="minorHAnsi" w:hAnsiTheme="minorHAnsi" w:cstheme="minorHAnsi"/>
                <w:bCs/>
                <w:snapToGrid/>
                <w:szCs w:val="22"/>
              </w:rPr>
            </w:pPr>
            <w:r w:rsidRPr="003633FD">
              <w:rPr>
                <w:rFonts w:asciiTheme="minorHAnsi" w:hAnsiTheme="minorHAnsi" w:cstheme="minorHAnsi"/>
                <w:bCs/>
                <w:snapToGrid/>
                <w:szCs w:val="22"/>
              </w:rPr>
              <w:t>Acquisition, installation et mise en place de</w:t>
            </w:r>
            <w:r w:rsidR="00601C92" w:rsidRPr="003633FD">
              <w:rPr>
                <w:rFonts w:asciiTheme="minorHAnsi" w:hAnsiTheme="minorHAnsi" w:cstheme="minorHAnsi"/>
                <w:bCs/>
                <w:snapToGrid/>
                <w:szCs w:val="22"/>
              </w:rPr>
              <w:t xml:space="preserve">s Equipements Signalétiques </w:t>
            </w:r>
            <w:bookmarkStart w:id="0" w:name="_Hlk122469160"/>
            <w:r w:rsidR="00601C92" w:rsidRPr="003633FD">
              <w:rPr>
                <w:rFonts w:asciiTheme="minorHAnsi" w:hAnsiTheme="minorHAnsi" w:cstheme="minorHAnsi"/>
                <w:bCs/>
                <w:snapToGrid/>
                <w:szCs w:val="22"/>
              </w:rPr>
              <w:t>de</w:t>
            </w:r>
            <w:r w:rsidR="007807DB" w:rsidRPr="003633FD">
              <w:rPr>
                <w:rFonts w:asciiTheme="minorHAnsi" w:hAnsiTheme="minorHAnsi" w:cstheme="minorHAnsi"/>
                <w:bCs/>
                <w:snapToGrid/>
                <w:szCs w:val="22"/>
              </w:rPr>
              <w:t xml:space="preserve"> la</w:t>
            </w:r>
            <w:r w:rsidR="00CA73F3" w:rsidRPr="003633FD">
              <w:rPr>
                <w:rFonts w:asciiTheme="minorHAnsi" w:hAnsiTheme="minorHAnsi" w:cstheme="minorHAnsi"/>
                <w:bCs/>
                <w:snapToGrid/>
                <w:szCs w:val="22"/>
              </w:rPr>
              <w:t xml:space="preserve"> Cité</w:t>
            </w:r>
            <w:r w:rsidR="00925DB4" w:rsidRPr="003633FD">
              <w:rPr>
                <w:rFonts w:asciiTheme="minorHAnsi" w:hAnsiTheme="minorHAnsi" w:cstheme="minorHAnsi"/>
                <w:bCs/>
                <w:snapToGrid/>
                <w:szCs w:val="22"/>
              </w:rPr>
              <w:t xml:space="preserve"> des Métie</w:t>
            </w:r>
            <w:r w:rsidR="003F359D" w:rsidRPr="003633FD">
              <w:rPr>
                <w:rFonts w:asciiTheme="minorHAnsi" w:hAnsiTheme="minorHAnsi" w:cstheme="minorHAnsi"/>
                <w:bCs/>
                <w:snapToGrid/>
                <w:szCs w:val="22"/>
              </w:rPr>
              <w:t xml:space="preserve">rs et des Compétences </w:t>
            </w:r>
            <w:bookmarkEnd w:id="0"/>
            <w:r w:rsidR="003A6627" w:rsidRPr="003633FD">
              <w:rPr>
                <w:rFonts w:asciiTheme="minorHAnsi" w:hAnsiTheme="minorHAnsi" w:cstheme="minorHAnsi"/>
                <w:bCs/>
                <w:snapToGrid/>
                <w:szCs w:val="22"/>
              </w:rPr>
              <w:t>DAKHLA</w:t>
            </w:r>
            <w:r w:rsidR="00601C92" w:rsidRPr="003633FD">
              <w:rPr>
                <w:rFonts w:asciiTheme="minorHAnsi" w:hAnsiTheme="minorHAnsi" w:cstheme="minorHAnsi"/>
                <w:bCs/>
                <w:snapToGrid/>
                <w:szCs w:val="22"/>
              </w:rPr>
              <w:t xml:space="preserve"> </w:t>
            </w:r>
            <w:r w:rsidR="00925DB4" w:rsidRPr="003633FD">
              <w:rPr>
                <w:rFonts w:asciiTheme="minorHAnsi" w:hAnsiTheme="minorHAnsi" w:cstheme="minorHAnsi"/>
                <w:bCs/>
                <w:snapToGrid/>
                <w:szCs w:val="22"/>
              </w:rPr>
              <w:t>répartie </w:t>
            </w:r>
            <w:r w:rsidR="00925DB4" w:rsidRPr="003633FD">
              <w:rPr>
                <w:rFonts w:asciiTheme="minorHAnsi" w:hAnsiTheme="minorHAnsi" w:cstheme="minorHAnsi"/>
                <w:szCs w:val="28"/>
              </w:rPr>
              <w:t>en lot</w:t>
            </w:r>
            <w:r w:rsidR="00CA73F3" w:rsidRPr="003633FD">
              <w:rPr>
                <w:rFonts w:asciiTheme="minorHAnsi" w:hAnsiTheme="minorHAnsi" w:cstheme="minorHAnsi"/>
                <w:szCs w:val="28"/>
              </w:rPr>
              <w:t xml:space="preserve"> suivant</w:t>
            </w:r>
            <w:r w:rsidR="00925DB4" w:rsidRPr="003633FD">
              <w:rPr>
                <w:rFonts w:asciiTheme="minorHAnsi" w:hAnsiTheme="minorHAnsi" w:cstheme="minorHAnsi"/>
                <w:szCs w:val="28"/>
              </w:rPr>
              <w:t> </w:t>
            </w:r>
            <w:r w:rsidR="00925DB4" w:rsidRPr="003633FD">
              <w:rPr>
                <w:rFonts w:asciiTheme="minorHAnsi" w:hAnsiTheme="minorHAnsi" w:cstheme="minorHAnsi"/>
                <w:bCs/>
                <w:snapToGrid/>
                <w:szCs w:val="22"/>
              </w:rPr>
              <w:t>:</w:t>
            </w:r>
          </w:p>
          <w:p w14:paraId="0476F883" w14:textId="77777777" w:rsidR="00925DB4" w:rsidRPr="003633FD" w:rsidRDefault="00925DB4" w:rsidP="00925DB4">
            <w:pPr>
              <w:pStyle w:val="BodyText21"/>
              <w:tabs>
                <w:tab w:val="left" w:pos="4320"/>
              </w:tabs>
              <w:spacing w:line="276" w:lineRule="auto"/>
              <w:ind w:left="0"/>
              <w:jc w:val="left"/>
              <w:rPr>
                <w:rFonts w:asciiTheme="minorHAnsi" w:hAnsiTheme="minorHAnsi" w:cstheme="minorHAnsi"/>
                <w:bCs/>
                <w:snapToGrid/>
                <w:szCs w:val="22"/>
              </w:rPr>
            </w:pPr>
          </w:p>
          <w:p w14:paraId="18012A24" w14:textId="37DB7E99" w:rsidR="009B5D7C" w:rsidRPr="003633FD" w:rsidRDefault="009B5D7C" w:rsidP="00E76676">
            <w:pPr>
              <w:pStyle w:val="Paragraphedeliste"/>
              <w:numPr>
                <w:ilvl w:val="0"/>
                <w:numId w:val="28"/>
              </w:numPr>
              <w:tabs>
                <w:tab w:val="left" w:pos="284"/>
              </w:tabs>
              <w:suppressAutoHyphens/>
              <w:autoSpaceDN w:val="0"/>
              <w:textAlignment w:val="baseline"/>
              <w:rPr>
                <w:rFonts w:asciiTheme="minorHAnsi" w:hAnsiTheme="minorHAnsi" w:cstheme="minorHAnsi"/>
                <w:b/>
                <w:sz w:val="28"/>
                <w:szCs w:val="28"/>
              </w:rPr>
            </w:pPr>
            <w:r w:rsidRPr="003633FD">
              <w:rPr>
                <w:rFonts w:asciiTheme="minorHAnsi" w:hAnsiTheme="minorHAnsi" w:cstheme="minorHAnsi"/>
                <w:b/>
                <w:sz w:val="28"/>
                <w:szCs w:val="28"/>
              </w:rPr>
              <w:t xml:space="preserve">Lot </w:t>
            </w:r>
            <w:r w:rsidR="00DC33C6" w:rsidRPr="003633FD">
              <w:rPr>
                <w:rFonts w:asciiTheme="minorHAnsi" w:hAnsiTheme="minorHAnsi" w:cstheme="minorHAnsi"/>
                <w:b/>
                <w:sz w:val="28"/>
                <w:szCs w:val="28"/>
              </w:rPr>
              <w:t>Unique :</w:t>
            </w:r>
            <w:r w:rsidRPr="003633FD">
              <w:rPr>
                <w:rFonts w:asciiTheme="minorHAnsi" w:hAnsiTheme="minorHAnsi" w:cstheme="minorHAnsi"/>
                <w:b/>
                <w:sz w:val="28"/>
                <w:szCs w:val="28"/>
              </w:rPr>
              <w:t xml:space="preserve"> Equipements Signalétiques. </w:t>
            </w:r>
          </w:p>
          <w:p w14:paraId="50D2F752" w14:textId="77777777" w:rsidR="008323F7" w:rsidRPr="003633FD" w:rsidRDefault="008323F7" w:rsidP="008323F7">
            <w:pPr>
              <w:pStyle w:val="BodyText21"/>
              <w:tabs>
                <w:tab w:val="left" w:pos="4320"/>
              </w:tabs>
              <w:spacing w:line="276" w:lineRule="auto"/>
              <w:ind w:left="720"/>
              <w:jc w:val="left"/>
              <w:rPr>
                <w:rFonts w:ascii="Century Gothic" w:hAnsi="Century Gothic"/>
                <w:bCs/>
                <w:snapToGrid/>
                <w:sz w:val="24"/>
                <w:szCs w:val="24"/>
              </w:rPr>
            </w:pPr>
          </w:p>
          <w:p w14:paraId="641F595D" w14:textId="53F0DA48" w:rsidR="003F359D" w:rsidRPr="003633FD" w:rsidRDefault="003F359D" w:rsidP="003F359D">
            <w:pPr>
              <w:pStyle w:val="BodyText21"/>
              <w:tabs>
                <w:tab w:val="left" w:pos="4320"/>
              </w:tabs>
              <w:spacing w:line="276" w:lineRule="auto"/>
              <w:jc w:val="left"/>
              <w:rPr>
                <w:rFonts w:ascii="Century Gothic" w:hAnsi="Century Gothic"/>
                <w:bCs/>
                <w:snapToGrid/>
                <w:sz w:val="24"/>
                <w:szCs w:val="24"/>
              </w:rPr>
            </w:pPr>
          </w:p>
          <w:p w14:paraId="59F2D731" w14:textId="77777777" w:rsidR="003F359D" w:rsidRPr="003633FD" w:rsidRDefault="003F359D" w:rsidP="003F359D">
            <w:pPr>
              <w:pStyle w:val="BodyText21"/>
              <w:tabs>
                <w:tab w:val="left" w:pos="4320"/>
              </w:tabs>
              <w:spacing w:line="276" w:lineRule="auto"/>
              <w:jc w:val="left"/>
              <w:rPr>
                <w:rFonts w:ascii="Century Gothic" w:hAnsi="Century Gothic"/>
                <w:bCs/>
                <w:snapToGrid/>
                <w:sz w:val="24"/>
                <w:szCs w:val="24"/>
              </w:rPr>
            </w:pPr>
          </w:p>
          <w:p w14:paraId="13FD0ACD" w14:textId="77777777" w:rsidR="00C62E82" w:rsidRPr="003633FD" w:rsidRDefault="00C62E82" w:rsidP="003F359D">
            <w:pPr>
              <w:pStyle w:val="BodyText21"/>
              <w:tabs>
                <w:tab w:val="left" w:pos="4320"/>
              </w:tabs>
              <w:spacing w:line="276" w:lineRule="auto"/>
              <w:ind w:left="720"/>
              <w:jc w:val="left"/>
              <w:rPr>
                <w:rFonts w:ascii="Century Gothic" w:hAnsi="Century Gothic"/>
                <w:bCs/>
                <w:sz w:val="18"/>
                <w:szCs w:val="18"/>
              </w:rPr>
            </w:pPr>
          </w:p>
        </w:tc>
      </w:tr>
    </w:tbl>
    <w:p w14:paraId="67F5A643" w14:textId="77777777" w:rsidR="00047977" w:rsidRPr="003633FD" w:rsidRDefault="00047977" w:rsidP="00E52954">
      <w:pPr>
        <w:ind w:left="284"/>
        <w:jc w:val="both"/>
        <w:rPr>
          <w:rFonts w:ascii="Century Gothic" w:hAnsi="Century Gothic" w:cs="Calibri"/>
          <w:sz w:val="22"/>
          <w:szCs w:val="22"/>
        </w:rPr>
      </w:pPr>
    </w:p>
    <w:p w14:paraId="55F83A45" w14:textId="77777777" w:rsidR="00F320AE" w:rsidRPr="003633FD" w:rsidRDefault="00816175" w:rsidP="00E52954">
      <w:pPr>
        <w:tabs>
          <w:tab w:val="left" w:pos="355"/>
        </w:tabs>
        <w:ind w:left="1660"/>
        <w:jc w:val="both"/>
        <w:rPr>
          <w:rFonts w:ascii="Century Gothic" w:hAnsi="Century Gothic" w:cs="Calibri"/>
          <w:b/>
          <w:sz w:val="22"/>
          <w:szCs w:val="22"/>
        </w:rPr>
      </w:pPr>
      <w:r w:rsidRPr="003633FD">
        <w:rPr>
          <w:rFonts w:ascii="Century Gothic" w:hAnsi="Century Gothic" w:cs="Calibri"/>
          <w:b/>
          <w:sz w:val="22"/>
          <w:szCs w:val="22"/>
        </w:rPr>
        <w:t xml:space="preserve">             </w:t>
      </w:r>
    </w:p>
    <w:p w14:paraId="2EE0526B" w14:textId="77777777" w:rsidR="00212DC2" w:rsidRPr="003633FD" w:rsidRDefault="00212DC2" w:rsidP="00E52954">
      <w:pPr>
        <w:jc w:val="center"/>
        <w:rPr>
          <w:rFonts w:ascii="Century Gothic" w:hAnsi="Century Gothic" w:cs="Calibri"/>
          <w:b/>
          <w:sz w:val="22"/>
          <w:szCs w:val="22"/>
        </w:rPr>
      </w:pPr>
    </w:p>
    <w:p w14:paraId="6EC6952E" w14:textId="77777777" w:rsidR="00212DC2" w:rsidRPr="003633FD" w:rsidRDefault="00212DC2" w:rsidP="00E52954">
      <w:pPr>
        <w:jc w:val="center"/>
        <w:rPr>
          <w:rFonts w:ascii="Century Gothic" w:hAnsi="Century Gothic" w:cs="Calibri"/>
          <w:b/>
          <w:sz w:val="22"/>
          <w:szCs w:val="22"/>
        </w:rPr>
      </w:pPr>
    </w:p>
    <w:p w14:paraId="5355FC66" w14:textId="77777777" w:rsidR="00212DC2" w:rsidRPr="003633FD" w:rsidRDefault="00212DC2" w:rsidP="00E52954">
      <w:pPr>
        <w:jc w:val="center"/>
        <w:rPr>
          <w:rFonts w:ascii="Century Gothic" w:hAnsi="Century Gothic" w:cs="Calibri"/>
          <w:b/>
          <w:sz w:val="22"/>
          <w:szCs w:val="22"/>
        </w:rPr>
      </w:pPr>
    </w:p>
    <w:p w14:paraId="24C0A41B" w14:textId="77777777" w:rsidR="00212DC2" w:rsidRPr="003633FD" w:rsidRDefault="00212DC2" w:rsidP="00E52954">
      <w:pPr>
        <w:jc w:val="center"/>
        <w:rPr>
          <w:rFonts w:ascii="Century Gothic" w:hAnsi="Century Gothic" w:cs="Calibri"/>
          <w:b/>
          <w:sz w:val="22"/>
          <w:szCs w:val="22"/>
        </w:rPr>
      </w:pPr>
    </w:p>
    <w:p w14:paraId="0D646B7D" w14:textId="77777777" w:rsidR="00212DC2" w:rsidRPr="003633FD" w:rsidRDefault="00212DC2" w:rsidP="00E52954">
      <w:pPr>
        <w:jc w:val="center"/>
        <w:rPr>
          <w:rFonts w:ascii="Century Gothic" w:hAnsi="Century Gothic" w:cs="Calibri"/>
          <w:b/>
          <w:sz w:val="22"/>
          <w:szCs w:val="22"/>
        </w:rPr>
      </w:pPr>
    </w:p>
    <w:p w14:paraId="607C5F6B" w14:textId="77777777" w:rsidR="00212DC2" w:rsidRPr="003633FD" w:rsidRDefault="00212DC2" w:rsidP="00E52954">
      <w:pPr>
        <w:jc w:val="center"/>
        <w:rPr>
          <w:rFonts w:ascii="Century Gothic" w:hAnsi="Century Gothic" w:cs="Calibri"/>
          <w:b/>
          <w:sz w:val="22"/>
          <w:szCs w:val="22"/>
        </w:rPr>
      </w:pPr>
    </w:p>
    <w:p w14:paraId="1E6570E0" w14:textId="77777777" w:rsidR="00212DC2" w:rsidRPr="003633FD" w:rsidRDefault="00212DC2" w:rsidP="00E52954">
      <w:pPr>
        <w:jc w:val="center"/>
        <w:rPr>
          <w:rFonts w:ascii="Century Gothic" w:hAnsi="Century Gothic" w:cs="Calibri"/>
          <w:b/>
          <w:sz w:val="22"/>
          <w:szCs w:val="22"/>
        </w:rPr>
      </w:pPr>
    </w:p>
    <w:p w14:paraId="34A81585" w14:textId="77777777" w:rsidR="00212DC2" w:rsidRPr="003633FD" w:rsidRDefault="00212DC2" w:rsidP="00E52954">
      <w:pPr>
        <w:jc w:val="center"/>
        <w:rPr>
          <w:rFonts w:ascii="Century Gothic" w:hAnsi="Century Gothic" w:cs="Calibri"/>
          <w:b/>
          <w:sz w:val="22"/>
          <w:szCs w:val="22"/>
        </w:rPr>
      </w:pPr>
    </w:p>
    <w:p w14:paraId="2F4E687B" w14:textId="77777777" w:rsidR="00212DC2" w:rsidRPr="003633FD" w:rsidRDefault="00150E11" w:rsidP="00E52954">
      <w:pPr>
        <w:tabs>
          <w:tab w:val="left" w:pos="6225"/>
        </w:tabs>
        <w:rPr>
          <w:rFonts w:ascii="Century Gothic" w:hAnsi="Century Gothic" w:cs="Calibri"/>
          <w:b/>
          <w:sz w:val="22"/>
          <w:szCs w:val="22"/>
        </w:rPr>
      </w:pPr>
      <w:r w:rsidRPr="003633FD">
        <w:rPr>
          <w:rFonts w:ascii="Century Gothic" w:hAnsi="Century Gothic" w:cs="Calibri"/>
          <w:b/>
          <w:sz w:val="22"/>
          <w:szCs w:val="22"/>
        </w:rPr>
        <w:tab/>
      </w:r>
    </w:p>
    <w:p w14:paraId="6E0B165D" w14:textId="77777777" w:rsidR="00212DC2" w:rsidRPr="003633FD" w:rsidRDefault="00212DC2" w:rsidP="00E52954">
      <w:pPr>
        <w:jc w:val="center"/>
        <w:rPr>
          <w:rFonts w:ascii="Century Gothic" w:hAnsi="Century Gothic" w:cs="Calibri"/>
          <w:b/>
          <w:sz w:val="22"/>
          <w:szCs w:val="22"/>
        </w:rPr>
      </w:pPr>
    </w:p>
    <w:p w14:paraId="3A65EC44" w14:textId="77777777" w:rsidR="00212DC2" w:rsidRPr="003633FD" w:rsidRDefault="00212DC2" w:rsidP="00E52954">
      <w:pPr>
        <w:jc w:val="center"/>
        <w:rPr>
          <w:rFonts w:ascii="Century Gothic" w:hAnsi="Century Gothic" w:cs="Calibri"/>
          <w:b/>
          <w:sz w:val="22"/>
          <w:szCs w:val="22"/>
        </w:rPr>
      </w:pPr>
    </w:p>
    <w:p w14:paraId="7325B78E" w14:textId="77777777" w:rsidR="00212DC2" w:rsidRPr="003633FD" w:rsidRDefault="00212DC2" w:rsidP="00E52954">
      <w:pPr>
        <w:spacing w:line="276" w:lineRule="auto"/>
        <w:jc w:val="both"/>
        <w:rPr>
          <w:rFonts w:asciiTheme="majorBidi" w:hAnsiTheme="majorBidi" w:cstheme="majorBidi"/>
          <w:sz w:val="22"/>
          <w:szCs w:val="22"/>
        </w:rPr>
      </w:pPr>
    </w:p>
    <w:p w14:paraId="08FFAE09" w14:textId="77777777" w:rsidR="00212DC2" w:rsidRPr="003633FD" w:rsidRDefault="00212DC2" w:rsidP="00E52954">
      <w:pPr>
        <w:spacing w:line="276" w:lineRule="auto"/>
        <w:jc w:val="both"/>
        <w:rPr>
          <w:rFonts w:asciiTheme="majorBidi" w:hAnsiTheme="majorBidi" w:cstheme="majorBidi"/>
          <w:sz w:val="22"/>
          <w:szCs w:val="22"/>
        </w:rPr>
      </w:pPr>
    </w:p>
    <w:p w14:paraId="53C45507" w14:textId="77777777" w:rsidR="00212DC2" w:rsidRPr="003633FD" w:rsidRDefault="00212DC2" w:rsidP="00E52954">
      <w:pPr>
        <w:spacing w:line="276" w:lineRule="auto"/>
        <w:jc w:val="both"/>
        <w:rPr>
          <w:rFonts w:asciiTheme="majorBidi" w:hAnsiTheme="majorBidi" w:cstheme="majorBidi"/>
          <w:sz w:val="22"/>
          <w:szCs w:val="22"/>
        </w:rPr>
      </w:pPr>
    </w:p>
    <w:tbl>
      <w:tblPr>
        <w:tblpPr w:leftFromText="141" w:rightFromText="141" w:vertAnchor="text" w:horzAnchor="margin" w:tblpXSpec="center" w:tblpY="1594"/>
        <w:tblW w:w="0" w:type="auto"/>
        <w:tblLayout w:type="fixed"/>
        <w:tblCellMar>
          <w:left w:w="567" w:type="dxa"/>
          <w:right w:w="567" w:type="dxa"/>
        </w:tblCellMar>
        <w:tblLook w:val="0000" w:firstRow="0" w:lastRow="0" w:firstColumn="0" w:lastColumn="0" w:noHBand="0" w:noVBand="0"/>
      </w:tblPr>
      <w:tblGrid>
        <w:gridCol w:w="7655"/>
      </w:tblGrid>
      <w:tr w:rsidR="00F47261" w:rsidRPr="003633FD" w14:paraId="4B19290D" w14:textId="77777777" w:rsidTr="00F47261">
        <w:trPr>
          <w:cantSplit/>
        </w:trPr>
        <w:tc>
          <w:tcPr>
            <w:tcW w:w="7655" w:type="dxa"/>
            <w:tcBorders>
              <w:top w:val="double" w:sz="6" w:space="0" w:color="auto"/>
              <w:left w:val="double" w:sz="6" w:space="0" w:color="auto"/>
              <w:bottom w:val="double" w:sz="6" w:space="0" w:color="auto"/>
              <w:right w:val="double" w:sz="6" w:space="0" w:color="auto"/>
            </w:tcBorders>
          </w:tcPr>
          <w:p w14:paraId="2DFECB81" w14:textId="77777777" w:rsidR="00F47261" w:rsidRPr="003633FD" w:rsidRDefault="00F47261" w:rsidP="00E52954">
            <w:pPr>
              <w:spacing w:line="276" w:lineRule="auto"/>
              <w:jc w:val="both"/>
              <w:rPr>
                <w:rFonts w:asciiTheme="majorBidi" w:hAnsiTheme="majorBidi" w:cstheme="majorBidi"/>
                <w:sz w:val="32"/>
                <w:szCs w:val="32"/>
              </w:rPr>
            </w:pPr>
          </w:p>
          <w:p w14:paraId="22D1E52A" w14:textId="77777777" w:rsidR="00F47261" w:rsidRPr="003633FD" w:rsidRDefault="00F47261" w:rsidP="00E52954">
            <w:pPr>
              <w:spacing w:line="276" w:lineRule="auto"/>
              <w:jc w:val="center"/>
              <w:rPr>
                <w:rFonts w:asciiTheme="majorBidi" w:hAnsiTheme="majorBidi" w:cstheme="majorBidi"/>
                <w:sz w:val="32"/>
                <w:szCs w:val="32"/>
              </w:rPr>
            </w:pPr>
          </w:p>
          <w:p w14:paraId="695132CE" w14:textId="77777777" w:rsidR="00F47261" w:rsidRPr="003633FD" w:rsidRDefault="00F47261" w:rsidP="00E52954">
            <w:pPr>
              <w:suppressAutoHyphens/>
              <w:autoSpaceDN w:val="0"/>
              <w:jc w:val="center"/>
              <w:textAlignment w:val="baseline"/>
              <w:rPr>
                <w:rFonts w:ascii="Century Gothic" w:hAnsi="Century Gothic"/>
                <w:b/>
                <w:sz w:val="28"/>
                <w:szCs w:val="28"/>
              </w:rPr>
            </w:pPr>
            <w:r w:rsidRPr="003633FD">
              <w:rPr>
                <w:rFonts w:ascii="Century Gothic" w:hAnsi="Century Gothic"/>
                <w:b/>
                <w:sz w:val="28"/>
                <w:szCs w:val="28"/>
              </w:rPr>
              <w:t xml:space="preserve">REGLEMENT DE LA CONSULTATION  </w:t>
            </w:r>
          </w:p>
          <w:p w14:paraId="6B16EBAA" w14:textId="77777777" w:rsidR="00F47261" w:rsidRPr="003633FD" w:rsidRDefault="00F47261" w:rsidP="00E52954">
            <w:pPr>
              <w:suppressAutoHyphens/>
              <w:autoSpaceDN w:val="0"/>
              <w:jc w:val="center"/>
              <w:textAlignment w:val="baseline"/>
              <w:rPr>
                <w:rFonts w:ascii="Century Gothic" w:hAnsi="Century Gothic"/>
                <w:b/>
                <w:sz w:val="28"/>
                <w:szCs w:val="28"/>
              </w:rPr>
            </w:pPr>
            <w:r w:rsidRPr="003633FD">
              <w:rPr>
                <w:rFonts w:ascii="Century Gothic" w:hAnsi="Century Gothic"/>
                <w:b/>
                <w:sz w:val="28"/>
                <w:szCs w:val="28"/>
              </w:rPr>
              <w:t>(R. C.)</w:t>
            </w:r>
          </w:p>
          <w:p w14:paraId="695BC900" w14:textId="77777777" w:rsidR="00F47261" w:rsidRPr="003633FD" w:rsidRDefault="00F47261" w:rsidP="00E52954">
            <w:pPr>
              <w:spacing w:line="276" w:lineRule="auto"/>
              <w:jc w:val="both"/>
              <w:rPr>
                <w:rFonts w:asciiTheme="majorBidi" w:hAnsiTheme="majorBidi" w:cstheme="majorBidi"/>
                <w:sz w:val="32"/>
                <w:szCs w:val="32"/>
              </w:rPr>
            </w:pPr>
          </w:p>
          <w:p w14:paraId="013AE2BD" w14:textId="77777777" w:rsidR="00F47261" w:rsidRPr="003633FD" w:rsidRDefault="00F47261" w:rsidP="00E52954">
            <w:pPr>
              <w:spacing w:line="276" w:lineRule="auto"/>
              <w:jc w:val="both"/>
              <w:rPr>
                <w:rFonts w:asciiTheme="majorBidi" w:hAnsiTheme="majorBidi" w:cstheme="majorBidi"/>
                <w:sz w:val="32"/>
                <w:szCs w:val="32"/>
              </w:rPr>
            </w:pPr>
          </w:p>
        </w:tc>
      </w:tr>
    </w:tbl>
    <w:p w14:paraId="1F48C100" w14:textId="77777777" w:rsidR="00212DC2" w:rsidRPr="003633FD" w:rsidRDefault="00212DC2" w:rsidP="00E52954">
      <w:pPr>
        <w:spacing w:line="276" w:lineRule="auto"/>
        <w:jc w:val="both"/>
        <w:rPr>
          <w:rFonts w:asciiTheme="majorBidi" w:hAnsiTheme="majorBidi" w:cstheme="majorBidi"/>
          <w:b/>
          <w:sz w:val="32"/>
          <w:szCs w:val="32"/>
        </w:rPr>
      </w:pPr>
      <w:r w:rsidRPr="003633FD">
        <w:rPr>
          <w:rFonts w:asciiTheme="majorBidi" w:hAnsiTheme="majorBidi" w:cstheme="majorBidi"/>
          <w:sz w:val="22"/>
          <w:szCs w:val="22"/>
        </w:rPr>
        <w:br w:type="page"/>
      </w:r>
      <w:r w:rsidR="00F154E4" w:rsidRPr="003633FD">
        <w:rPr>
          <w:rFonts w:asciiTheme="majorBidi" w:hAnsiTheme="majorBidi" w:cstheme="majorBidi"/>
          <w:sz w:val="22"/>
          <w:szCs w:val="22"/>
        </w:rPr>
        <w:lastRenderedPageBreak/>
        <w:t xml:space="preserve">                                                                       </w:t>
      </w:r>
      <w:r w:rsidRPr="003633FD">
        <w:rPr>
          <w:rFonts w:asciiTheme="majorBidi" w:hAnsiTheme="majorBidi" w:cstheme="majorBidi"/>
          <w:b/>
          <w:sz w:val="32"/>
          <w:szCs w:val="32"/>
        </w:rPr>
        <w:t>SOMMAIRE</w:t>
      </w:r>
    </w:p>
    <w:p w14:paraId="4520E3CF" w14:textId="77777777" w:rsidR="00212DC2" w:rsidRPr="003633FD" w:rsidRDefault="00212DC2" w:rsidP="00E52954">
      <w:pPr>
        <w:spacing w:line="276" w:lineRule="auto"/>
        <w:jc w:val="both"/>
        <w:rPr>
          <w:rFonts w:asciiTheme="majorBidi" w:hAnsiTheme="majorBidi" w:cstheme="majorBidi"/>
          <w:sz w:val="22"/>
          <w:szCs w:val="22"/>
        </w:rPr>
      </w:pPr>
    </w:p>
    <w:tbl>
      <w:tblPr>
        <w:tblStyle w:val="Grilledutableau"/>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0"/>
        <w:gridCol w:w="7364"/>
        <w:gridCol w:w="436"/>
      </w:tblGrid>
      <w:tr w:rsidR="00212DC2" w:rsidRPr="003633FD" w14:paraId="19D1FBD0" w14:textId="77777777" w:rsidTr="00036F05">
        <w:tc>
          <w:tcPr>
            <w:tcW w:w="1526" w:type="dxa"/>
            <w:vAlign w:val="center"/>
          </w:tcPr>
          <w:p w14:paraId="19D048A1"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p>
        </w:tc>
        <w:tc>
          <w:tcPr>
            <w:tcW w:w="290" w:type="dxa"/>
          </w:tcPr>
          <w:p w14:paraId="667F0674"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3227724C"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sz w:val="22"/>
                <w:szCs w:val="22"/>
              </w:rPr>
              <w:t>OBJET DU REGLEMENT DE LA CONSULTATION.</w:t>
            </w:r>
          </w:p>
        </w:tc>
        <w:tc>
          <w:tcPr>
            <w:tcW w:w="436" w:type="dxa"/>
            <w:vAlign w:val="center"/>
          </w:tcPr>
          <w:p w14:paraId="2E58A580" w14:textId="676DEF14"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5D2C4E75" w14:textId="77777777" w:rsidTr="00036F05">
        <w:tc>
          <w:tcPr>
            <w:tcW w:w="1526" w:type="dxa"/>
            <w:vAlign w:val="center"/>
          </w:tcPr>
          <w:p w14:paraId="27B62C03"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2</w:t>
            </w:r>
          </w:p>
        </w:tc>
        <w:tc>
          <w:tcPr>
            <w:tcW w:w="290" w:type="dxa"/>
          </w:tcPr>
          <w:p w14:paraId="12C33394"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659E68FD"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MAITRE D’OUVRAGE</w:t>
            </w:r>
          </w:p>
        </w:tc>
        <w:tc>
          <w:tcPr>
            <w:tcW w:w="436" w:type="dxa"/>
            <w:vAlign w:val="center"/>
          </w:tcPr>
          <w:p w14:paraId="092EA2E8" w14:textId="7F79B997"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C95FCC" w:rsidRPr="003633FD" w14:paraId="0DB69DBA" w14:textId="77777777" w:rsidTr="00036F05">
        <w:tc>
          <w:tcPr>
            <w:tcW w:w="1526" w:type="dxa"/>
            <w:vAlign w:val="center"/>
          </w:tcPr>
          <w:p w14:paraId="07CAD6D8" w14:textId="77777777" w:rsidR="00C95FCC" w:rsidRPr="003633FD" w:rsidRDefault="00C95FCC"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3</w:t>
            </w:r>
          </w:p>
        </w:tc>
        <w:tc>
          <w:tcPr>
            <w:tcW w:w="290" w:type="dxa"/>
          </w:tcPr>
          <w:p w14:paraId="0BA0C502" w14:textId="77777777" w:rsidR="00C95FCC" w:rsidRPr="003633FD" w:rsidRDefault="00C95FCC"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31B29B78" w14:textId="77777777" w:rsidR="00C95FCC" w:rsidRPr="003633FD" w:rsidRDefault="00C95FCC"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MAITRE D’OUVRAGE DELEGUE</w:t>
            </w:r>
          </w:p>
        </w:tc>
        <w:tc>
          <w:tcPr>
            <w:tcW w:w="436" w:type="dxa"/>
            <w:vAlign w:val="center"/>
          </w:tcPr>
          <w:p w14:paraId="2C0317D9" w14:textId="7BD1C233" w:rsidR="00C95FCC" w:rsidRPr="003633FD" w:rsidRDefault="00C95FCC" w:rsidP="00E52954">
            <w:pPr>
              <w:snapToGrid w:val="0"/>
              <w:spacing w:after="120" w:line="276" w:lineRule="auto"/>
              <w:jc w:val="right"/>
              <w:rPr>
                <w:rFonts w:asciiTheme="minorHAnsi" w:hAnsiTheme="minorHAnsi" w:cstheme="minorHAnsi"/>
                <w:bCs/>
                <w:sz w:val="22"/>
                <w:szCs w:val="22"/>
              </w:rPr>
            </w:pPr>
          </w:p>
        </w:tc>
      </w:tr>
      <w:tr w:rsidR="00212DC2" w:rsidRPr="003633FD" w14:paraId="21C8AD24" w14:textId="77777777" w:rsidTr="00036F05">
        <w:trPr>
          <w:trHeight w:val="531"/>
        </w:trPr>
        <w:tc>
          <w:tcPr>
            <w:tcW w:w="1526" w:type="dxa"/>
            <w:vAlign w:val="center"/>
          </w:tcPr>
          <w:p w14:paraId="31CD9D65"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 xml:space="preserve">ARTICLE </w:t>
            </w:r>
            <w:r w:rsidR="00015707" w:rsidRPr="003633FD">
              <w:rPr>
                <w:rFonts w:asciiTheme="minorHAnsi" w:hAnsiTheme="minorHAnsi" w:cstheme="minorHAnsi"/>
                <w:bCs/>
                <w:sz w:val="22"/>
                <w:szCs w:val="22"/>
              </w:rPr>
              <w:t>4</w:t>
            </w:r>
          </w:p>
        </w:tc>
        <w:tc>
          <w:tcPr>
            <w:tcW w:w="290" w:type="dxa"/>
          </w:tcPr>
          <w:p w14:paraId="381C07B4"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26606054"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DEFINITIONS</w:t>
            </w:r>
          </w:p>
        </w:tc>
        <w:tc>
          <w:tcPr>
            <w:tcW w:w="436" w:type="dxa"/>
            <w:vAlign w:val="center"/>
          </w:tcPr>
          <w:p w14:paraId="5A5C4B7C" w14:textId="3914118B"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03230719" w14:textId="77777777" w:rsidTr="00036F05">
        <w:tc>
          <w:tcPr>
            <w:tcW w:w="1526" w:type="dxa"/>
            <w:vAlign w:val="center"/>
          </w:tcPr>
          <w:p w14:paraId="2AA6F06E"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 xml:space="preserve">ARTICLE </w:t>
            </w:r>
            <w:r w:rsidR="00015707" w:rsidRPr="003633FD">
              <w:rPr>
                <w:rFonts w:asciiTheme="minorHAnsi" w:hAnsiTheme="minorHAnsi" w:cstheme="minorHAnsi"/>
                <w:bCs/>
                <w:sz w:val="22"/>
                <w:szCs w:val="22"/>
              </w:rPr>
              <w:t>5</w:t>
            </w:r>
          </w:p>
        </w:tc>
        <w:tc>
          <w:tcPr>
            <w:tcW w:w="290" w:type="dxa"/>
          </w:tcPr>
          <w:p w14:paraId="61628832"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1C0FD702"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CONDITIONS REQUISES DES CONCURRENTS.</w:t>
            </w:r>
          </w:p>
        </w:tc>
        <w:tc>
          <w:tcPr>
            <w:tcW w:w="436" w:type="dxa"/>
            <w:vAlign w:val="center"/>
          </w:tcPr>
          <w:p w14:paraId="26B83055" w14:textId="51F1D471"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5D81E226" w14:textId="77777777" w:rsidTr="00036F05">
        <w:tc>
          <w:tcPr>
            <w:tcW w:w="1526" w:type="dxa"/>
          </w:tcPr>
          <w:p w14:paraId="71D3F1DE"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 xml:space="preserve">ARTICLE </w:t>
            </w:r>
            <w:r w:rsidR="00015707" w:rsidRPr="003633FD">
              <w:rPr>
                <w:rFonts w:asciiTheme="minorHAnsi" w:hAnsiTheme="minorHAnsi" w:cstheme="minorHAnsi"/>
                <w:bCs/>
                <w:sz w:val="22"/>
                <w:szCs w:val="22"/>
              </w:rPr>
              <w:t>6</w:t>
            </w:r>
          </w:p>
        </w:tc>
        <w:tc>
          <w:tcPr>
            <w:tcW w:w="290" w:type="dxa"/>
          </w:tcPr>
          <w:p w14:paraId="6AF2BCCC"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tcPr>
          <w:p w14:paraId="7D41C548"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sz w:val="22"/>
                <w:szCs w:val="22"/>
              </w:rPr>
              <w:t>JUSTIFICATION DES CAPACITES ET DES QUALITES DES CONCURRENTS.</w:t>
            </w:r>
          </w:p>
        </w:tc>
        <w:tc>
          <w:tcPr>
            <w:tcW w:w="436" w:type="dxa"/>
            <w:vAlign w:val="center"/>
          </w:tcPr>
          <w:p w14:paraId="5F3A6001" w14:textId="456FCFD0"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40F980B7" w14:textId="77777777" w:rsidTr="00036F05">
        <w:tc>
          <w:tcPr>
            <w:tcW w:w="1526" w:type="dxa"/>
            <w:vAlign w:val="center"/>
          </w:tcPr>
          <w:p w14:paraId="5ACDB933"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 xml:space="preserve">ARTICLE </w:t>
            </w:r>
            <w:r w:rsidR="00015707" w:rsidRPr="003633FD">
              <w:rPr>
                <w:rFonts w:asciiTheme="minorHAnsi" w:hAnsiTheme="minorHAnsi" w:cstheme="minorHAnsi"/>
                <w:bCs/>
                <w:sz w:val="22"/>
                <w:szCs w:val="22"/>
              </w:rPr>
              <w:t>7</w:t>
            </w:r>
          </w:p>
        </w:tc>
        <w:tc>
          <w:tcPr>
            <w:tcW w:w="290" w:type="dxa"/>
          </w:tcPr>
          <w:p w14:paraId="2146BADD"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317B61E4"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DOCUMENTS A FOURNIR PAR LES ORGANISMES PUBLICS.</w:t>
            </w:r>
          </w:p>
        </w:tc>
        <w:tc>
          <w:tcPr>
            <w:tcW w:w="436" w:type="dxa"/>
            <w:vAlign w:val="center"/>
          </w:tcPr>
          <w:p w14:paraId="656724BE" w14:textId="6D843374"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44D0A653" w14:textId="77777777" w:rsidTr="00036F05">
        <w:tc>
          <w:tcPr>
            <w:tcW w:w="1526" w:type="dxa"/>
            <w:vAlign w:val="center"/>
          </w:tcPr>
          <w:p w14:paraId="3ECBB157"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 xml:space="preserve">ARTICLE </w:t>
            </w:r>
            <w:r w:rsidR="00015707" w:rsidRPr="003633FD">
              <w:rPr>
                <w:rFonts w:asciiTheme="minorHAnsi" w:hAnsiTheme="minorHAnsi" w:cstheme="minorHAnsi"/>
                <w:bCs/>
                <w:sz w:val="22"/>
                <w:szCs w:val="22"/>
              </w:rPr>
              <w:t>8</w:t>
            </w:r>
          </w:p>
        </w:tc>
        <w:tc>
          <w:tcPr>
            <w:tcW w:w="290" w:type="dxa"/>
          </w:tcPr>
          <w:p w14:paraId="275F2DAD"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tcPr>
          <w:p w14:paraId="0967FBE0"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sz w:val="22"/>
                <w:szCs w:val="22"/>
              </w:rPr>
              <w:t>CONTENU DES DOSSIERS DES CONCURRENTS.</w:t>
            </w:r>
          </w:p>
        </w:tc>
        <w:tc>
          <w:tcPr>
            <w:tcW w:w="436" w:type="dxa"/>
            <w:vAlign w:val="center"/>
          </w:tcPr>
          <w:p w14:paraId="7536726D" w14:textId="03B6E1A1"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289E0CF9" w14:textId="77777777" w:rsidTr="00036F05">
        <w:tc>
          <w:tcPr>
            <w:tcW w:w="1526" w:type="dxa"/>
          </w:tcPr>
          <w:p w14:paraId="13899931"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 xml:space="preserve">ARTICLE </w:t>
            </w:r>
            <w:r w:rsidR="00015707" w:rsidRPr="003633FD">
              <w:rPr>
                <w:rFonts w:asciiTheme="minorHAnsi" w:hAnsiTheme="minorHAnsi" w:cstheme="minorHAnsi"/>
                <w:bCs/>
                <w:sz w:val="22"/>
                <w:szCs w:val="22"/>
              </w:rPr>
              <w:t>9</w:t>
            </w:r>
          </w:p>
        </w:tc>
        <w:tc>
          <w:tcPr>
            <w:tcW w:w="290" w:type="dxa"/>
          </w:tcPr>
          <w:p w14:paraId="20C6BAE1"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02FC078F"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OFFRE VARIANTE.</w:t>
            </w:r>
          </w:p>
        </w:tc>
        <w:tc>
          <w:tcPr>
            <w:tcW w:w="436" w:type="dxa"/>
            <w:vAlign w:val="center"/>
          </w:tcPr>
          <w:p w14:paraId="19BAA6CF" w14:textId="19FA93F7"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2F984976" w14:textId="77777777" w:rsidTr="00036F05">
        <w:tc>
          <w:tcPr>
            <w:tcW w:w="1526" w:type="dxa"/>
            <w:vAlign w:val="center"/>
          </w:tcPr>
          <w:p w14:paraId="526478A9"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 xml:space="preserve">ARTICLE </w:t>
            </w:r>
            <w:r w:rsidR="00015707" w:rsidRPr="003633FD">
              <w:rPr>
                <w:rFonts w:asciiTheme="minorHAnsi" w:hAnsiTheme="minorHAnsi" w:cstheme="minorHAnsi"/>
                <w:bCs/>
                <w:sz w:val="22"/>
                <w:szCs w:val="22"/>
              </w:rPr>
              <w:t>10</w:t>
            </w:r>
          </w:p>
        </w:tc>
        <w:tc>
          <w:tcPr>
            <w:tcW w:w="290" w:type="dxa"/>
          </w:tcPr>
          <w:p w14:paraId="7375BAD1"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068CD273"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COMPOSITION DU DOSSIER D’APPEL D’OFFRES.</w:t>
            </w:r>
          </w:p>
        </w:tc>
        <w:tc>
          <w:tcPr>
            <w:tcW w:w="436" w:type="dxa"/>
            <w:vAlign w:val="center"/>
          </w:tcPr>
          <w:p w14:paraId="63723641" w14:textId="3D0B203B"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022E5097" w14:textId="77777777" w:rsidTr="00036F05">
        <w:tc>
          <w:tcPr>
            <w:tcW w:w="1526" w:type="dxa"/>
            <w:vAlign w:val="center"/>
          </w:tcPr>
          <w:p w14:paraId="0046F249"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r w:rsidR="00015707" w:rsidRPr="003633FD">
              <w:rPr>
                <w:rFonts w:asciiTheme="minorHAnsi" w:hAnsiTheme="minorHAnsi" w:cstheme="minorHAnsi"/>
                <w:bCs/>
                <w:sz w:val="22"/>
                <w:szCs w:val="22"/>
              </w:rPr>
              <w:t>1</w:t>
            </w:r>
          </w:p>
        </w:tc>
        <w:tc>
          <w:tcPr>
            <w:tcW w:w="290" w:type="dxa"/>
          </w:tcPr>
          <w:p w14:paraId="3CC999C2"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1D1C8D02"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INFORMATION DES CONCURRENTS.</w:t>
            </w:r>
          </w:p>
        </w:tc>
        <w:tc>
          <w:tcPr>
            <w:tcW w:w="436" w:type="dxa"/>
            <w:vAlign w:val="center"/>
          </w:tcPr>
          <w:p w14:paraId="6B5A4C4F" w14:textId="6EE0456E"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7CDE1982" w14:textId="77777777" w:rsidTr="00036F05">
        <w:tc>
          <w:tcPr>
            <w:tcW w:w="1526" w:type="dxa"/>
            <w:vAlign w:val="center"/>
          </w:tcPr>
          <w:p w14:paraId="45D654E5"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r w:rsidR="00015707" w:rsidRPr="003633FD">
              <w:rPr>
                <w:rFonts w:asciiTheme="minorHAnsi" w:hAnsiTheme="minorHAnsi" w:cstheme="minorHAnsi"/>
                <w:bCs/>
                <w:sz w:val="22"/>
                <w:szCs w:val="22"/>
              </w:rPr>
              <w:t>2</w:t>
            </w:r>
          </w:p>
        </w:tc>
        <w:tc>
          <w:tcPr>
            <w:tcW w:w="290" w:type="dxa"/>
          </w:tcPr>
          <w:p w14:paraId="4A83BD32"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3AFDF624"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MODIFICATION DANS LE DOSSIER D’APPEL D’OFFRES</w:t>
            </w:r>
            <w:r w:rsidR="000532C4" w:rsidRPr="003633FD">
              <w:rPr>
                <w:rFonts w:asciiTheme="minorHAnsi" w:hAnsiTheme="minorHAnsi" w:cstheme="minorHAnsi"/>
                <w:bCs/>
                <w:sz w:val="22"/>
                <w:szCs w:val="22"/>
              </w:rPr>
              <w:t>.</w:t>
            </w:r>
          </w:p>
        </w:tc>
        <w:tc>
          <w:tcPr>
            <w:tcW w:w="436" w:type="dxa"/>
            <w:vAlign w:val="center"/>
          </w:tcPr>
          <w:p w14:paraId="3BD887CA" w14:textId="2CD49089"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2A4A39AE" w14:textId="77777777" w:rsidTr="00036F05">
        <w:tc>
          <w:tcPr>
            <w:tcW w:w="1526" w:type="dxa"/>
            <w:vAlign w:val="center"/>
          </w:tcPr>
          <w:p w14:paraId="6F859B37"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r w:rsidR="00015707" w:rsidRPr="003633FD">
              <w:rPr>
                <w:rFonts w:asciiTheme="minorHAnsi" w:hAnsiTheme="minorHAnsi" w:cstheme="minorHAnsi"/>
                <w:bCs/>
                <w:sz w:val="22"/>
                <w:szCs w:val="22"/>
              </w:rPr>
              <w:t>3</w:t>
            </w:r>
          </w:p>
        </w:tc>
        <w:tc>
          <w:tcPr>
            <w:tcW w:w="290" w:type="dxa"/>
          </w:tcPr>
          <w:p w14:paraId="73A08B15"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71049970" w14:textId="77777777" w:rsidR="00212DC2" w:rsidRPr="003633FD" w:rsidRDefault="00212DC2"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z w:val="22"/>
                <w:szCs w:val="22"/>
              </w:rPr>
              <w:t>REPARTITION EN LOT</w:t>
            </w:r>
            <w:r w:rsidR="000532C4" w:rsidRPr="003633FD">
              <w:rPr>
                <w:rFonts w:asciiTheme="minorHAnsi" w:hAnsiTheme="minorHAnsi" w:cstheme="minorHAnsi"/>
                <w:sz w:val="22"/>
                <w:szCs w:val="22"/>
              </w:rPr>
              <w:t>.</w:t>
            </w:r>
          </w:p>
        </w:tc>
        <w:tc>
          <w:tcPr>
            <w:tcW w:w="436" w:type="dxa"/>
            <w:vAlign w:val="center"/>
          </w:tcPr>
          <w:p w14:paraId="587F64C8" w14:textId="71B9B01B"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36222E85" w14:textId="77777777" w:rsidTr="00036F05">
        <w:tc>
          <w:tcPr>
            <w:tcW w:w="1526" w:type="dxa"/>
          </w:tcPr>
          <w:p w14:paraId="7C9386B3"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r w:rsidR="00015707" w:rsidRPr="003633FD">
              <w:rPr>
                <w:rFonts w:asciiTheme="minorHAnsi" w:hAnsiTheme="minorHAnsi" w:cstheme="minorHAnsi"/>
                <w:bCs/>
                <w:sz w:val="22"/>
                <w:szCs w:val="22"/>
              </w:rPr>
              <w:t>4</w:t>
            </w:r>
          </w:p>
        </w:tc>
        <w:tc>
          <w:tcPr>
            <w:tcW w:w="290" w:type="dxa"/>
          </w:tcPr>
          <w:p w14:paraId="42A36D99"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tcPr>
          <w:p w14:paraId="12B06811" w14:textId="77777777" w:rsidR="00212DC2" w:rsidRPr="003633FD" w:rsidRDefault="00212DC2"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z w:val="22"/>
                <w:szCs w:val="22"/>
              </w:rPr>
              <w:t>PRESENTATION DES DOSSIERS DES CONCURRENTS</w:t>
            </w:r>
            <w:r w:rsidR="000532C4" w:rsidRPr="003633FD">
              <w:rPr>
                <w:rFonts w:asciiTheme="minorHAnsi" w:hAnsiTheme="minorHAnsi" w:cstheme="minorHAnsi"/>
                <w:sz w:val="22"/>
                <w:szCs w:val="22"/>
              </w:rPr>
              <w:t>.</w:t>
            </w:r>
          </w:p>
        </w:tc>
        <w:tc>
          <w:tcPr>
            <w:tcW w:w="436" w:type="dxa"/>
            <w:vAlign w:val="center"/>
          </w:tcPr>
          <w:p w14:paraId="149513B8" w14:textId="7BA601ED"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3A68507F" w14:textId="77777777" w:rsidTr="00036F05">
        <w:tc>
          <w:tcPr>
            <w:tcW w:w="1526" w:type="dxa"/>
            <w:vAlign w:val="center"/>
          </w:tcPr>
          <w:p w14:paraId="585F7264"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r w:rsidR="00015707" w:rsidRPr="003633FD">
              <w:rPr>
                <w:rFonts w:asciiTheme="minorHAnsi" w:hAnsiTheme="minorHAnsi" w:cstheme="minorHAnsi"/>
                <w:bCs/>
                <w:sz w:val="22"/>
                <w:szCs w:val="22"/>
              </w:rPr>
              <w:t>5</w:t>
            </w:r>
          </w:p>
        </w:tc>
        <w:tc>
          <w:tcPr>
            <w:tcW w:w="290" w:type="dxa"/>
          </w:tcPr>
          <w:p w14:paraId="60B44A81"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7F9B3171" w14:textId="77777777" w:rsidR="00212DC2" w:rsidRPr="003633FD" w:rsidRDefault="000532C4"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z w:val="22"/>
                <w:szCs w:val="22"/>
              </w:rPr>
              <w:t>RETRAIT DU DOSSIER D’APPEL D’OFFRES.</w:t>
            </w:r>
          </w:p>
        </w:tc>
        <w:tc>
          <w:tcPr>
            <w:tcW w:w="436" w:type="dxa"/>
            <w:vAlign w:val="center"/>
          </w:tcPr>
          <w:p w14:paraId="7FC4C28B" w14:textId="2AA4E6B2"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4A9961D8" w14:textId="77777777" w:rsidTr="00036F05">
        <w:tc>
          <w:tcPr>
            <w:tcW w:w="1526" w:type="dxa"/>
            <w:vAlign w:val="center"/>
          </w:tcPr>
          <w:p w14:paraId="4EE4F7AB"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r w:rsidR="00015707" w:rsidRPr="003633FD">
              <w:rPr>
                <w:rFonts w:asciiTheme="minorHAnsi" w:hAnsiTheme="minorHAnsi" w:cstheme="minorHAnsi"/>
                <w:bCs/>
                <w:sz w:val="22"/>
                <w:szCs w:val="22"/>
              </w:rPr>
              <w:t>6</w:t>
            </w:r>
          </w:p>
        </w:tc>
        <w:tc>
          <w:tcPr>
            <w:tcW w:w="290" w:type="dxa"/>
          </w:tcPr>
          <w:p w14:paraId="40FE4BAA"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76A98BDA" w14:textId="77777777" w:rsidR="00212DC2" w:rsidRPr="003633FD" w:rsidRDefault="000532C4"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z w:val="22"/>
                <w:szCs w:val="22"/>
              </w:rPr>
              <w:t>DEPOT DES PLIS DES CONCURRENTS.</w:t>
            </w:r>
          </w:p>
        </w:tc>
        <w:tc>
          <w:tcPr>
            <w:tcW w:w="436" w:type="dxa"/>
            <w:vAlign w:val="center"/>
          </w:tcPr>
          <w:p w14:paraId="616714E4" w14:textId="13330F69"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212DC2" w:rsidRPr="003633FD" w14:paraId="425A09C5" w14:textId="77777777" w:rsidTr="00036F05">
        <w:tc>
          <w:tcPr>
            <w:tcW w:w="1526" w:type="dxa"/>
            <w:vAlign w:val="center"/>
          </w:tcPr>
          <w:p w14:paraId="794B6E56"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r w:rsidR="00015707" w:rsidRPr="003633FD">
              <w:rPr>
                <w:rFonts w:asciiTheme="minorHAnsi" w:hAnsiTheme="minorHAnsi" w:cstheme="minorHAnsi"/>
                <w:bCs/>
                <w:sz w:val="22"/>
                <w:szCs w:val="22"/>
              </w:rPr>
              <w:t>7</w:t>
            </w:r>
          </w:p>
        </w:tc>
        <w:tc>
          <w:tcPr>
            <w:tcW w:w="290" w:type="dxa"/>
          </w:tcPr>
          <w:p w14:paraId="5DD4D566"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490B8325" w14:textId="77777777" w:rsidR="00212DC2" w:rsidRPr="003633FD" w:rsidRDefault="00212DC2"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z w:val="22"/>
                <w:szCs w:val="22"/>
              </w:rPr>
              <w:t>DELAI DE VALIDITE DES OFFRES</w:t>
            </w:r>
            <w:r w:rsidR="000532C4" w:rsidRPr="003633FD">
              <w:rPr>
                <w:rFonts w:asciiTheme="minorHAnsi" w:hAnsiTheme="minorHAnsi" w:cstheme="minorHAnsi"/>
                <w:sz w:val="22"/>
                <w:szCs w:val="22"/>
              </w:rPr>
              <w:t>.</w:t>
            </w:r>
          </w:p>
        </w:tc>
        <w:tc>
          <w:tcPr>
            <w:tcW w:w="436" w:type="dxa"/>
            <w:vAlign w:val="center"/>
          </w:tcPr>
          <w:p w14:paraId="59B2FB28" w14:textId="28E2F355" w:rsidR="00212DC2" w:rsidRPr="003633FD" w:rsidRDefault="00212DC2" w:rsidP="00E52954">
            <w:pPr>
              <w:snapToGrid w:val="0"/>
              <w:spacing w:after="120" w:line="276" w:lineRule="auto"/>
              <w:jc w:val="right"/>
              <w:rPr>
                <w:rFonts w:asciiTheme="minorHAnsi" w:hAnsiTheme="minorHAnsi" w:cstheme="minorHAnsi"/>
                <w:bCs/>
                <w:sz w:val="22"/>
                <w:szCs w:val="22"/>
              </w:rPr>
            </w:pPr>
          </w:p>
        </w:tc>
      </w:tr>
      <w:tr w:rsidR="000532C4" w:rsidRPr="003633FD" w14:paraId="1678E8F6" w14:textId="77777777" w:rsidTr="00036F05">
        <w:tc>
          <w:tcPr>
            <w:tcW w:w="1526" w:type="dxa"/>
            <w:vAlign w:val="center"/>
          </w:tcPr>
          <w:p w14:paraId="1335950C" w14:textId="77777777" w:rsidR="000532C4" w:rsidRPr="003633FD" w:rsidRDefault="000532C4"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r w:rsidR="00015707" w:rsidRPr="003633FD">
              <w:rPr>
                <w:rFonts w:asciiTheme="minorHAnsi" w:hAnsiTheme="minorHAnsi" w:cstheme="minorHAnsi"/>
                <w:bCs/>
                <w:sz w:val="22"/>
                <w:szCs w:val="22"/>
              </w:rPr>
              <w:t>8</w:t>
            </w:r>
          </w:p>
        </w:tc>
        <w:tc>
          <w:tcPr>
            <w:tcW w:w="290" w:type="dxa"/>
          </w:tcPr>
          <w:p w14:paraId="09A3B5F8" w14:textId="77777777" w:rsidR="000532C4" w:rsidRPr="003633FD" w:rsidRDefault="00B549C0"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68889EF1" w14:textId="77777777" w:rsidR="000532C4" w:rsidRPr="003633FD" w:rsidRDefault="00825D4A"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z w:val="22"/>
                <w:szCs w:val="22"/>
              </w:rPr>
              <w:t>LANGUE DE L'OFFRE</w:t>
            </w:r>
            <w:r w:rsidR="000532C4" w:rsidRPr="003633FD">
              <w:rPr>
                <w:rFonts w:asciiTheme="minorHAnsi" w:hAnsiTheme="minorHAnsi" w:cstheme="minorHAnsi"/>
                <w:sz w:val="22"/>
                <w:szCs w:val="22"/>
              </w:rPr>
              <w:t>.</w:t>
            </w:r>
          </w:p>
        </w:tc>
        <w:tc>
          <w:tcPr>
            <w:tcW w:w="436" w:type="dxa"/>
            <w:vAlign w:val="center"/>
          </w:tcPr>
          <w:p w14:paraId="5C467810" w14:textId="259DC299" w:rsidR="000532C4" w:rsidRPr="003633FD" w:rsidRDefault="000532C4" w:rsidP="00E52954">
            <w:pPr>
              <w:snapToGrid w:val="0"/>
              <w:spacing w:after="120" w:line="276" w:lineRule="auto"/>
              <w:jc w:val="right"/>
              <w:rPr>
                <w:rFonts w:asciiTheme="minorHAnsi" w:hAnsiTheme="minorHAnsi" w:cstheme="minorHAnsi"/>
                <w:bCs/>
                <w:sz w:val="22"/>
                <w:szCs w:val="22"/>
              </w:rPr>
            </w:pPr>
          </w:p>
        </w:tc>
      </w:tr>
      <w:tr w:rsidR="000532C4" w:rsidRPr="003633FD" w14:paraId="38629E00" w14:textId="77777777" w:rsidTr="00036F05">
        <w:tc>
          <w:tcPr>
            <w:tcW w:w="1526" w:type="dxa"/>
            <w:vAlign w:val="center"/>
          </w:tcPr>
          <w:p w14:paraId="378DF577" w14:textId="77777777" w:rsidR="000532C4" w:rsidRPr="003633FD" w:rsidRDefault="000532C4"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1</w:t>
            </w:r>
            <w:r w:rsidR="00015707" w:rsidRPr="003633FD">
              <w:rPr>
                <w:rFonts w:asciiTheme="minorHAnsi" w:hAnsiTheme="minorHAnsi" w:cstheme="minorHAnsi"/>
                <w:bCs/>
                <w:sz w:val="22"/>
                <w:szCs w:val="22"/>
              </w:rPr>
              <w:t>9</w:t>
            </w:r>
          </w:p>
        </w:tc>
        <w:tc>
          <w:tcPr>
            <w:tcW w:w="290" w:type="dxa"/>
          </w:tcPr>
          <w:p w14:paraId="5C0EB6BD" w14:textId="77777777" w:rsidR="000532C4" w:rsidRPr="003633FD" w:rsidRDefault="000532C4"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3B8548B4" w14:textId="77777777" w:rsidR="000532C4" w:rsidRPr="003633FD" w:rsidRDefault="00825D4A"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z w:val="22"/>
                <w:szCs w:val="22"/>
              </w:rPr>
              <w:t>PRIX PREFERENTIELS POUR LA FORMATION PROFESSIONNELLE</w:t>
            </w:r>
            <w:r w:rsidR="000532C4" w:rsidRPr="003633FD">
              <w:rPr>
                <w:rFonts w:asciiTheme="minorHAnsi" w:hAnsiTheme="minorHAnsi" w:cstheme="minorHAnsi"/>
                <w:sz w:val="22"/>
                <w:szCs w:val="22"/>
              </w:rPr>
              <w:t>.</w:t>
            </w:r>
          </w:p>
        </w:tc>
        <w:tc>
          <w:tcPr>
            <w:tcW w:w="436" w:type="dxa"/>
            <w:vAlign w:val="center"/>
          </w:tcPr>
          <w:p w14:paraId="0342E548" w14:textId="303F1C55" w:rsidR="000532C4" w:rsidRPr="003633FD" w:rsidRDefault="000532C4" w:rsidP="00E52954">
            <w:pPr>
              <w:snapToGrid w:val="0"/>
              <w:spacing w:after="120" w:line="276" w:lineRule="auto"/>
              <w:jc w:val="right"/>
              <w:rPr>
                <w:rFonts w:asciiTheme="minorHAnsi" w:hAnsiTheme="minorHAnsi" w:cstheme="minorHAnsi"/>
                <w:bCs/>
                <w:sz w:val="22"/>
                <w:szCs w:val="22"/>
              </w:rPr>
            </w:pPr>
          </w:p>
        </w:tc>
      </w:tr>
      <w:tr w:rsidR="000532C4" w:rsidRPr="003633FD" w14:paraId="08E8C201" w14:textId="77777777" w:rsidTr="00036F05">
        <w:tc>
          <w:tcPr>
            <w:tcW w:w="1526" w:type="dxa"/>
            <w:vAlign w:val="center"/>
          </w:tcPr>
          <w:p w14:paraId="3A542B3D" w14:textId="77777777" w:rsidR="000532C4" w:rsidRPr="003633FD" w:rsidRDefault="000532C4"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 xml:space="preserve">ARTICLE </w:t>
            </w:r>
            <w:r w:rsidR="00015707" w:rsidRPr="003633FD">
              <w:rPr>
                <w:rFonts w:asciiTheme="minorHAnsi" w:hAnsiTheme="minorHAnsi" w:cstheme="minorHAnsi"/>
                <w:bCs/>
                <w:sz w:val="22"/>
                <w:szCs w:val="22"/>
              </w:rPr>
              <w:t>20</w:t>
            </w:r>
          </w:p>
        </w:tc>
        <w:tc>
          <w:tcPr>
            <w:tcW w:w="290" w:type="dxa"/>
          </w:tcPr>
          <w:p w14:paraId="4A0B8758" w14:textId="77777777" w:rsidR="000532C4" w:rsidRPr="003633FD" w:rsidRDefault="000532C4"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3754200C" w14:textId="77777777" w:rsidR="000532C4" w:rsidRPr="003633FD" w:rsidRDefault="000532C4"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z w:val="22"/>
                <w:szCs w:val="22"/>
              </w:rPr>
              <w:t>MONNAIE DE L'OFFRE.</w:t>
            </w:r>
          </w:p>
        </w:tc>
        <w:tc>
          <w:tcPr>
            <w:tcW w:w="436" w:type="dxa"/>
            <w:vAlign w:val="center"/>
          </w:tcPr>
          <w:p w14:paraId="315E4779" w14:textId="002EBDED" w:rsidR="000532C4" w:rsidRPr="003633FD" w:rsidRDefault="000532C4" w:rsidP="00E52954">
            <w:pPr>
              <w:snapToGrid w:val="0"/>
              <w:spacing w:after="120" w:line="276" w:lineRule="auto"/>
              <w:jc w:val="right"/>
              <w:rPr>
                <w:rFonts w:asciiTheme="minorHAnsi" w:hAnsiTheme="minorHAnsi" w:cstheme="minorHAnsi"/>
                <w:bCs/>
                <w:sz w:val="22"/>
                <w:szCs w:val="22"/>
              </w:rPr>
            </w:pPr>
          </w:p>
        </w:tc>
      </w:tr>
      <w:tr w:rsidR="000532C4" w:rsidRPr="003633FD" w14:paraId="5FF115ED" w14:textId="77777777" w:rsidTr="00036F05">
        <w:tc>
          <w:tcPr>
            <w:tcW w:w="1526" w:type="dxa"/>
            <w:vAlign w:val="center"/>
          </w:tcPr>
          <w:p w14:paraId="64675A0E" w14:textId="77777777" w:rsidR="000532C4" w:rsidRPr="003633FD" w:rsidRDefault="000532C4"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2</w:t>
            </w:r>
            <w:r w:rsidR="00015707" w:rsidRPr="003633FD">
              <w:rPr>
                <w:rFonts w:asciiTheme="minorHAnsi" w:hAnsiTheme="minorHAnsi" w:cstheme="minorHAnsi"/>
                <w:bCs/>
                <w:sz w:val="22"/>
                <w:szCs w:val="22"/>
              </w:rPr>
              <w:t>1</w:t>
            </w:r>
          </w:p>
        </w:tc>
        <w:tc>
          <w:tcPr>
            <w:tcW w:w="290" w:type="dxa"/>
          </w:tcPr>
          <w:p w14:paraId="6BF6C60A" w14:textId="77777777" w:rsidR="000532C4" w:rsidRPr="003633FD" w:rsidRDefault="000532C4"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7518709B" w14:textId="77777777" w:rsidR="000532C4" w:rsidRPr="003633FD" w:rsidRDefault="000532C4"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z w:val="22"/>
                <w:szCs w:val="22"/>
              </w:rPr>
              <w:t>DEPENSES ENCOURUES DU FAIT DE L’APPEL D’OFFRES.</w:t>
            </w:r>
          </w:p>
        </w:tc>
        <w:tc>
          <w:tcPr>
            <w:tcW w:w="436" w:type="dxa"/>
            <w:vAlign w:val="center"/>
          </w:tcPr>
          <w:p w14:paraId="45A4D7A1" w14:textId="1C38E6CC" w:rsidR="000532C4" w:rsidRPr="003633FD" w:rsidRDefault="000532C4" w:rsidP="00E52954">
            <w:pPr>
              <w:snapToGrid w:val="0"/>
              <w:spacing w:after="120" w:line="276" w:lineRule="auto"/>
              <w:jc w:val="right"/>
              <w:rPr>
                <w:rFonts w:asciiTheme="minorHAnsi" w:hAnsiTheme="minorHAnsi" w:cstheme="minorHAnsi"/>
                <w:bCs/>
                <w:sz w:val="22"/>
                <w:szCs w:val="22"/>
              </w:rPr>
            </w:pPr>
          </w:p>
        </w:tc>
      </w:tr>
      <w:tr w:rsidR="00212DC2" w:rsidRPr="003633FD" w14:paraId="51807B05" w14:textId="77777777" w:rsidTr="00036F05">
        <w:tc>
          <w:tcPr>
            <w:tcW w:w="1526" w:type="dxa"/>
            <w:vAlign w:val="center"/>
          </w:tcPr>
          <w:p w14:paraId="3EE30827" w14:textId="77777777" w:rsidR="00212DC2" w:rsidRPr="003633FD" w:rsidRDefault="000532C4"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ARTICLE 2</w:t>
            </w:r>
            <w:r w:rsidR="00015707" w:rsidRPr="003633FD">
              <w:rPr>
                <w:rFonts w:asciiTheme="minorHAnsi" w:hAnsiTheme="minorHAnsi" w:cstheme="minorHAnsi"/>
                <w:bCs/>
                <w:sz w:val="22"/>
                <w:szCs w:val="22"/>
              </w:rPr>
              <w:t>2</w:t>
            </w:r>
          </w:p>
        </w:tc>
        <w:tc>
          <w:tcPr>
            <w:tcW w:w="290" w:type="dxa"/>
          </w:tcPr>
          <w:p w14:paraId="26BC9EF4" w14:textId="77777777" w:rsidR="00212DC2" w:rsidRPr="003633FD" w:rsidRDefault="00212DC2" w:rsidP="00E52954">
            <w:pPr>
              <w:snapToGrid w:val="0"/>
              <w:spacing w:after="120" w:line="276" w:lineRule="auto"/>
              <w:rPr>
                <w:rFonts w:asciiTheme="minorHAnsi" w:hAnsiTheme="minorHAnsi" w:cstheme="minorHAnsi"/>
                <w:bCs/>
                <w:sz w:val="22"/>
                <w:szCs w:val="22"/>
              </w:rPr>
            </w:pPr>
            <w:r w:rsidRPr="003633FD">
              <w:rPr>
                <w:rFonts w:asciiTheme="minorHAnsi" w:hAnsiTheme="minorHAnsi" w:cstheme="minorHAnsi"/>
                <w:bCs/>
                <w:sz w:val="22"/>
                <w:szCs w:val="22"/>
              </w:rPr>
              <w:t>:</w:t>
            </w:r>
          </w:p>
        </w:tc>
        <w:tc>
          <w:tcPr>
            <w:tcW w:w="7364" w:type="dxa"/>
            <w:vAlign w:val="center"/>
          </w:tcPr>
          <w:p w14:paraId="2D2AC7DD" w14:textId="77777777" w:rsidR="00212DC2" w:rsidRPr="003633FD" w:rsidRDefault="00212DC2" w:rsidP="00E52954">
            <w:pPr>
              <w:snapToGrid w:val="0"/>
              <w:spacing w:after="120" w:line="276" w:lineRule="auto"/>
              <w:rPr>
                <w:rFonts w:asciiTheme="minorHAnsi" w:hAnsiTheme="minorHAnsi" w:cstheme="minorHAnsi"/>
                <w:sz w:val="22"/>
                <w:szCs w:val="22"/>
              </w:rPr>
            </w:pPr>
            <w:r w:rsidRPr="003633FD">
              <w:rPr>
                <w:rFonts w:asciiTheme="minorHAnsi" w:hAnsiTheme="minorHAnsi" w:cstheme="minorHAnsi"/>
                <w:snapToGrid w:val="0"/>
                <w:sz w:val="22"/>
                <w:szCs w:val="22"/>
              </w:rPr>
              <w:t>EVALUATION DES OFFRES DES CONCURRENTS</w:t>
            </w:r>
            <w:r w:rsidR="000532C4" w:rsidRPr="003633FD">
              <w:rPr>
                <w:rFonts w:asciiTheme="minorHAnsi" w:hAnsiTheme="minorHAnsi" w:cstheme="minorHAnsi"/>
                <w:snapToGrid w:val="0"/>
                <w:sz w:val="22"/>
                <w:szCs w:val="22"/>
              </w:rPr>
              <w:t>.</w:t>
            </w:r>
          </w:p>
        </w:tc>
        <w:tc>
          <w:tcPr>
            <w:tcW w:w="436" w:type="dxa"/>
            <w:vAlign w:val="center"/>
          </w:tcPr>
          <w:p w14:paraId="5D423F3A" w14:textId="4DFACE57" w:rsidR="00212DC2" w:rsidRPr="003633FD" w:rsidRDefault="00212DC2" w:rsidP="00E52954">
            <w:pPr>
              <w:snapToGrid w:val="0"/>
              <w:spacing w:after="120" w:line="276" w:lineRule="auto"/>
              <w:jc w:val="right"/>
              <w:rPr>
                <w:rFonts w:asciiTheme="minorHAnsi" w:hAnsiTheme="minorHAnsi" w:cstheme="minorHAnsi"/>
                <w:bCs/>
                <w:sz w:val="22"/>
                <w:szCs w:val="22"/>
              </w:rPr>
            </w:pPr>
          </w:p>
        </w:tc>
      </w:tr>
    </w:tbl>
    <w:p w14:paraId="48FC5EAF" w14:textId="77777777" w:rsidR="00212DC2" w:rsidRPr="003633FD" w:rsidRDefault="00212DC2" w:rsidP="00E52954">
      <w:pPr>
        <w:spacing w:line="276" w:lineRule="auto"/>
        <w:jc w:val="both"/>
        <w:rPr>
          <w:rFonts w:asciiTheme="majorBidi" w:hAnsiTheme="majorBidi" w:cstheme="majorBidi"/>
          <w:sz w:val="22"/>
          <w:szCs w:val="22"/>
        </w:rPr>
      </w:pPr>
    </w:p>
    <w:p w14:paraId="14C940AF" w14:textId="77777777" w:rsidR="00212DC2" w:rsidRPr="003633FD" w:rsidRDefault="00212DC2" w:rsidP="00E52954">
      <w:pPr>
        <w:suppressAutoHyphens/>
        <w:autoSpaceDN w:val="0"/>
        <w:jc w:val="both"/>
        <w:textAlignment w:val="baseline"/>
        <w:rPr>
          <w:rFonts w:asciiTheme="majorBidi" w:hAnsiTheme="majorBidi" w:cstheme="majorBidi"/>
          <w:sz w:val="22"/>
          <w:szCs w:val="22"/>
        </w:rPr>
      </w:pPr>
    </w:p>
    <w:p w14:paraId="07C33CA4" w14:textId="77777777" w:rsidR="00212DC2" w:rsidRPr="003633FD" w:rsidRDefault="00212DC2" w:rsidP="00E52954">
      <w:pPr>
        <w:jc w:val="center"/>
        <w:rPr>
          <w:rFonts w:ascii="Century Gothic" w:hAnsi="Century Gothic" w:cs="Calibri"/>
          <w:b/>
          <w:sz w:val="28"/>
          <w:szCs w:val="22"/>
        </w:rPr>
      </w:pPr>
    </w:p>
    <w:p w14:paraId="67FA027E" w14:textId="77777777" w:rsidR="00F154E4" w:rsidRPr="003633FD" w:rsidRDefault="00F154E4" w:rsidP="00E52954">
      <w:pPr>
        <w:jc w:val="center"/>
        <w:rPr>
          <w:rFonts w:ascii="Century Gothic" w:hAnsi="Century Gothic" w:cs="Calibri"/>
          <w:b/>
          <w:sz w:val="28"/>
          <w:szCs w:val="22"/>
        </w:rPr>
      </w:pPr>
    </w:p>
    <w:p w14:paraId="7D3E8E56" w14:textId="77777777" w:rsidR="00F154E4" w:rsidRPr="003633FD" w:rsidRDefault="00F154E4" w:rsidP="00E52954">
      <w:pPr>
        <w:jc w:val="center"/>
        <w:rPr>
          <w:rFonts w:ascii="Century Gothic" w:hAnsi="Century Gothic" w:cs="Calibri"/>
          <w:b/>
          <w:sz w:val="28"/>
          <w:szCs w:val="22"/>
        </w:rPr>
      </w:pPr>
    </w:p>
    <w:p w14:paraId="63E76F07" w14:textId="77777777" w:rsidR="00F154E4" w:rsidRPr="003633FD" w:rsidRDefault="00F154E4" w:rsidP="00E52954">
      <w:pPr>
        <w:jc w:val="center"/>
        <w:rPr>
          <w:rFonts w:ascii="Century Gothic" w:hAnsi="Century Gothic" w:cs="Calibri"/>
          <w:b/>
          <w:sz w:val="28"/>
          <w:szCs w:val="22"/>
        </w:rPr>
      </w:pPr>
    </w:p>
    <w:p w14:paraId="409B4E10" w14:textId="77777777" w:rsidR="00F154E4" w:rsidRPr="003633FD" w:rsidRDefault="00F154E4" w:rsidP="00E52954">
      <w:pPr>
        <w:jc w:val="center"/>
        <w:rPr>
          <w:rFonts w:ascii="Century Gothic" w:hAnsi="Century Gothic" w:cs="Calibri"/>
          <w:b/>
          <w:sz w:val="28"/>
          <w:szCs w:val="22"/>
        </w:rPr>
      </w:pPr>
    </w:p>
    <w:p w14:paraId="210E9295" w14:textId="77777777" w:rsidR="00F154E4" w:rsidRPr="003633FD" w:rsidRDefault="00F154E4" w:rsidP="00E52954">
      <w:pPr>
        <w:jc w:val="center"/>
        <w:rPr>
          <w:rFonts w:ascii="Century Gothic" w:hAnsi="Century Gothic" w:cs="Calibri"/>
          <w:b/>
          <w:sz w:val="28"/>
          <w:szCs w:val="22"/>
        </w:rPr>
      </w:pPr>
    </w:p>
    <w:p w14:paraId="471A1EA4" w14:textId="77777777" w:rsidR="00212DC2" w:rsidRPr="003633FD" w:rsidRDefault="00212DC2" w:rsidP="00E52954">
      <w:pPr>
        <w:jc w:val="center"/>
        <w:rPr>
          <w:rFonts w:ascii="Century Gothic" w:hAnsi="Century Gothic" w:cs="Calibri"/>
          <w:b/>
          <w:sz w:val="28"/>
          <w:szCs w:val="22"/>
        </w:rPr>
      </w:pPr>
      <w:r w:rsidRPr="003633FD">
        <w:rPr>
          <w:rFonts w:ascii="Century Gothic" w:hAnsi="Century Gothic" w:cs="Calibri"/>
          <w:b/>
          <w:sz w:val="28"/>
          <w:szCs w:val="22"/>
        </w:rPr>
        <w:lastRenderedPageBreak/>
        <w:t>REGLEMENT DE LA CONSULTATION</w:t>
      </w:r>
    </w:p>
    <w:p w14:paraId="5016627A" w14:textId="77777777" w:rsidR="00804C0A" w:rsidRPr="003633FD" w:rsidRDefault="00804C0A" w:rsidP="00E52954">
      <w:pPr>
        <w:ind w:left="284"/>
        <w:jc w:val="center"/>
        <w:rPr>
          <w:rFonts w:ascii="Century Gothic" w:hAnsi="Century Gothic" w:cs="Calibri"/>
          <w:sz w:val="22"/>
          <w:szCs w:val="22"/>
        </w:rPr>
      </w:pPr>
    </w:p>
    <w:p w14:paraId="05CCC78D" w14:textId="77777777" w:rsidR="007E1597" w:rsidRPr="003633FD" w:rsidRDefault="00A11D7B" w:rsidP="00E52954">
      <w:pPr>
        <w:suppressAutoHyphens/>
        <w:autoSpaceDN w:val="0"/>
        <w:jc w:val="center"/>
        <w:textAlignment w:val="baseline"/>
        <w:rPr>
          <w:rFonts w:ascii="Century Gothic" w:hAnsi="Century Gothic" w:cs="Calibri"/>
          <w:b/>
          <w:sz w:val="22"/>
          <w:szCs w:val="22"/>
          <w:u w:val="single"/>
        </w:rPr>
      </w:pPr>
      <w:r w:rsidRPr="003633FD">
        <w:rPr>
          <w:rFonts w:ascii="Century Gothic" w:hAnsi="Century Gothic" w:cs="Calibri"/>
          <w:sz w:val="22"/>
          <w:szCs w:val="22"/>
        </w:rPr>
        <w:t>***************</w:t>
      </w:r>
    </w:p>
    <w:p w14:paraId="1C102EE9" w14:textId="77777777" w:rsidR="00A11D7B" w:rsidRPr="003633FD" w:rsidRDefault="00BB1866" w:rsidP="00E52954">
      <w:pPr>
        <w:suppressAutoHyphens/>
        <w:autoSpaceDN w:val="0"/>
        <w:jc w:val="both"/>
        <w:textAlignment w:val="baseline"/>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N°1 :</w:t>
      </w:r>
      <w:r w:rsidRPr="003633FD">
        <w:rPr>
          <w:rFonts w:ascii="Century Gothic" w:hAnsi="Century Gothic" w:cs="Calibri"/>
          <w:b/>
          <w:color w:val="0070C0"/>
          <w:sz w:val="22"/>
          <w:szCs w:val="22"/>
        </w:rPr>
        <w:t xml:space="preserve"> OBJET DU REGLEMENT DE LA CONSULTATION.</w:t>
      </w:r>
    </w:p>
    <w:p w14:paraId="33E46D72" w14:textId="77777777" w:rsidR="00A11D7B" w:rsidRPr="003633FD" w:rsidRDefault="00A11D7B" w:rsidP="00E52954">
      <w:pPr>
        <w:numPr>
          <w:ilvl w:val="12"/>
          <w:numId w:val="0"/>
        </w:numPr>
        <w:jc w:val="both"/>
        <w:rPr>
          <w:rFonts w:ascii="Century Gothic" w:hAnsi="Century Gothic" w:cs="Calibri"/>
          <w:b/>
          <w:sz w:val="22"/>
          <w:szCs w:val="22"/>
        </w:rPr>
      </w:pPr>
    </w:p>
    <w:p w14:paraId="6BB0C147" w14:textId="5ABDF38B" w:rsidR="009B5D7C" w:rsidRPr="003633FD" w:rsidRDefault="00F117D2" w:rsidP="009B5D7C">
      <w:pPr>
        <w:pStyle w:val="BodyText21"/>
        <w:tabs>
          <w:tab w:val="left" w:pos="4320"/>
        </w:tabs>
        <w:spacing w:line="276" w:lineRule="auto"/>
        <w:ind w:left="0"/>
        <w:jc w:val="left"/>
        <w:rPr>
          <w:rFonts w:ascii="Century Gothic" w:hAnsi="Century Gothic" w:cs="Calibri"/>
          <w:bCs/>
          <w:sz w:val="22"/>
          <w:szCs w:val="22"/>
        </w:rPr>
      </w:pPr>
      <w:r w:rsidRPr="003633FD">
        <w:rPr>
          <w:rFonts w:ascii="Century Gothic" w:hAnsi="Century Gothic" w:cs="Calibri"/>
          <w:b w:val="0"/>
          <w:sz w:val="22"/>
          <w:szCs w:val="22"/>
        </w:rPr>
        <w:t>Le présent règlement de consultation concerne l’appel d’offres ouvert sur offres de prix ayant pour objet</w:t>
      </w:r>
      <w:r w:rsidR="00C67970" w:rsidRPr="003633FD">
        <w:rPr>
          <w:rFonts w:ascii="Century Gothic" w:hAnsi="Century Gothic" w:cs="Calibri"/>
          <w:b w:val="0"/>
          <w:sz w:val="22"/>
          <w:szCs w:val="22"/>
        </w:rPr>
        <w:t xml:space="preserve"> : </w:t>
      </w:r>
      <w:r w:rsidR="009B5D7C" w:rsidRPr="003633FD">
        <w:rPr>
          <w:rFonts w:ascii="Century Gothic" w:hAnsi="Century Gothic" w:cs="Calibri"/>
          <w:bCs/>
          <w:sz w:val="22"/>
          <w:szCs w:val="22"/>
        </w:rPr>
        <w:t xml:space="preserve">Acquisition, installation et mise en place des Equipements Signalétiques </w:t>
      </w:r>
      <w:r w:rsidR="007807DB" w:rsidRPr="003633FD">
        <w:rPr>
          <w:rFonts w:ascii="Century Gothic" w:hAnsi="Century Gothic" w:cs="Calibri"/>
          <w:bCs/>
          <w:sz w:val="22"/>
          <w:szCs w:val="22"/>
        </w:rPr>
        <w:t xml:space="preserve">de la Cité des Métiers et des Compétences </w:t>
      </w:r>
      <w:r w:rsidR="003A6627" w:rsidRPr="003633FD">
        <w:rPr>
          <w:rFonts w:ascii="Century Gothic" w:hAnsi="Century Gothic" w:cs="Calibri"/>
          <w:bCs/>
          <w:sz w:val="22"/>
          <w:szCs w:val="22"/>
        </w:rPr>
        <w:t>DAKHLA</w:t>
      </w:r>
      <w:r w:rsidR="007807DB" w:rsidRPr="003633FD">
        <w:rPr>
          <w:rFonts w:ascii="Century Gothic" w:hAnsi="Century Gothic" w:cs="Calibri"/>
          <w:bCs/>
          <w:sz w:val="22"/>
          <w:szCs w:val="22"/>
        </w:rPr>
        <w:t xml:space="preserve"> </w:t>
      </w:r>
      <w:r w:rsidR="009B5D7C" w:rsidRPr="003633FD">
        <w:rPr>
          <w:rFonts w:ascii="Century Gothic" w:hAnsi="Century Gothic" w:cs="Calibri"/>
          <w:bCs/>
          <w:sz w:val="22"/>
          <w:szCs w:val="22"/>
        </w:rPr>
        <w:t>répartie en lot suivant :</w:t>
      </w:r>
    </w:p>
    <w:p w14:paraId="2743AF17" w14:textId="185EB9A1" w:rsidR="003F359D" w:rsidRPr="003633FD" w:rsidRDefault="009B5D7C" w:rsidP="00E76676">
      <w:pPr>
        <w:pStyle w:val="Paragraphedeliste"/>
        <w:numPr>
          <w:ilvl w:val="0"/>
          <w:numId w:val="28"/>
        </w:numPr>
        <w:tabs>
          <w:tab w:val="left" w:pos="284"/>
        </w:tabs>
        <w:suppressAutoHyphens/>
        <w:autoSpaceDN w:val="0"/>
        <w:textAlignment w:val="baseline"/>
        <w:rPr>
          <w:rFonts w:ascii="Century Gothic" w:hAnsi="Century Gothic" w:cs="Calibri"/>
          <w:b/>
          <w:bCs/>
          <w:snapToGrid w:val="0"/>
          <w:sz w:val="22"/>
          <w:szCs w:val="22"/>
        </w:rPr>
      </w:pPr>
      <w:r w:rsidRPr="003633FD">
        <w:rPr>
          <w:rFonts w:ascii="Century Gothic" w:hAnsi="Century Gothic" w:cs="Calibri"/>
          <w:b/>
          <w:bCs/>
          <w:snapToGrid w:val="0"/>
          <w:sz w:val="22"/>
          <w:szCs w:val="22"/>
        </w:rPr>
        <w:t xml:space="preserve">Lot </w:t>
      </w:r>
      <w:r w:rsidR="003E3F8C" w:rsidRPr="003633FD">
        <w:rPr>
          <w:rFonts w:ascii="Century Gothic" w:hAnsi="Century Gothic" w:cs="Calibri"/>
          <w:b/>
          <w:bCs/>
          <w:snapToGrid w:val="0"/>
          <w:sz w:val="22"/>
          <w:szCs w:val="22"/>
        </w:rPr>
        <w:t>Unique :</w:t>
      </w:r>
      <w:r w:rsidRPr="003633FD">
        <w:rPr>
          <w:rFonts w:ascii="Century Gothic" w:hAnsi="Century Gothic" w:cs="Calibri"/>
          <w:b/>
          <w:bCs/>
          <w:snapToGrid w:val="0"/>
          <w:sz w:val="22"/>
          <w:szCs w:val="22"/>
        </w:rPr>
        <w:t xml:space="preserve"> Equipements Signalétiques. </w:t>
      </w:r>
    </w:p>
    <w:p w14:paraId="11855D36" w14:textId="77777777" w:rsidR="00CA73F3" w:rsidRPr="003633FD" w:rsidRDefault="00CA73F3" w:rsidP="00CA73F3">
      <w:pPr>
        <w:pStyle w:val="BodyText21"/>
        <w:tabs>
          <w:tab w:val="left" w:pos="4320"/>
        </w:tabs>
        <w:spacing w:line="276" w:lineRule="auto"/>
        <w:ind w:left="0"/>
        <w:jc w:val="both"/>
        <w:rPr>
          <w:rFonts w:ascii="Calibri" w:hAnsi="Calibri" w:cs="Calibri"/>
          <w:b w:val="0"/>
          <w:bCs/>
          <w:sz w:val="22"/>
          <w:szCs w:val="22"/>
        </w:rPr>
      </w:pPr>
    </w:p>
    <w:p w14:paraId="680244EE" w14:textId="36E5C1AC" w:rsidR="00A62DCC" w:rsidRPr="003633FD" w:rsidRDefault="00A62DCC" w:rsidP="00E52954">
      <w:pPr>
        <w:autoSpaceDE w:val="0"/>
        <w:autoSpaceDN w:val="0"/>
        <w:adjustRightInd w:val="0"/>
        <w:jc w:val="both"/>
        <w:rPr>
          <w:rFonts w:ascii="Century Gothic" w:hAnsi="Century Gothic" w:cs="Calibri"/>
          <w:sz w:val="22"/>
          <w:szCs w:val="22"/>
        </w:rPr>
      </w:pPr>
      <w:r w:rsidRPr="003633FD">
        <w:rPr>
          <w:rFonts w:ascii="Century Gothic" w:hAnsi="Century Gothic" w:cs="Calibri"/>
          <w:sz w:val="22"/>
          <w:szCs w:val="22"/>
        </w:rPr>
        <w:t>Il est établi en vertu des dispositions de</w:t>
      </w:r>
      <w:r w:rsidR="00584CC7" w:rsidRPr="003633FD">
        <w:rPr>
          <w:rFonts w:ascii="Century Gothic" w:hAnsi="Century Gothic" w:cs="Calibri"/>
          <w:sz w:val="22"/>
          <w:szCs w:val="22"/>
        </w:rPr>
        <w:t xml:space="preserve"> </w:t>
      </w:r>
      <w:r w:rsidRPr="003633FD">
        <w:rPr>
          <w:rFonts w:ascii="Century Gothic" w:hAnsi="Century Gothic" w:cs="Calibri"/>
          <w:sz w:val="22"/>
          <w:szCs w:val="22"/>
        </w:rPr>
        <w:t xml:space="preserve">l’article n°18, du règlement des marchés, approuvé le 18 </w:t>
      </w:r>
      <w:proofErr w:type="spellStart"/>
      <w:r w:rsidRPr="003633FD">
        <w:rPr>
          <w:rFonts w:ascii="Century Gothic" w:hAnsi="Century Gothic" w:cs="Calibri"/>
          <w:sz w:val="22"/>
          <w:szCs w:val="22"/>
        </w:rPr>
        <w:t>Cha</w:t>
      </w:r>
      <w:r w:rsidR="00F117D2" w:rsidRPr="003633FD">
        <w:rPr>
          <w:rFonts w:ascii="Century Gothic" w:hAnsi="Century Gothic" w:cs="Calibri"/>
          <w:sz w:val="22"/>
          <w:szCs w:val="22"/>
        </w:rPr>
        <w:t>â</w:t>
      </w:r>
      <w:r w:rsidRPr="003633FD">
        <w:rPr>
          <w:rFonts w:ascii="Century Gothic" w:hAnsi="Century Gothic" w:cs="Calibri"/>
          <w:sz w:val="22"/>
          <w:szCs w:val="22"/>
        </w:rPr>
        <w:t>bane</w:t>
      </w:r>
      <w:proofErr w:type="spellEnd"/>
      <w:r w:rsidRPr="003633FD">
        <w:rPr>
          <w:rFonts w:ascii="Century Gothic" w:hAnsi="Century Gothic" w:cs="Calibri"/>
          <w:sz w:val="22"/>
          <w:szCs w:val="22"/>
        </w:rPr>
        <w:t xml:space="preserve"> 1435 (16 Juin 2014), relatif aux marchés publics de l’Office de la Formation Professionnelle et de la Promotion du Travail (OFPPT).</w:t>
      </w:r>
    </w:p>
    <w:p w14:paraId="3A1B49FC" w14:textId="77777777" w:rsidR="00A62DCC" w:rsidRPr="003633FD" w:rsidRDefault="00A62DCC" w:rsidP="00E52954">
      <w:pPr>
        <w:numPr>
          <w:ilvl w:val="12"/>
          <w:numId w:val="0"/>
        </w:numPr>
        <w:jc w:val="both"/>
        <w:rPr>
          <w:rFonts w:ascii="Century Gothic" w:hAnsi="Century Gothic" w:cs="Calibri"/>
          <w:b/>
          <w:sz w:val="22"/>
          <w:szCs w:val="22"/>
        </w:rPr>
      </w:pPr>
    </w:p>
    <w:p w14:paraId="43F21520" w14:textId="77777777" w:rsidR="00F117D2" w:rsidRPr="003633FD" w:rsidRDefault="00A62DCC" w:rsidP="00E52954">
      <w:pPr>
        <w:tabs>
          <w:tab w:val="left" w:pos="3686"/>
        </w:tabs>
        <w:jc w:val="both"/>
        <w:rPr>
          <w:rFonts w:ascii="Century Gothic" w:hAnsi="Century Gothic" w:cs="Calibri"/>
          <w:snapToGrid w:val="0"/>
          <w:sz w:val="22"/>
          <w:szCs w:val="22"/>
        </w:rPr>
      </w:pPr>
      <w:r w:rsidRPr="003633FD">
        <w:rPr>
          <w:rFonts w:ascii="Century Gothic" w:hAnsi="Century Gothic" w:cs="Calibri"/>
          <w:snapToGrid w:val="0"/>
          <w:sz w:val="22"/>
          <w:szCs w:val="22"/>
        </w:rPr>
        <w:t>Les prescriptions du présent règlement ne peuvent en aucune manière déroger ou modifier les conditions et les formes prévues par le règlement des marchés de l’OFPPT. Toute disposition contraire au règlement des marchés de l’OFPPT est nulle et non avenue. Seules sont valables les précisions et prescriptions complémentaires conformes aux dispositions de l’article n°18 et des autres articles du règlement des marchés de l’OFPPT.</w:t>
      </w:r>
    </w:p>
    <w:p w14:paraId="4A826CF5" w14:textId="77777777" w:rsidR="003539B6" w:rsidRPr="003633FD" w:rsidRDefault="003539B6" w:rsidP="00E52954">
      <w:pPr>
        <w:tabs>
          <w:tab w:val="left" w:pos="3686"/>
        </w:tabs>
        <w:jc w:val="both"/>
        <w:rPr>
          <w:rFonts w:ascii="Century Gothic" w:hAnsi="Century Gothic" w:cs="Calibri"/>
          <w:snapToGrid w:val="0"/>
          <w:sz w:val="22"/>
          <w:szCs w:val="22"/>
        </w:rPr>
      </w:pPr>
    </w:p>
    <w:p w14:paraId="089ACBA6" w14:textId="77777777" w:rsidR="00A62DCC" w:rsidRPr="003633FD" w:rsidRDefault="00BB1866" w:rsidP="00E52954">
      <w:pPr>
        <w:jc w:val="both"/>
        <w:rPr>
          <w:rFonts w:ascii="Century Gothic" w:hAnsi="Century Gothic" w:cs="Calibri"/>
          <w:b/>
          <w:color w:val="0070C0"/>
          <w:sz w:val="22"/>
          <w:szCs w:val="22"/>
          <w:u w:val="single"/>
        </w:rPr>
      </w:pPr>
      <w:r w:rsidRPr="003633FD">
        <w:rPr>
          <w:rFonts w:ascii="Century Gothic" w:hAnsi="Century Gothic" w:cs="Calibri"/>
          <w:b/>
          <w:color w:val="0070C0"/>
          <w:sz w:val="22"/>
          <w:szCs w:val="22"/>
          <w:u w:val="single"/>
        </w:rPr>
        <w:t>ARTICLE N°2 </w:t>
      </w:r>
      <w:r w:rsidRPr="003633FD">
        <w:rPr>
          <w:rFonts w:ascii="Century Gothic" w:hAnsi="Century Gothic" w:cs="Calibri"/>
          <w:b/>
          <w:color w:val="0070C0"/>
          <w:sz w:val="22"/>
          <w:szCs w:val="22"/>
        </w:rPr>
        <w:t xml:space="preserve">: MAITRE </w:t>
      </w:r>
      <w:r w:rsidR="00C95FCC" w:rsidRPr="003633FD">
        <w:rPr>
          <w:rFonts w:ascii="Century Gothic" w:hAnsi="Century Gothic" w:cs="Calibri"/>
          <w:b/>
          <w:color w:val="0070C0"/>
          <w:sz w:val="22"/>
          <w:szCs w:val="22"/>
        </w:rPr>
        <w:t>D’OUVRAGE</w:t>
      </w:r>
    </w:p>
    <w:p w14:paraId="35834E36" w14:textId="77777777" w:rsidR="00A62DCC" w:rsidRPr="003633FD" w:rsidRDefault="00A62DCC" w:rsidP="00E52954">
      <w:pPr>
        <w:numPr>
          <w:ilvl w:val="12"/>
          <w:numId w:val="0"/>
        </w:numPr>
        <w:jc w:val="both"/>
        <w:rPr>
          <w:rFonts w:ascii="Century Gothic" w:hAnsi="Century Gothic" w:cs="Calibri"/>
          <w:b/>
          <w:sz w:val="22"/>
          <w:szCs w:val="22"/>
        </w:rPr>
      </w:pPr>
    </w:p>
    <w:p w14:paraId="095C3C38" w14:textId="77777777" w:rsidR="00A62DCC" w:rsidRPr="003633FD" w:rsidRDefault="00C95FCC" w:rsidP="00E52954">
      <w:pPr>
        <w:jc w:val="both"/>
        <w:rPr>
          <w:rFonts w:ascii="Century Gothic" w:hAnsi="Century Gothic" w:cs="Calibri"/>
          <w:b/>
          <w:snapToGrid w:val="0"/>
          <w:sz w:val="22"/>
          <w:szCs w:val="22"/>
        </w:rPr>
      </w:pPr>
      <w:r w:rsidRPr="003633FD">
        <w:rPr>
          <w:rFonts w:ascii="Century Gothic" w:hAnsi="Century Gothic" w:cs="Calibri"/>
          <w:snapToGrid w:val="0"/>
          <w:sz w:val="22"/>
          <w:szCs w:val="22"/>
        </w:rPr>
        <w:t>Le maître d’ouvrage</w:t>
      </w:r>
      <w:r w:rsidR="00A62DCC" w:rsidRPr="003633FD">
        <w:rPr>
          <w:rFonts w:ascii="Century Gothic" w:hAnsi="Century Gothic" w:cs="Calibri"/>
          <w:snapToGrid w:val="0"/>
          <w:sz w:val="22"/>
          <w:szCs w:val="22"/>
        </w:rPr>
        <w:t xml:space="preserve"> du marché qui sera passé suite au présent appel d’offres est : </w:t>
      </w:r>
      <w:r w:rsidR="00C62E82" w:rsidRPr="003633FD">
        <w:rPr>
          <w:rFonts w:ascii="Century Gothic" w:hAnsi="Century Gothic" w:cs="Calibri"/>
          <w:snapToGrid w:val="0"/>
          <w:sz w:val="22"/>
          <w:szCs w:val="22"/>
        </w:rPr>
        <w:t xml:space="preserve">la </w:t>
      </w:r>
      <w:r w:rsidR="00DC6014" w:rsidRPr="003633FD">
        <w:rPr>
          <w:rFonts w:ascii="Century Gothic" w:hAnsi="Century Gothic" w:cs="Calibri"/>
          <w:b/>
          <w:snapToGrid w:val="0"/>
          <w:sz w:val="22"/>
          <w:szCs w:val="22"/>
        </w:rPr>
        <w:t>S</w:t>
      </w:r>
      <w:r w:rsidR="00C62E82" w:rsidRPr="003633FD">
        <w:rPr>
          <w:rFonts w:ascii="Century Gothic" w:hAnsi="Century Gothic" w:cs="Calibri"/>
          <w:b/>
          <w:snapToGrid w:val="0"/>
          <w:sz w:val="22"/>
          <w:szCs w:val="22"/>
        </w:rPr>
        <w:t xml:space="preserve">ociété </w:t>
      </w:r>
      <w:r w:rsidR="00DC6014" w:rsidRPr="003633FD">
        <w:rPr>
          <w:rFonts w:ascii="Century Gothic" w:hAnsi="Century Gothic" w:cs="Calibri"/>
          <w:b/>
          <w:snapToGrid w:val="0"/>
          <w:sz w:val="22"/>
          <w:szCs w:val="22"/>
        </w:rPr>
        <w:t>F</w:t>
      </w:r>
      <w:r w:rsidR="00C62E82" w:rsidRPr="003633FD">
        <w:rPr>
          <w:rFonts w:ascii="Century Gothic" w:hAnsi="Century Gothic" w:cs="Calibri"/>
          <w:b/>
          <w:snapToGrid w:val="0"/>
          <w:sz w:val="22"/>
          <w:szCs w:val="22"/>
        </w:rPr>
        <w:t>oncière CMC</w:t>
      </w:r>
      <w:r w:rsidR="00DC6014" w:rsidRPr="003633FD">
        <w:rPr>
          <w:rFonts w:ascii="Century Gothic" w:hAnsi="Century Gothic" w:cs="Calibri"/>
          <w:b/>
          <w:snapToGrid w:val="0"/>
          <w:sz w:val="22"/>
          <w:szCs w:val="22"/>
        </w:rPr>
        <w:t xml:space="preserve"> S.A.</w:t>
      </w:r>
    </w:p>
    <w:p w14:paraId="327EF893" w14:textId="77777777" w:rsidR="00F154E4" w:rsidRPr="003633FD" w:rsidRDefault="00F154E4" w:rsidP="00E52954">
      <w:pPr>
        <w:jc w:val="both"/>
        <w:rPr>
          <w:rFonts w:ascii="Century Gothic" w:hAnsi="Century Gothic" w:cs="Calibri"/>
          <w:snapToGrid w:val="0"/>
          <w:sz w:val="22"/>
          <w:szCs w:val="22"/>
        </w:rPr>
      </w:pPr>
    </w:p>
    <w:p w14:paraId="4C12FD23" w14:textId="77777777" w:rsidR="00C95FCC" w:rsidRPr="003633FD" w:rsidRDefault="00C95FCC" w:rsidP="00E52954">
      <w:pPr>
        <w:jc w:val="both"/>
        <w:rPr>
          <w:rFonts w:ascii="Century Gothic" w:hAnsi="Century Gothic" w:cs="Calibri"/>
          <w:b/>
          <w:sz w:val="22"/>
          <w:szCs w:val="22"/>
        </w:rPr>
      </w:pPr>
    </w:p>
    <w:p w14:paraId="0F860A79" w14:textId="77777777" w:rsidR="00C95FCC" w:rsidRPr="003633FD" w:rsidRDefault="00084B9D" w:rsidP="00E52954">
      <w:pPr>
        <w:jc w:val="both"/>
        <w:rPr>
          <w:rFonts w:ascii="Century Gothic" w:hAnsi="Century Gothic" w:cs="Calibri"/>
          <w:b/>
          <w:color w:val="0070C0"/>
          <w:sz w:val="22"/>
          <w:szCs w:val="22"/>
          <w:u w:val="single"/>
        </w:rPr>
      </w:pPr>
      <w:r w:rsidRPr="003633FD">
        <w:rPr>
          <w:rFonts w:ascii="Century Gothic" w:hAnsi="Century Gothic" w:cs="Calibri"/>
          <w:b/>
          <w:color w:val="0070C0"/>
          <w:sz w:val="22"/>
          <w:szCs w:val="22"/>
          <w:u w:val="single"/>
        </w:rPr>
        <w:t>ARTICLE N°3</w:t>
      </w:r>
      <w:r w:rsidR="00C95FCC" w:rsidRPr="003633FD">
        <w:rPr>
          <w:rFonts w:ascii="Century Gothic" w:hAnsi="Century Gothic" w:cs="Calibri"/>
          <w:b/>
          <w:color w:val="0070C0"/>
          <w:sz w:val="22"/>
          <w:szCs w:val="22"/>
          <w:u w:val="single"/>
        </w:rPr>
        <w:t> </w:t>
      </w:r>
      <w:r w:rsidR="00C95FCC" w:rsidRPr="003633FD">
        <w:rPr>
          <w:rFonts w:ascii="Century Gothic" w:hAnsi="Century Gothic" w:cs="Calibri"/>
          <w:b/>
          <w:color w:val="0070C0"/>
          <w:sz w:val="22"/>
          <w:szCs w:val="22"/>
        </w:rPr>
        <w:t>: MAITRE D’OUVRAGE DELEGUE</w:t>
      </w:r>
      <w:r w:rsidR="00C95FCC" w:rsidRPr="003633FD">
        <w:rPr>
          <w:rFonts w:ascii="Century Gothic" w:hAnsi="Century Gothic"/>
          <w:b/>
          <w:bCs/>
          <w:sz w:val="22"/>
          <w:szCs w:val="22"/>
        </w:rPr>
        <w:t xml:space="preserve"> </w:t>
      </w:r>
    </w:p>
    <w:p w14:paraId="244C86DF" w14:textId="77777777" w:rsidR="00C95FCC" w:rsidRPr="003633FD" w:rsidRDefault="00C95FCC" w:rsidP="00E52954">
      <w:pPr>
        <w:jc w:val="both"/>
        <w:rPr>
          <w:rFonts w:ascii="Century Gothic" w:hAnsi="Century Gothic" w:cs="Calibri"/>
          <w:b/>
          <w:sz w:val="22"/>
          <w:szCs w:val="22"/>
        </w:rPr>
      </w:pPr>
    </w:p>
    <w:p w14:paraId="26DED45B" w14:textId="77777777" w:rsidR="00C95FCC" w:rsidRPr="003633FD" w:rsidRDefault="00C95FCC" w:rsidP="00E52954">
      <w:pPr>
        <w:outlineLvl w:val="0"/>
        <w:rPr>
          <w:rFonts w:ascii="Century Gothic" w:hAnsi="Century Gothic" w:cs="Calibri"/>
          <w:snapToGrid w:val="0"/>
          <w:sz w:val="22"/>
          <w:szCs w:val="22"/>
        </w:rPr>
      </w:pPr>
      <w:r w:rsidRPr="003633FD">
        <w:rPr>
          <w:rFonts w:ascii="Century Gothic" w:hAnsi="Century Gothic" w:cs="Calibri"/>
          <w:snapToGrid w:val="0"/>
          <w:sz w:val="22"/>
          <w:szCs w:val="22"/>
        </w:rPr>
        <w:t>Le maitre d’ouvrage délégué est l’Office de la Formation Professionnelle et de la Promotion du Travail (OFPPT).</w:t>
      </w:r>
    </w:p>
    <w:p w14:paraId="4D857B81" w14:textId="77777777" w:rsidR="00C95FCC" w:rsidRPr="003633FD" w:rsidRDefault="00C95FCC" w:rsidP="00E52954">
      <w:pPr>
        <w:outlineLvl w:val="0"/>
        <w:rPr>
          <w:rFonts w:ascii="Century Gothic" w:hAnsi="Century Gothic" w:cs="Calibri"/>
          <w:snapToGrid w:val="0"/>
          <w:sz w:val="22"/>
          <w:szCs w:val="22"/>
        </w:rPr>
      </w:pPr>
      <w:r w:rsidRPr="003633FD">
        <w:rPr>
          <w:rFonts w:ascii="Century Gothic" w:hAnsi="Century Gothic" w:cs="Calibri"/>
          <w:snapToGrid w:val="0"/>
          <w:sz w:val="22"/>
          <w:szCs w:val="22"/>
        </w:rPr>
        <w:t>Outre le lancement</w:t>
      </w:r>
      <w:r w:rsidR="0026413E" w:rsidRPr="003633FD">
        <w:rPr>
          <w:rFonts w:ascii="Century Gothic" w:hAnsi="Century Gothic" w:cs="Calibri"/>
          <w:snapToGrid w:val="0"/>
          <w:sz w:val="22"/>
          <w:szCs w:val="22"/>
        </w:rPr>
        <w:t xml:space="preserve"> et le </w:t>
      </w:r>
      <w:r w:rsidR="00084B9D" w:rsidRPr="003633FD">
        <w:rPr>
          <w:rFonts w:ascii="Century Gothic" w:hAnsi="Century Gothic" w:cs="Calibri"/>
          <w:snapToGrid w:val="0"/>
          <w:sz w:val="22"/>
          <w:szCs w:val="22"/>
        </w:rPr>
        <w:t>jugement de</w:t>
      </w:r>
      <w:r w:rsidRPr="003633FD">
        <w:rPr>
          <w:rFonts w:ascii="Century Gothic" w:hAnsi="Century Gothic" w:cs="Calibri"/>
          <w:snapToGrid w:val="0"/>
          <w:sz w:val="22"/>
          <w:szCs w:val="22"/>
        </w:rPr>
        <w:t xml:space="preserve"> la procédure des Appels </w:t>
      </w:r>
      <w:r w:rsidR="00084B9D" w:rsidRPr="003633FD">
        <w:rPr>
          <w:rFonts w:ascii="Century Gothic" w:hAnsi="Century Gothic" w:cs="Calibri"/>
          <w:snapToGrid w:val="0"/>
          <w:sz w:val="22"/>
          <w:szCs w:val="22"/>
        </w:rPr>
        <w:t>d’offres, la</w:t>
      </w:r>
      <w:r w:rsidRPr="003633FD">
        <w:rPr>
          <w:rFonts w:ascii="Century Gothic" w:hAnsi="Century Gothic" w:cs="Calibri"/>
          <w:snapToGrid w:val="0"/>
          <w:sz w:val="22"/>
          <w:szCs w:val="22"/>
        </w:rPr>
        <w:t xml:space="preserve"> mission de la maitrise d’ouvrage déléguée est portée sur :</w:t>
      </w:r>
    </w:p>
    <w:p w14:paraId="14DFD28A" w14:textId="77777777" w:rsidR="00C95FCC" w:rsidRPr="003633FD" w:rsidRDefault="00C95FCC" w:rsidP="00E52954">
      <w:pPr>
        <w:outlineLvl w:val="0"/>
        <w:rPr>
          <w:rFonts w:ascii="Century Gothic" w:hAnsi="Century Gothic" w:cs="Calibri"/>
          <w:snapToGrid w:val="0"/>
          <w:sz w:val="22"/>
          <w:szCs w:val="22"/>
        </w:rPr>
      </w:pPr>
    </w:p>
    <w:p w14:paraId="699CC754" w14:textId="77777777" w:rsidR="00C95FCC" w:rsidRPr="003633FD" w:rsidRDefault="00C95FCC" w:rsidP="00602034">
      <w:pPr>
        <w:pStyle w:val="Paragraphedeliste"/>
        <w:numPr>
          <w:ilvl w:val="0"/>
          <w:numId w:val="24"/>
        </w:numPr>
        <w:outlineLvl w:val="0"/>
        <w:rPr>
          <w:rFonts w:ascii="Century Gothic" w:hAnsi="Century Gothic" w:cs="Calibri"/>
          <w:snapToGrid w:val="0"/>
          <w:sz w:val="22"/>
          <w:szCs w:val="22"/>
        </w:rPr>
      </w:pPr>
      <w:r w:rsidRPr="003633FD">
        <w:rPr>
          <w:rFonts w:ascii="Century Gothic" w:hAnsi="Century Gothic" w:cs="Calibri"/>
          <w:snapToGrid w:val="0"/>
          <w:sz w:val="22"/>
          <w:szCs w:val="22"/>
        </w:rPr>
        <w:t>Le suivi d’exécution du marché ;</w:t>
      </w:r>
    </w:p>
    <w:p w14:paraId="3E97E17E" w14:textId="77777777" w:rsidR="00C95FCC" w:rsidRPr="003633FD" w:rsidRDefault="0026413E" w:rsidP="00602034">
      <w:pPr>
        <w:pStyle w:val="Paragraphedeliste"/>
        <w:numPr>
          <w:ilvl w:val="0"/>
          <w:numId w:val="24"/>
        </w:numPr>
        <w:outlineLvl w:val="0"/>
        <w:rPr>
          <w:rFonts w:ascii="Century Gothic" w:hAnsi="Century Gothic" w:cs="Calibri"/>
          <w:snapToGrid w:val="0"/>
          <w:sz w:val="22"/>
          <w:szCs w:val="22"/>
        </w:rPr>
      </w:pPr>
      <w:r w:rsidRPr="003633FD">
        <w:rPr>
          <w:rFonts w:ascii="Century Gothic" w:hAnsi="Century Gothic" w:cs="Calibri"/>
          <w:snapToGrid w:val="0"/>
          <w:sz w:val="22"/>
          <w:szCs w:val="22"/>
        </w:rPr>
        <w:t>Les</w:t>
      </w:r>
      <w:r w:rsidR="00C95FCC" w:rsidRPr="003633FD">
        <w:rPr>
          <w:rFonts w:ascii="Century Gothic" w:hAnsi="Century Gothic" w:cs="Calibri"/>
          <w:snapToGrid w:val="0"/>
          <w:sz w:val="22"/>
          <w:szCs w:val="22"/>
        </w:rPr>
        <w:t xml:space="preserve"> démarches, éventuelles, nécessaires à l’obtention de l’exonération des droits de douanes ;</w:t>
      </w:r>
    </w:p>
    <w:p w14:paraId="63B281E7" w14:textId="77777777" w:rsidR="00C95FCC" w:rsidRPr="003633FD" w:rsidRDefault="00C95FCC" w:rsidP="00602034">
      <w:pPr>
        <w:pStyle w:val="Paragraphedeliste"/>
        <w:numPr>
          <w:ilvl w:val="0"/>
          <w:numId w:val="24"/>
        </w:numPr>
        <w:outlineLvl w:val="0"/>
        <w:rPr>
          <w:rFonts w:ascii="Century Gothic" w:hAnsi="Century Gothic" w:cs="Calibri"/>
          <w:snapToGrid w:val="0"/>
          <w:sz w:val="22"/>
          <w:szCs w:val="22"/>
        </w:rPr>
      </w:pPr>
      <w:r w:rsidRPr="003633FD">
        <w:rPr>
          <w:rFonts w:ascii="Century Gothic" w:hAnsi="Century Gothic" w:cs="Calibri"/>
          <w:snapToGrid w:val="0"/>
          <w:sz w:val="22"/>
          <w:szCs w:val="22"/>
        </w:rPr>
        <w:t>La coordination nécessaire pour La préparation des conditions de livraison, d’installation et de réception des équipements ;</w:t>
      </w:r>
    </w:p>
    <w:p w14:paraId="522E60AB" w14:textId="77777777" w:rsidR="00C95FCC" w:rsidRPr="003633FD" w:rsidRDefault="00C95FCC" w:rsidP="00602034">
      <w:pPr>
        <w:pStyle w:val="Paragraphedeliste"/>
        <w:numPr>
          <w:ilvl w:val="0"/>
          <w:numId w:val="24"/>
        </w:numPr>
        <w:outlineLvl w:val="0"/>
        <w:rPr>
          <w:rFonts w:ascii="Century Gothic" w:hAnsi="Century Gothic" w:cs="Calibri"/>
          <w:snapToGrid w:val="0"/>
          <w:sz w:val="22"/>
          <w:szCs w:val="22"/>
        </w:rPr>
      </w:pPr>
      <w:r w:rsidRPr="003633FD">
        <w:rPr>
          <w:rFonts w:ascii="Century Gothic" w:hAnsi="Century Gothic" w:cs="Calibri"/>
          <w:snapToGrid w:val="0"/>
          <w:sz w:val="22"/>
          <w:szCs w:val="22"/>
        </w:rPr>
        <w:t>La signature des bons de dépôt et des livraisons conformément aux dispositions prévues par ce marché ;</w:t>
      </w:r>
    </w:p>
    <w:p w14:paraId="583F7396" w14:textId="77777777" w:rsidR="00C95FCC" w:rsidRPr="003633FD" w:rsidRDefault="00C95FCC" w:rsidP="00602034">
      <w:pPr>
        <w:pStyle w:val="Paragraphedeliste"/>
        <w:numPr>
          <w:ilvl w:val="0"/>
          <w:numId w:val="24"/>
        </w:numPr>
        <w:outlineLvl w:val="0"/>
        <w:rPr>
          <w:rFonts w:ascii="Century Gothic" w:hAnsi="Century Gothic" w:cs="Calibri"/>
          <w:snapToGrid w:val="0"/>
          <w:sz w:val="22"/>
          <w:szCs w:val="22"/>
        </w:rPr>
      </w:pPr>
      <w:r w:rsidRPr="003633FD">
        <w:rPr>
          <w:rFonts w:ascii="Century Gothic" w:hAnsi="Century Gothic" w:cs="Calibri"/>
          <w:snapToGrid w:val="0"/>
          <w:sz w:val="22"/>
          <w:szCs w:val="22"/>
        </w:rPr>
        <w:t>La réception provisoire du marché ;</w:t>
      </w:r>
    </w:p>
    <w:p w14:paraId="154217D0" w14:textId="77777777" w:rsidR="00C95FCC" w:rsidRPr="003633FD" w:rsidRDefault="00C95FCC" w:rsidP="00602034">
      <w:pPr>
        <w:pStyle w:val="Paragraphedeliste"/>
        <w:numPr>
          <w:ilvl w:val="0"/>
          <w:numId w:val="24"/>
        </w:numPr>
        <w:outlineLvl w:val="0"/>
        <w:rPr>
          <w:rFonts w:ascii="Century Gothic" w:hAnsi="Century Gothic" w:cs="Calibri"/>
          <w:snapToGrid w:val="0"/>
          <w:sz w:val="22"/>
          <w:szCs w:val="22"/>
        </w:rPr>
      </w:pPr>
      <w:r w:rsidRPr="003633FD">
        <w:rPr>
          <w:rFonts w:ascii="Century Gothic" w:hAnsi="Century Gothic" w:cs="Calibri"/>
          <w:snapToGrid w:val="0"/>
          <w:sz w:val="22"/>
          <w:szCs w:val="22"/>
        </w:rPr>
        <w:t>La réception définitive du marché</w:t>
      </w:r>
      <w:r w:rsidR="00084B9D" w:rsidRPr="003633FD">
        <w:rPr>
          <w:rFonts w:ascii="Century Gothic" w:hAnsi="Century Gothic" w:cs="Calibri"/>
          <w:snapToGrid w:val="0"/>
          <w:sz w:val="22"/>
          <w:szCs w:val="22"/>
        </w:rPr>
        <w:t> ;</w:t>
      </w:r>
    </w:p>
    <w:p w14:paraId="239843A2" w14:textId="77777777" w:rsidR="00084B9D" w:rsidRPr="003633FD" w:rsidRDefault="00084B9D" w:rsidP="00602034">
      <w:pPr>
        <w:pStyle w:val="Paragraphedeliste"/>
        <w:numPr>
          <w:ilvl w:val="0"/>
          <w:numId w:val="24"/>
        </w:numPr>
        <w:outlineLvl w:val="0"/>
        <w:rPr>
          <w:rFonts w:ascii="Century Gothic" w:hAnsi="Century Gothic" w:cs="Calibri"/>
          <w:snapToGrid w:val="0"/>
          <w:sz w:val="22"/>
          <w:szCs w:val="22"/>
        </w:rPr>
      </w:pPr>
      <w:r w:rsidRPr="003633FD">
        <w:rPr>
          <w:rFonts w:ascii="Century Gothic" w:hAnsi="Century Gothic" w:cs="Calibri"/>
          <w:snapToGrid w:val="0"/>
          <w:sz w:val="22"/>
          <w:szCs w:val="22"/>
        </w:rPr>
        <w:t xml:space="preserve">La </w:t>
      </w:r>
      <w:r w:rsidR="00525085" w:rsidRPr="003633FD">
        <w:rPr>
          <w:rFonts w:ascii="Century Gothic" w:hAnsi="Century Gothic" w:cs="Calibri"/>
          <w:snapToGrid w:val="0"/>
          <w:sz w:val="22"/>
          <w:szCs w:val="22"/>
        </w:rPr>
        <w:t xml:space="preserve">liquidation et le paiement </w:t>
      </w:r>
      <w:r w:rsidRPr="003633FD">
        <w:rPr>
          <w:rFonts w:ascii="Century Gothic" w:hAnsi="Century Gothic" w:cs="Calibri"/>
          <w:snapToGrid w:val="0"/>
          <w:sz w:val="22"/>
          <w:szCs w:val="22"/>
        </w:rPr>
        <w:t>des dossiers de facturation.</w:t>
      </w:r>
    </w:p>
    <w:p w14:paraId="236752C1" w14:textId="77777777" w:rsidR="00423029" w:rsidRPr="003633FD" w:rsidRDefault="00423029" w:rsidP="00E52954">
      <w:pPr>
        <w:outlineLvl w:val="0"/>
        <w:rPr>
          <w:rFonts w:ascii="Century Gothic" w:hAnsi="Century Gothic" w:cs="Calibri"/>
          <w:snapToGrid w:val="0"/>
          <w:sz w:val="22"/>
          <w:szCs w:val="22"/>
        </w:rPr>
      </w:pPr>
    </w:p>
    <w:p w14:paraId="69E447BF" w14:textId="77777777" w:rsidR="00C95FCC" w:rsidRPr="003633FD" w:rsidRDefault="00C95FCC" w:rsidP="00E52954">
      <w:pPr>
        <w:outlineLvl w:val="0"/>
        <w:rPr>
          <w:rFonts w:ascii="Century Gothic" w:hAnsi="Century Gothic" w:cs="Calibri"/>
          <w:snapToGrid w:val="0"/>
          <w:sz w:val="22"/>
          <w:szCs w:val="22"/>
        </w:rPr>
      </w:pPr>
      <w:r w:rsidRPr="003633FD">
        <w:rPr>
          <w:rFonts w:ascii="Century Gothic" w:hAnsi="Century Gothic" w:cs="Calibri"/>
          <w:snapToGrid w:val="0"/>
          <w:sz w:val="22"/>
          <w:szCs w:val="22"/>
        </w:rPr>
        <w:t xml:space="preserve">L’OFPPT représente la </w:t>
      </w:r>
      <w:r w:rsidR="00084B9D" w:rsidRPr="003633FD">
        <w:rPr>
          <w:rFonts w:ascii="Century Gothic" w:hAnsi="Century Gothic" w:cs="Calibri"/>
          <w:snapToGrid w:val="0"/>
          <w:sz w:val="22"/>
          <w:szCs w:val="22"/>
        </w:rPr>
        <w:t>Société Foncière CMC</w:t>
      </w:r>
      <w:r w:rsidR="00525085" w:rsidRPr="003633FD">
        <w:rPr>
          <w:rFonts w:ascii="Century Gothic" w:hAnsi="Century Gothic" w:cs="Calibri"/>
          <w:snapToGrid w:val="0"/>
          <w:sz w:val="22"/>
          <w:szCs w:val="22"/>
        </w:rPr>
        <w:t xml:space="preserve"> S.A.</w:t>
      </w:r>
      <w:r w:rsidR="00084B9D" w:rsidRPr="003633FD">
        <w:rPr>
          <w:rFonts w:ascii="Century Gothic" w:hAnsi="Century Gothic" w:cs="Calibri"/>
          <w:snapToGrid w:val="0"/>
          <w:sz w:val="22"/>
          <w:szCs w:val="22"/>
        </w:rPr>
        <w:t xml:space="preserve"> à</w:t>
      </w:r>
      <w:r w:rsidRPr="003633FD">
        <w:rPr>
          <w:rFonts w:ascii="Century Gothic" w:hAnsi="Century Gothic" w:cs="Calibri"/>
          <w:snapToGrid w:val="0"/>
          <w:sz w:val="22"/>
          <w:szCs w:val="22"/>
        </w:rPr>
        <w:t xml:space="preserve"> l’égard du titulaire de ce marché dans l’exercice des attributions qui lui sont confiés jusqu’à ce que la</w:t>
      </w:r>
      <w:r w:rsidR="00084B9D" w:rsidRPr="003633FD">
        <w:rPr>
          <w:rFonts w:ascii="Century Gothic" w:hAnsi="Century Gothic" w:cs="Calibri"/>
          <w:snapToGrid w:val="0"/>
          <w:sz w:val="22"/>
          <w:szCs w:val="22"/>
        </w:rPr>
        <w:t xml:space="preserve"> Société Foncière des CMC</w:t>
      </w:r>
      <w:r w:rsidRPr="003633FD">
        <w:rPr>
          <w:rFonts w:ascii="Century Gothic" w:hAnsi="Century Gothic" w:cs="Calibri"/>
          <w:snapToGrid w:val="0"/>
          <w:sz w:val="22"/>
          <w:szCs w:val="22"/>
        </w:rPr>
        <w:t xml:space="preserve"> ait constaté l’achèvement de sa mission.</w:t>
      </w:r>
    </w:p>
    <w:p w14:paraId="4BD67C49" w14:textId="77777777" w:rsidR="00A62DCC" w:rsidRPr="003633FD" w:rsidRDefault="00A62DCC" w:rsidP="00E52954">
      <w:pPr>
        <w:numPr>
          <w:ilvl w:val="12"/>
          <w:numId w:val="0"/>
        </w:numPr>
        <w:jc w:val="both"/>
        <w:rPr>
          <w:rFonts w:ascii="Century Gothic" w:hAnsi="Century Gothic" w:cs="Calibri"/>
          <w:b/>
          <w:sz w:val="22"/>
          <w:szCs w:val="22"/>
        </w:rPr>
      </w:pPr>
    </w:p>
    <w:p w14:paraId="7E6AE724" w14:textId="7109D7A2" w:rsidR="00A62DCC" w:rsidRPr="003633FD" w:rsidRDefault="00B95E5A" w:rsidP="00E52954">
      <w:pPr>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w:t>
      </w:r>
      <w:r w:rsidR="00A8253E" w:rsidRPr="003633FD">
        <w:rPr>
          <w:rFonts w:ascii="Century Gothic" w:hAnsi="Century Gothic" w:cs="Calibri"/>
          <w:b/>
          <w:color w:val="0070C0"/>
          <w:sz w:val="22"/>
          <w:szCs w:val="22"/>
          <w:u w:val="single"/>
        </w:rPr>
        <w:t>4</w:t>
      </w:r>
      <w:r w:rsidRPr="003633FD">
        <w:rPr>
          <w:rFonts w:ascii="Century Gothic" w:hAnsi="Century Gothic" w:cs="Calibri"/>
          <w:b/>
          <w:color w:val="0070C0"/>
          <w:sz w:val="22"/>
          <w:szCs w:val="22"/>
        </w:rPr>
        <w:t xml:space="preserve"> : DEFINITIONS.</w:t>
      </w:r>
    </w:p>
    <w:p w14:paraId="21A24CA0" w14:textId="77777777" w:rsidR="005D6D2D" w:rsidRPr="003633FD" w:rsidRDefault="005D6D2D" w:rsidP="00E52954">
      <w:pPr>
        <w:jc w:val="both"/>
        <w:rPr>
          <w:rFonts w:ascii="Century Gothic" w:hAnsi="Century Gothic" w:cs="Calibri"/>
          <w:sz w:val="22"/>
          <w:szCs w:val="22"/>
        </w:rPr>
      </w:pPr>
    </w:p>
    <w:p w14:paraId="66323C1F" w14:textId="77777777" w:rsidR="00A62DCC" w:rsidRPr="003633FD" w:rsidRDefault="00A62DCC" w:rsidP="00E52954">
      <w:pPr>
        <w:jc w:val="both"/>
        <w:rPr>
          <w:rFonts w:ascii="Century Gothic" w:hAnsi="Century Gothic" w:cs="Calibri"/>
          <w:sz w:val="22"/>
          <w:szCs w:val="22"/>
        </w:rPr>
      </w:pPr>
      <w:r w:rsidRPr="003633FD">
        <w:rPr>
          <w:rFonts w:ascii="Century Gothic" w:hAnsi="Century Gothic" w:cs="Calibri"/>
          <w:sz w:val="22"/>
          <w:szCs w:val="22"/>
        </w:rPr>
        <w:t>Au sens du règlement des marchés de l’OFPPT</w:t>
      </w:r>
      <w:r w:rsidR="00584CC7" w:rsidRPr="003633FD">
        <w:rPr>
          <w:rFonts w:ascii="Century Gothic" w:hAnsi="Century Gothic" w:cs="Calibri"/>
          <w:sz w:val="22"/>
          <w:szCs w:val="22"/>
        </w:rPr>
        <w:t xml:space="preserve"> </w:t>
      </w:r>
      <w:r w:rsidRPr="003633FD">
        <w:rPr>
          <w:rFonts w:ascii="Century Gothic" w:hAnsi="Century Gothic" w:cs="Calibri"/>
          <w:sz w:val="22"/>
          <w:szCs w:val="22"/>
        </w:rPr>
        <w:t>on entend par :</w:t>
      </w:r>
    </w:p>
    <w:p w14:paraId="30396EC5" w14:textId="77777777" w:rsidR="00A62DCC" w:rsidRPr="003633FD" w:rsidRDefault="00A62DCC" w:rsidP="00E52954">
      <w:pPr>
        <w:jc w:val="both"/>
        <w:rPr>
          <w:rFonts w:ascii="Century Gothic" w:hAnsi="Century Gothic" w:cs="Calibri"/>
          <w:sz w:val="22"/>
          <w:szCs w:val="22"/>
        </w:rPr>
      </w:pPr>
    </w:p>
    <w:p w14:paraId="265B388F" w14:textId="77777777" w:rsidR="00A62DCC" w:rsidRPr="003633FD" w:rsidRDefault="00A62DCC" w:rsidP="00E52954">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 xml:space="preserve">1- </w:t>
      </w:r>
      <w:r w:rsidRPr="003633FD">
        <w:rPr>
          <w:rFonts w:ascii="Century Gothic" w:hAnsi="Century Gothic" w:cs="Calibri"/>
          <w:b/>
          <w:bCs/>
          <w:sz w:val="22"/>
          <w:szCs w:val="22"/>
        </w:rPr>
        <w:t>Attributaire</w:t>
      </w:r>
      <w:r w:rsidRPr="003633FD">
        <w:rPr>
          <w:rFonts w:ascii="Century Gothic" w:hAnsi="Century Gothic" w:cs="Calibri"/>
          <w:sz w:val="22"/>
          <w:szCs w:val="22"/>
        </w:rPr>
        <w:t xml:space="preserve"> : concurrent dont l'offre a été retenue avant la notification de l'approbation du </w:t>
      </w:r>
      <w:r w:rsidR="002628FD" w:rsidRPr="003633FD">
        <w:rPr>
          <w:rFonts w:ascii="Century Gothic" w:hAnsi="Century Gothic" w:cs="Calibri"/>
          <w:sz w:val="22"/>
          <w:szCs w:val="22"/>
        </w:rPr>
        <w:t>marché ;</w:t>
      </w:r>
    </w:p>
    <w:p w14:paraId="14959A3F" w14:textId="77777777" w:rsidR="00A62DCC" w:rsidRPr="003633FD" w:rsidRDefault="00A62DCC" w:rsidP="00E52954">
      <w:pPr>
        <w:widowControl w:val="0"/>
        <w:kinsoku w:val="0"/>
        <w:ind w:right="72"/>
        <w:jc w:val="both"/>
        <w:rPr>
          <w:rFonts w:ascii="Century Gothic" w:hAnsi="Century Gothic" w:cs="Calibri"/>
          <w:sz w:val="22"/>
          <w:szCs w:val="22"/>
        </w:rPr>
      </w:pPr>
    </w:p>
    <w:p w14:paraId="4A4B23A0" w14:textId="77777777" w:rsidR="00A62DCC" w:rsidRPr="003633FD" w:rsidRDefault="00A62DCC" w:rsidP="00E52954">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 xml:space="preserve">2- </w:t>
      </w:r>
      <w:r w:rsidRPr="003633FD">
        <w:rPr>
          <w:rFonts w:ascii="Century Gothic" w:hAnsi="Century Gothic" w:cs="Calibri"/>
          <w:b/>
          <w:bCs/>
          <w:sz w:val="22"/>
          <w:szCs w:val="22"/>
        </w:rPr>
        <w:t>Autorité compétente</w:t>
      </w:r>
      <w:r w:rsidRPr="003633FD">
        <w:rPr>
          <w:rFonts w:ascii="Century Gothic" w:hAnsi="Century Gothic" w:cs="Calibri"/>
          <w:sz w:val="22"/>
          <w:szCs w:val="22"/>
        </w:rPr>
        <w:t xml:space="preserve"> : l’ordonnateur</w:t>
      </w:r>
      <w:r w:rsidRPr="003633FD">
        <w:rPr>
          <w:rFonts w:ascii="Century Gothic" w:hAnsi="Century Gothic" w:cs="Calibri"/>
          <w:bCs/>
          <w:sz w:val="22"/>
          <w:szCs w:val="22"/>
        </w:rPr>
        <w:t xml:space="preserve"> o</w:t>
      </w:r>
      <w:r w:rsidRPr="003633FD">
        <w:rPr>
          <w:rFonts w:ascii="Century Gothic" w:hAnsi="Century Gothic" w:cs="Calibri"/>
          <w:sz w:val="22"/>
          <w:szCs w:val="22"/>
        </w:rPr>
        <w:t xml:space="preserve">u la personne déléguée (sous-ordonnateur) par lui pour </w:t>
      </w:r>
      <w:r w:rsidR="002628FD" w:rsidRPr="003633FD">
        <w:rPr>
          <w:rFonts w:ascii="Century Gothic" w:hAnsi="Century Gothic" w:cs="Calibri"/>
          <w:sz w:val="22"/>
          <w:szCs w:val="22"/>
        </w:rPr>
        <w:t>approuver le</w:t>
      </w:r>
      <w:r w:rsidRPr="003633FD">
        <w:rPr>
          <w:rFonts w:ascii="Century Gothic" w:hAnsi="Century Gothic" w:cs="Calibri"/>
          <w:sz w:val="22"/>
          <w:szCs w:val="22"/>
        </w:rPr>
        <w:t xml:space="preserve"> marché ;</w:t>
      </w:r>
    </w:p>
    <w:p w14:paraId="3FA28891" w14:textId="77777777" w:rsidR="00A62DCC" w:rsidRPr="003633FD" w:rsidRDefault="00A62DCC" w:rsidP="00E52954">
      <w:pPr>
        <w:jc w:val="both"/>
        <w:rPr>
          <w:rFonts w:ascii="Century Gothic" w:hAnsi="Century Gothic" w:cs="Calibri"/>
          <w:sz w:val="22"/>
          <w:szCs w:val="22"/>
        </w:rPr>
      </w:pPr>
    </w:p>
    <w:p w14:paraId="595DFB8A" w14:textId="77777777" w:rsidR="00A62DCC" w:rsidRPr="003633FD" w:rsidRDefault="00A62DCC" w:rsidP="00E52954">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 xml:space="preserve">3- </w:t>
      </w:r>
      <w:r w:rsidRPr="003633FD">
        <w:rPr>
          <w:rFonts w:ascii="Century Gothic" w:hAnsi="Century Gothic" w:cs="Calibri"/>
          <w:b/>
          <w:bCs/>
          <w:sz w:val="22"/>
          <w:szCs w:val="22"/>
        </w:rPr>
        <w:t>Concurrent</w:t>
      </w:r>
      <w:r w:rsidRPr="003633FD">
        <w:rPr>
          <w:rFonts w:ascii="Century Gothic" w:hAnsi="Century Gothic" w:cs="Calibri"/>
          <w:sz w:val="22"/>
          <w:szCs w:val="22"/>
        </w:rPr>
        <w:t xml:space="preserve"> : toute personne physique ou morale qui propose une offre en vue de la conclusion d'un marché ;</w:t>
      </w:r>
    </w:p>
    <w:p w14:paraId="0587C74F" w14:textId="77777777" w:rsidR="00116FDB" w:rsidRPr="003633FD" w:rsidRDefault="00116FDB" w:rsidP="00E52954">
      <w:pPr>
        <w:widowControl w:val="0"/>
        <w:kinsoku w:val="0"/>
        <w:ind w:right="72"/>
        <w:jc w:val="both"/>
        <w:rPr>
          <w:rFonts w:ascii="Century Gothic" w:hAnsi="Century Gothic" w:cs="Calibri"/>
          <w:sz w:val="22"/>
          <w:szCs w:val="22"/>
        </w:rPr>
      </w:pPr>
    </w:p>
    <w:p w14:paraId="44F5E3F0" w14:textId="77777777" w:rsidR="00A62DCC" w:rsidRPr="003633FD" w:rsidRDefault="00A62DCC" w:rsidP="00E52954">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 xml:space="preserve">4- </w:t>
      </w:r>
      <w:r w:rsidRPr="003633FD">
        <w:rPr>
          <w:rFonts w:ascii="Century Gothic" w:hAnsi="Century Gothic" w:cs="Calibri"/>
          <w:b/>
          <w:bCs/>
          <w:sz w:val="22"/>
          <w:szCs w:val="22"/>
        </w:rPr>
        <w:t>Groupement</w:t>
      </w:r>
      <w:r w:rsidRPr="003633FD">
        <w:rPr>
          <w:rFonts w:ascii="Century Gothic" w:hAnsi="Century Gothic" w:cs="Calibri"/>
          <w:sz w:val="22"/>
          <w:szCs w:val="22"/>
        </w:rPr>
        <w:t xml:space="preserve"> : deux ou plusieurs concurrents qui souscrivent un engagement unique dans les conditions prévues à l'article 140 du règlement des marchés publics de l’OFPPT ;</w:t>
      </w:r>
    </w:p>
    <w:p w14:paraId="2836378B" w14:textId="77777777" w:rsidR="00116FDB" w:rsidRPr="003633FD" w:rsidRDefault="00116FDB" w:rsidP="00E52954">
      <w:pPr>
        <w:widowControl w:val="0"/>
        <w:kinsoku w:val="0"/>
        <w:ind w:right="72"/>
        <w:jc w:val="both"/>
        <w:rPr>
          <w:rFonts w:ascii="Century Gothic" w:hAnsi="Century Gothic" w:cs="Calibri"/>
          <w:sz w:val="22"/>
          <w:szCs w:val="22"/>
        </w:rPr>
      </w:pPr>
    </w:p>
    <w:p w14:paraId="2F19BCE1" w14:textId="3E45A7EB" w:rsidR="005D6D2D" w:rsidRPr="003633FD" w:rsidRDefault="00A62DCC" w:rsidP="00E52954">
      <w:pPr>
        <w:widowControl w:val="0"/>
        <w:kinsoku w:val="0"/>
        <w:spacing w:after="240"/>
        <w:ind w:right="72"/>
        <w:jc w:val="both"/>
        <w:rPr>
          <w:rFonts w:ascii="Century Gothic" w:hAnsi="Century Gothic" w:cs="Calibri"/>
          <w:sz w:val="22"/>
          <w:szCs w:val="22"/>
        </w:rPr>
      </w:pPr>
      <w:r w:rsidRPr="003633FD">
        <w:rPr>
          <w:rFonts w:ascii="Century Gothic" w:hAnsi="Century Gothic" w:cs="Calibri"/>
          <w:sz w:val="22"/>
          <w:szCs w:val="22"/>
        </w:rPr>
        <w:t xml:space="preserve">5- </w:t>
      </w:r>
      <w:r w:rsidRPr="003633FD">
        <w:rPr>
          <w:rFonts w:ascii="Century Gothic" w:hAnsi="Century Gothic" w:cs="Calibri"/>
          <w:b/>
          <w:bCs/>
          <w:sz w:val="22"/>
          <w:szCs w:val="22"/>
        </w:rPr>
        <w:t>Titulaire</w:t>
      </w:r>
      <w:r w:rsidRPr="003633FD">
        <w:rPr>
          <w:rFonts w:ascii="Century Gothic" w:hAnsi="Century Gothic" w:cs="Calibri"/>
          <w:sz w:val="22"/>
          <w:szCs w:val="22"/>
        </w:rPr>
        <w:t xml:space="preserve"> : attributaire auquel l'approbation du marché a été notifiée.</w:t>
      </w:r>
    </w:p>
    <w:p w14:paraId="63B22F20" w14:textId="77777777" w:rsidR="00A62DCC" w:rsidRPr="003633FD" w:rsidRDefault="00BB1866" w:rsidP="00E52954">
      <w:pPr>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w:t>
      </w:r>
      <w:r w:rsidR="00A8253E" w:rsidRPr="003633FD">
        <w:rPr>
          <w:rFonts w:ascii="Century Gothic" w:hAnsi="Century Gothic" w:cs="Calibri"/>
          <w:b/>
          <w:color w:val="0070C0"/>
          <w:sz w:val="22"/>
          <w:szCs w:val="22"/>
          <w:u w:val="single"/>
        </w:rPr>
        <w:t>5</w:t>
      </w:r>
      <w:r w:rsidRPr="003633FD">
        <w:rPr>
          <w:rFonts w:ascii="Century Gothic" w:hAnsi="Century Gothic" w:cs="Calibri"/>
          <w:b/>
          <w:color w:val="0070C0"/>
          <w:sz w:val="22"/>
          <w:szCs w:val="22"/>
        </w:rPr>
        <w:t xml:space="preserve"> : CONDITIONS REQUISES DES CONCURRENTS.</w:t>
      </w:r>
    </w:p>
    <w:p w14:paraId="45C6D83C" w14:textId="77777777" w:rsidR="00A62DCC" w:rsidRPr="003633FD" w:rsidRDefault="00A62DCC" w:rsidP="00E52954">
      <w:pPr>
        <w:jc w:val="both"/>
        <w:rPr>
          <w:rFonts w:ascii="Century Gothic" w:hAnsi="Century Gothic" w:cs="Calibri"/>
          <w:sz w:val="22"/>
          <w:szCs w:val="22"/>
        </w:rPr>
      </w:pPr>
    </w:p>
    <w:p w14:paraId="78624811" w14:textId="77777777" w:rsidR="00A62DCC" w:rsidRPr="003633FD" w:rsidRDefault="00A62DCC" w:rsidP="00E52954">
      <w:pPr>
        <w:jc w:val="both"/>
        <w:rPr>
          <w:rFonts w:ascii="Century Gothic" w:hAnsi="Century Gothic" w:cs="Calibri"/>
          <w:sz w:val="22"/>
          <w:szCs w:val="22"/>
        </w:rPr>
      </w:pPr>
      <w:r w:rsidRPr="003633FD">
        <w:rPr>
          <w:rFonts w:ascii="Century Gothic" w:hAnsi="Century Gothic" w:cs="Calibri"/>
          <w:sz w:val="22"/>
          <w:szCs w:val="22"/>
        </w:rPr>
        <w:t>Conformément aux dispositions de l’article n°24 du Règlement des Marchés de l’OFPPT :</w:t>
      </w:r>
    </w:p>
    <w:p w14:paraId="6D739EF2" w14:textId="77777777" w:rsidR="00A62DCC" w:rsidRPr="003633FD" w:rsidRDefault="00A62DCC" w:rsidP="00E52954">
      <w:pPr>
        <w:spacing w:before="120"/>
        <w:ind w:right="72"/>
        <w:jc w:val="both"/>
        <w:rPr>
          <w:rFonts w:ascii="Century Gothic" w:hAnsi="Century Gothic" w:cs="Calibri"/>
          <w:sz w:val="22"/>
          <w:szCs w:val="22"/>
        </w:rPr>
      </w:pPr>
      <w:r w:rsidRPr="003633FD">
        <w:rPr>
          <w:rFonts w:ascii="Century Gothic" w:hAnsi="Century Gothic" w:cs="Calibri"/>
          <w:sz w:val="22"/>
          <w:szCs w:val="22"/>
        </w:rPr>
        <w:t>Peuvent valablement participer et être attributaire(s) de(s) marché(s) afférent(s) au présent appel d’offres, les personnes physiques ou morales, qui :</w:t>
      </w:r>
    </w:p>
    <w:p w14:paraId="07A5A3FA" w14:textId="77777777" w:rsidR="00A62DCC" w:rsidRPr="003633FD" w:rsidRDefault="002628FD" w:rsidP="00E52954">
      <w:pPr>
        <w:numPr>
          <w:ilvl w:val="0"/>
          <w:numId w:val="4"/>
        </w:numPr>
        <w:spacing w:before="120"/>
        <w:ind w:right="72"/>
        <w:jc w:val="both"/>
        <w:rPr>
          <w:rFonts w:ascii="Century Gothic" w:hAnsi="Century Gothic" w:cs="Calibri"/>
          <w:sz w:val="22"/>
          <w:szCs w:val="22"/>
        </w:rPr>
      </w:pPr>
      <w:r w:rsidRPr="003633FD">
        <w:rPr>
          <w:rFonts w:ascii="Century Gothic" w:hAnsi="Century Gothic" w:cs="Calibri"/>
          <w:sz w:val="22"/>
          <w:szCs w:val="22"/>
        </w:rPr>
        <w:t>Justifient</w:t>
      </w:r>
      <w:r w:rsidR="00A62DCC" w:rsidRPr="003633FD">
        <w:rPr>
          <w:rFonts w:ascii="Century Gothic" w:hAnsi="Century Gothic" w:cs="Calibri"/>
          <w:sz w:val="22"/>
          <w:szCs w:val="22"/>
        </w:rPr>
        <w:t xml:space="preserve"> des capacités juridiques, techniques et financières requises ;</w:t>
      </w:r>
    </w:p>
    <w:p w14:paraId="78905D3F" w14:textId="77777777" w:rsidR="00A62DCC" w:rsidRPr="003633FD" w:rsidRDefault="002628FD" w:rsidP="00E52954">
      <w:pPr>
        <w:numPr>
          <w:ilvl w:val="0"/>
          <w:numId w:val="4"/>
        </w:numPr>
        <w:spacing w:before="120"/>
        <w:ind w:right="72"/>
        <w:jc w:val="both"/>
        <w:rPr>
          <w:rFonts w:ascii="Century Gothic" w:hAnsi="Century Gothic" w:cs="Calibri"/>
          <w:sz w:val="22"/>
          <w:szCs w:val="22"/>
        </w:rPr>
      </w:pPr>
      <w:r w:rsidRPr="003633FD">
        <w:rPr>
          <w:rFonts w:ascii="Century Gothic" w:hAnsi="Century Gothic" w:cs="Calibri"/>
          <w:sz w:val="22"/>
          <w:szCs w:val="22"/>
        </w:rPr>
        <w:t>Sont</w:t>
      </w:r>
      <w:r w:rsidR="00A62DCC" w:rsidRPr="003633FD">
        <w:rPr>
          <w:rFonts w:ascii="Century Gothic" w:hAnsi="Century Gothic" w:cs="Calibri"/>
          <w:sz w:val="22"/>
          <w:szCs w:val="22"/>
        </w:rPr>
        <w:t xml:space="preserve"> en situation fiscale régulière, pour avoir souscrit leurs déclarations et réglé les sommes exigibles dûment définitives ou, à défaut de règlement, constitué des garanties jugées suffisantes par le comptable chargé du recouvrement, et ce conformément à la législation en vigueur en matière de recouvrement ;</w:t>
      </w:r>
    </w:p>
    <w:p w14:paraId="55563944" w14:textId="77777777" w:rsidR="00A62DCC" w:rsidRPr="003633FD" w:rsidRDefault="002628FD" w:rsidP="00E52954">
      <w:pPr>
        <w:numPr>
          <w:ilvl w:val="0"/>
          <w:numId w:val="4"/>
        </w:numPr>
        <w:spacing w:before="120"/>
        <w:ind w:right="72"/>
        <w:jc w:val="both"/>
        <w:rPr>
          <w:rFonts w:ascii="Century Gothic" w:hAnsi="Century Gothic" w:cs="Calibri"/>
          <w:sz w:val="22"/>
          <w:szCs w:val="22"/>
        </w:rPr>
      </w:pPr>
      <w:r w:rsidRPr="003633FD">
        <w:rPr>
          <w:rFonts w:ascii="Century Gothic" w:hAnsi="Century Gothic" w:cs="Calibri"/>
          <w:sz w:val="22"/>
          <w:szCs w:val="22"/>
        </w:rPr>
        <w:t>Sont</w:t>
      </w:r>
      <w:r w:rsidR="00A62DCC" w:rsidRPr="003633FD">
        <w:rPr>
          <w:rFonts w:ascii="Century Gothic" w:hAnsi="Century Gothic" w:cs="Calibri"/>
          <w:sz w:val="22"/>
          <w:szCs w:val="22"/>
        </w:rPr>
        <w:t xml:space="preserve"> affiliées à la Caisse Nationale de Sécurité Sociale ou à un régime particulier de prévoyance sociale, et souscrivent de manière régulière leurs déclarations de salaires et sont en situation régulière auprès de ces organismes.</w:t>
      </w:r>
    </w:p>
    <w:p w14:paraId="67DFB773" w14:textId="77777777" w:rsidR="00A62DCC" w:rsidRPr="003633FD" w:rsidRDefault="00A62DCC" w:rsidP="00E52954">
      <w:pPr>
        <w:spacing w:before="120"/>
        <w:ind w:right="72"/>
        <w:jc w:val="both"/>
        <w:rPr>
          <w:rFonts w:ascii="Century Gothic" w:hAnsi="Century Gothic" w:cs="Calibri"/>
          <w:sz w:val="22"/>
          <w:szCs w:val="22"/>
        </w:rPr>
      </w:pPr>
      <w:r w:rsidRPr="003633FD">
        <w:rPr>
          <w:rFonts w:ascii="Century Gothic" w:hAnsi="Century Gothic" w:cs="Calibri"/>
          <w:sz w:val="22"/>
          <w:szCs w:val="22"/>
        </w:rPr>
        <w:t>Ne sont pas admises à participer aux appels d'offres :</w:t>
      </w:r>
    </w:p>
    <w:p w14:paraId="0C8D9723" w14:textId="77777777" w:rsidR="00A62DCC" w:rsidRPr="003633FD" w:rsidRDefault="002628FD" w:rsidP="00E52954">
      <w:pPr>
        <w:numPr>
          <w:ilvl w:val="0"/>
          <w:numId w:val="5"/>
        </w:numPr>
        <w:spacing w:before="120"/>
        <w:ind w:right="72"/>
        <w:jc w:val="both"/>
        <w:rPr>
          <w:rFonts w:ascii="Century Gothic" w:hAnsi="Century Gothic" w:cs="Calibri"/>
          <w:sz w:val="22"/>
          <w:szCs w:val="22"/>
        </w:rPr>
      </w:pPr>
      <w:r w:rsidRPr="003633FD">
        <w:rPr>
          <w:rFonts w:ascii="Century Gothic" w:hAnsi="Century Gothic" w:cs="Calibri"/>
          <w:sz w:val="22"/>
          <w:szCs w:val="22"/>
        </w:rPr>
        <w:t>Les</w:t>
      </w:r>
      <w:r w:rsidR="00A62DCC" w:rsidRPr="003633FD">
        <w:rPr>
          <w:rFonts w:ascii="Century Gothic" w:hAnsi="Century Gothic" w:cs="Calibri"/>
          <w:sz w:val="22"/>
          <w:szCs w:val="22"/>
        </w:rPr>
        <w:t xml:space="preserve"> personnes en liquidation judiciaire ;</w:t>
      </w:r>
    </w:p>
    <w:p w14:paraId="2EEBE3D2" w14:textId="77777777" w:rsidR="00A62DCC" w:rsidRPr="003633FD" w:rsidRDefault="002628FD" w:rsidP="00E52954">
      <w:pPr>
        <w:numPr>
          <w:ilvl w:val="0"/>
          <w:numId w:val="5"/>
        </w:numPr>
        <w:spacing w:before="120"/>
        <w:ind w:right="72"/>
        <w:jc w:val="both"/>
        <w:rPr>
          <w:rFonts w:ascii="Century Gothic" w:hAnsi="Century Gothic" w:cs="Calibri"/>
          <w:sz w:val="22"/>
          <w:szCs w:val="22"/>
        </w:rPr>
      </w:pPr>
      <w:r w:rsidRPr="003633FD">
        <w:rPr>
          <w:rFonts w:ascii="Century Gothic" w:hAnsi="Century Gothic" w:cs="Calibri"/>
          <w:sz w:val="22"/>
          <w:szCs w:val="22"/>
        </w:rPr>
        <w:t>Les</w:t>
      </w:r>
      <w:r w:rsidR="00A62DCC" w:rsidRPr="003633FD">
        <w:rPr>
          <w:rFonts w:ascii="Century Gothic" w:hAnsi="Century Gothic" w:cs="Calibri"/>
          <w:sz w:val="22"/>
          <w:szCs w:val="22"/>
        </w:rPr>
        <w:t xml:space="preserve"> personnes en redressement judiciaire, sauf autorisation spéciale délivrée par l'autorité judiciaire compétente ;</w:t>
      </w:r>
    </w:p>
    <w:p w14:paraId="2A8FBB6B" w14:textId="77777777" w:rsidR="00A62DCC" w:rsidRPr="003633FD" w:rsidRDefault="002628FD" w:rsidP="00E52954">
      <w:pPr>
        <w:numPr>
          <w:ilvl w:val="0"/>
          <w:numId w:val="5"/>
        </w:numPr>
        <w:spacing w:before="120"/>
        <w:ind w:right="72"/>
        <w:jc w:val="both"/>
        <w:rPr>
          <w:rFonts w:ascii="Century Gothic" w:hAnsi="Century Gothic" w:cs="Calibri"/>
          <w:sz w:val="22"/>
          <w:szCs w:val="22"/>
        </w:rPr>
      </w:pPr>
      <w:r w:rsidRPr="003633FD">
        <w:rPr>
          <w:rFonts w:ascii="Century Gothic" w:hAnsi="Century Gothic" w:cs="Calibri"/>
          <w:sz w:val="22"/>
          <w:szCs w:val="22"/>
        </w:rPr>
        <w:t>Les</w:t>
      </w:r>
      <w:r w:rsidR="00A62DCC" w:rsidRPr="003633FD">
        <w:rPr>
          <w:rFonts w:ascii="Century Gothic" w:hAnsi="Century Gothic" w:cs="Calibri"/>
          <w:sz w:val="22"/>
          <w:szCs w:val="22"/>
        </w:rPr>
        <w:t xml:space="preserve"> personnes ayant fait l'objet d'une exclusion temporaire ou définitive prononcée dans les conditions fixées par l'article n°142 du Règlement des Marchés de l’OFPPT.</w:t>
      </w:r>
    </w:p>
    <w:p w14:paraId="6715C053" w14:textId="77777777" w:rsidR="00A62DCC" w:rsidRPr="003633FD" w:rsidRDefault="00A62DCC" w:rsidP="00E52954">
      <w:pPr>
        <w:numPr>
          <w:ilvl w:val="0"/>
          <w:numId w:val="5"/>
        </w:numPr>
        <w:spacing w:before="120"/>
        <w:ind w:right="72"/>
        <w:jc w:val="both"/>
        <w:rPr>
          <w:rFonts w:ascii="Century Gothic" w:hAnsi="Century Gothic" w:cs="Calibri"/>
          <w:sz w:val="22"/>
          <w:szCs w:val="22"/>
        </w:rPr>
      </w:pPr>
      <w:r w:rsidRPr="003633FD">
        <w:rPr>
          <w:rFonts w:ascii="Century Gothic" w:hAnsi="Century Gothic" w:cs="Calibri"/>
          <w:sz w:val="22"/>
          <w:szCs w:val="22"/>
        </w:rPr>
        <w:t>Les personnes qui représentent plus d’un concurrent dans une même procédure de passation de marchés.</w:t>
      </w:r>
    </w:p>
    <w:p w14:paraId="42B6E7BF" w14:textId="77777777" w:rsidR="003A6627" w:rsidRPr="003633FD" w:rsidRDefault="003A6627" w:rsidP="003A6627">
      <w:pPr>
        <w:spacing w:before="120"/>
        <w:ind w:right="72"/>
        <w:jc w:val="both"/>
        <w:rPr>
          <w:rFonts w:ascii="Century Gothic" w:hAnsi="Century Gothic" w:cs="Calibri"/>
          <w:sz w:val="22"/>
          <w:szCs w:val="22"/>
        </w:rPr>
      </w:pPr>
    </w:p>
    <w:p w14:paraId="622F0EAA" w14:textId="77777777" w:rsidR="003A6627" w:rsidRPr="003633FD" w:rsidRDefault="003A6627" w:rsidP="003A6627">
      <w:pPr>
        <w:spacing w:before="120"/>
        <w:ind w:right="72"/>
        <w:jc w:val="both"/>
        <w:rPr>
          <w:rFonts w:ascii="Century Gothic" w:hAnsi="Century Gothic" w:cs="Calibri"/>
          <w:sz w:val="22"/>
          <w:szCs w:val="22"/>
        </w:rPr>
      </w:pPr>
    </w:p>
    <w:p w14:paraId="73A06B17" w14:textId="77777777" w:rsidR="003A6627" w:rsidRPr="003633FD" w:rsidRDefault="003A6627" w:rsidP="003A6627">
      <w:pPr>
        <w:spacing w:before="120"/>
        <w:ind w:right="72"/>
        <w:jc w:val="both"/>
        <w:rPr>
          <w:rFonts w:ascii="Century Gothic" w:hAnsi="Century Gothic" w:cs="Calibri"/>
          <w:sz w:val="22"/>
          <w:szCs w:val="22"/>
        </w:rPr>
      </w:pPr>
    </w:p>
    <w:p w14:paraId="76C39C23" w14:textId="00E15BDF" w:rsidR="00A62DCC" w:rsidRPr="003633FD" w:rsidRDefault="00BB1866" w:rsidP="00E52954">
      <w:pPr>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lastRenderedPageBreak/>
        <w:t>ARTICLE N°</w:t>
      </w:r>
      <w:r w:rsidR="00A8253E" w:rsidRPr="003633FD">
        <w:rPr>
          <w:rFonts w:ascii="Century Gothic" w:hAnsi="Century Gothic" w:cs="Calibri"/>
          <w:b/>
          <w:color w:val="0070C0"/>
          <w:sz w:val="22"/>
          <w:szCs w:val="22"/>
          <w:u w:val="single"/>
        </w:rPr>
        <w:t>6</w:t>
      </w:r>
      <w:r w:rsidRPr="003633FD">
        <w:rPr>
          <w:rFonts w:ascii="Century Gothic" w:hAnsi="Century Gothic" w:cs="Calibri"/>
          <w:b/>
          <w:color w:val="0070C0"/>
          <w:sz w:val="22"/>
          <w:szCs w:val="22"/>
          <w:u w:val="single"/>
        </w:rPr>
        <w:t xml:space="preserve"> </w:t>
      </w:r>
      <w:r w:rsidRPr="003633FD">
        <w:rPr>
          <w:rFonts w:ascii="Century Gothic" w:hAnsi="Century Gothic" w:cs="Calibri"/>
          <w:b/>
          <w:color w:val="0070C0"/>
          <w:sz w:val="22"/>
          <w:szCs w:val="22"/>
        </w:rPr>
        <w:t>: JUSTIFICATION DES CAPACITES ET DES QUALITES DES CONCURRENTS.</w:t>
      </w:r>
    </w:p>
    <w:p w14:paraId="4949D51D" w14:textId="77777777" w:rsidR="00BB1866" w:rsidRPr="003633FD" w:rsidRDefault="00BB1866" w:rsidP="00E52954">
      <w:pPr>
        <w:jc w:val="both"/>
        <w:rPr>
          <w:rFonts w:ascii="Century Gothic" w:hAnsi="Century Gothic" w:cs="Calibri"/>
          <w:b/>
          <w:i/>
          <w:sz w:val="22"/>
          <w:szCs w:val="22"/>
        </w:rPr>
      </w:pPr>
    </w:p>
    <w:p w14:paraId="308190AE" w14:textId="77777777" w:rsidR="00A62DCC" w:rsidRPr="003633FD" w:rsidRDefault="00A62DCC" w:rsidP="00E52954">
      <w:pPr>
        <w:tabs>
          <w:tab w:val="left" w:pos="425"/>
        </w:tabs>
        <w:ind w:right="72"/>
        <w:jc w:val="both"/>
        <w:rPr>
          <w:rFonts w:ascii="Century Gothic" w:hAnsi="Century Gothic" w:cs="Calibri"/>
          <w:sz w:val="22"/>
          <w:szCs w:val="22"/>
        </w:rPr>
      </w:pPr>
      <w:r w:rsidRPr="003633FD">
        <w:rPr>
          <w:rFonts w:ascii="Century Gothic" w:hAnsi="Century Gothic" w:cs="Calibri"/>
          <w:sz w:val="22"/>
          <w:szCs w:val="22"/>
        </w:rPr>
        <w:t>Chaque concurrent est tenu de présenter un dossier administratif et un dossier technique. Chaque dossier peut être accompagné d’un état des pièces qui le constituent.</w:t>
      </w:r>
    </w:p>
    <w:p w14:paraId="75982033" w14:textId="77777777" w:rsidR="00164768" w:rsidRPr="003633FD" w:rsidRDefault="00164768" w:rsidP="00E52954">
      <w:pPr>
        <w:tabs>
          <w:tab w:val="left" w:pos="425"/>
        </w:tabs>
        <w:spacing w:before="120"/>
        <w:ind w:left="1080" w:right="72"/>
        <w:jc w:val="both"/>
        <w:rPr>
          <w:rFonts w:ascii="Century Gothic" w:hAnsi="Century Gothic" w:cs="Calibri"/>
          <w:sz w:val="8"/>
          <w:szCs w:val="8"/>
        </w:rPr>
      </w:pPr>
    </w:p>
    <w:p w14:paraId="68183F2F" w14:textId="77777777" w:rsidR="00A62DCC" w:rsidRPr="003633FD" w:rsidRDefault="00A62DCC" w:rsidP="00E52954">
      <w:pPr>
        <w:ind w:left="708"/>
        <w:jc w:val="both"/>
        <w:rPr>
          <w:rFonts w:ascii="Century Gothic" w:hAnsi="Century Gothic" w:cs="Calibri"/>
          <w:b/>
          <w:bCs/>
          <w:sz w:val="22"/>
          <w:szCs w:val="22"/>
        </w:rPr>
      </w:pPr>
      <w:r w:rsidRPr="003633FD">
        <w:rPr>
          <w:rFonts w:ascii="Century Gothic" w:hAnsi="Century Gothic" w:cs="Calibri"/>
          <w:b/>
          <w:bCs/>
          <w:sz w:val="22"/>
          <w:szCs w:val="22"/>
        </w:rPr>
        <w:t>A- Le dossier administratif comprend :</w:t>
      </w:r>
    </w:p>
    <w:p w14:paraId="053CD541" w14:textId="77777777" w:rsidR="00A62DCC" w:rsidRPr="003633FD" w:rsidRDefault="00A62DCC" w:rsidP="00E52954">
      <w:pPr>
        <w:spacing w:before="120"/>
        <w:ind w:right="72"/>
        <w:jc w:val="both"/>
        <w:rPr>
          <w:rFonts w:ascii="Century Gothic" w:hAnsi="Century Gothic" w:cs="Calibri"/>
          <w:sz w:val="22"/>
          <w:szCs w:val="22"/>
        </w:rPr>
      </w:pPr>
      <w:r w:rsidRPr="003633FD">
        <w:rPr>
          <w:rFonts w:ascii="Century Gothic" w:hAnsi="Century Gothic" w:cs="Calibri"/>
          <w:b/>
          <w:bCs/>
          <w:sz w:val="22"/>
          <w:szCs w:val="22"/>
        </w:rPr>
        <w:t>1</w:t>
      </w:r>
      <w:r w:rsidRPr="003633FD">
        <w:rPr>
          <w:rFonts w:ascii="Century Gothic" w:hAnsi="Century Gothic" w:cs="Calibri"/>
          <w:sz w:val="22"/>
          <w:szCs w:val="22"/>
        </w:rPr>
        <w:t xml:space="preserve">. Pour chaque concurrent, au moment de la présentation des </w:t>
      </w:r>
      <w:r w:rsidR="002628FD" w:rsidRPr="003633FD">
        <w:rPr>
          <w:rFonts w:ascii="Century Gothic" w:hAnsi="Century Gothic" w:cs="Calibri"/>
          <w:sz w:val="22"/>
          <w:szCs w:val="22"/>
        </w:rPr>
        <w:t>offres :</w:t>
      </w:r>
    </w:p>
    <w:p w14:paraId="09CDD6AA" w14:textId="77777777" w:rsidR="00A62DCC" w:rsidRPr="003633FD" w:rsidRDefault="002628FD" w:rsidP="00E52954">
      <w:pPr>
        <w:numPr>
          <w:ilvl w:val="0"/>
          <w:numId w:val="7"/>
        </w:numPr>
        <w:spacing w:before="120"/>
        <w:ind w:right="72"/>
        <w:jc w:val="both"/>
        <w:rPr>
          <w:rFonts w:ascii="Century Gothic" w:hAnsi="Century Gothic" w:cs="Calibri"/>
          <w:sz w:val="22"/>
          <w:szCs w:val="22"/>
        </w:rPr>
      </w:pPr>
      <w:r w:rsidRPr="003633FD">
        <w:rPr>
          <w:rFonts w:ascii="Century Gothic" w:hAnsi="Century Gothic" w:cs="Calibri"/>
          <w:sz w:val="22"/>
          <w:szCs w:val="22"/>
        </w:rPr>
        <w:t>Une</w:t>
      </w:r>
      <w:r w:rsidR="00A62DCC" w:rsidRPr="003633FD">
        <w:rPr>
          <w:rFonts w:ascii="Century Gothic" w:hAnsi="Century Gothic" w:cs="Calibri"/>
          <w:sz w:val="22"/>
          <w:szCs w:val="22"/>
        </w:rPr>
        <w:t xml:space="preserve"> déclaration sur l'honneur, en un exemplaire unique, établie conformément au modèle joint en annexe.</w:t>
      </w:r>
    </w:p>
    <w:p w14:paraId="38B0E624" w14:textId="77777777" w:rsidR="00A62DCC" w:rsidRPr="003633FD" w:rsidRDefault="002628FD" w:rsidP="00E52954">
      <w:pPr>
        <w:numPr>
          <w:ilvl w:val="0"/>
          <w:numId w:val="7"/>
        </w:numPr>
        <w:spacing w:before="120"/>
        <w:ind w:right="72"/>
        <w:jc w:val="both"/>
        <w:rPr>
          <w:rFonts w:ascii="Century Gothic" w:hAnsi="Century Gothic" w:cs="Calibri"/>
          <w:sz w:val="22"/>
          <w:szCs w:val="22"/>
        </w:rPr>
      </w:pPr>
      <w:r w:rsidRPr="003633FD">
        <w:rPr>
          <w:rFonts w:ascii="Century Gothic" w:hAnsi="Century Gothic" w:cs="Calibri"/>
          <w:sz w:val="22"/>
          <w:szCs w:val="22"/>
        </w:rPr>
        <w:t>L’original</w:t>
      </w:r>
      <w:r w:rsidR="00A62DCC" w:rsidRPr="003633FD">
        <w:rPr>
          <w:rFonts w:ascii="Century Gothic" w:hAnsi="Century Gothic" w:cs="Calibri"/>
          <w:sz w:val="22"/>
          <w:szCs w:val="22"/>
        </w:rPr>
        <w:t xml:space="preserve"> du récépissé du cautionnement provisoire ou l'attestation de la caution personnelle et solidaire en tenant lieu, le cas échéant. En cas de groupement, le cautionnement provisoire doit être constitué conformément aux dispositions du § C de l’article n°140 du Règlement des Marchés de l’OFPPT.</w:t>
      </w:r>
      <w:r w:rsidR="00A62DCC" w:rsidRPr="003633FD">
        <w:rPr>
          <w:rFonts w:ascii="Century Gothic" w:hAnsi="Century Gothic" w:cs="Calibri"/>
          <w:sz w:val="22"/>
          <w:szCs w:val="22"/>
        </w:rPr>
        <w:cr/>
      </w:r>
    </w:p>
    <w:p w14:paraId="7579B743" w14:textId="77777777" w:rsidR="00A62DCC" w:rsidRPr="003633FD" w:rsidRDefault="00A62DCC" w:rsidP="00E52954">
      <w:pPr>
        <w:jc w:val="both"/>
        <w:rPr>
          <w:rFonts w:ascii="Century Gothic" w:hAnsi="Century Gothic" w:cs="Calibri"/>
          <w:bCs/>
          <w:sz w:val="22"/>
          <w:szCs w:val="22"/>
        </w:rPr>
      </w:pPr>
      <w:r w:rsidRPr="003633FD">
        <w:rPr>
          <w:rFonts w:ascii="Century Gothic" w:hAnsi="Century Gothic" w:cs="Calibri"/>
          <w:b/>
          <w:sz w:val="22"/>
          <w:szCs w:val="22"/>
          <w:u w:val="single"/>
        </w:rPr>
        <w:t>N.B</w:t>
      </w:r>
      <w:r w:rsidRPr="003633FD">
        <w:rPr>
          <w:rFonts w:ascii="Century Gothic" w:hAnsi="Century Gothic" w:cs="Calibri"/>
          <w:b/>
          <w:sz w:val="22"/>
          <w:szCs w:val="22"/>
        </w:rPr>
        <w:t xml:space="preserve"> : 1- </w:t>
      </w:r>
      <w:r w:rsidRPr="003633FD">
        <w:rPr>
          <w:rFonts w:ascii="Century Gothic" w:hAnsi="Century Gothic" w:cs="Calibri"/>
          <w:bCs/>
          <w:sz w:val="22"/>
          <w:szCs w:val="22"/>
        </w:rPr>
        <w:t>Les cautions personnelles et solidaires doivent être choisies parmi les établissements agrées à cet effet par le ministre chargé des finances Marocain (pour les candidats étrangers, ces cautions personnelles et solidaires doivent être avalisé par une banque marocaine).</w:t>
      </w:r>
    </w:p>
    <w:p w14:paraId="59786A6B" w14:textId="11EA3811" w:rsidR="00A62DCC" w:rsidRPr="003633FD" w:rsidRDefault="00A62DCC" w:rsidP="00E52954">
      <w:pPr>
        <w:spacing w:before="120"/>
        <w:ind w:right="72"/>
        <w:jc w:val="both"/>
        <w:rPr>
          <w:rFonts w:ascii="Century Gothic" w:hAnsi="Century Gothic" w:cs="Calibri"/>
          <w:sz w:val="22"/>
          <w:szCs w:val="22"/>
        </w:rPr>
      </w:pPr>
      <w:r w:rsidRPr="003633FD">
        <w:rPr>
          <w:rFonts w:ascii="Century Gothic" w:hAnsi="Century Gothic" w:cs="Calibri"/>
          <w:b/>
          <w:sz w:val="22"/>
          <w:szCs w:val="22"/>
        </w:rPr>
        <w:t xml:space="preserve">      </w:t>
      </w:r>
      <w:r w:rsidR="00945381" w:rsidRPr="003633FD">
        <w:rPr>
          <w:rFonts w:ascii="Century Gothic" w:hAnsi="Century Gothic" w:cs="Calibri"/>
          <w:b/>
          <w:sz w:val="22"/>
          <w:szCs w:val="22"/>
        </w:rPr>
        <w:t xml:space="preserve">   </w:t>
      </w:r>
      <w:r w:rsidRPr="003633FD">
        <w:rPr>
          <w:rFonts w:ascii="Century Gothic" w:hAnsi="Century Gothic" w:cs="Calibri"/>
          <w:b/>
          <w:sz w:val="22"/>
          <w:szCs w:val="22"/>
        </w:rPr>
        <w:t xml:space="preserve">2- </w:t>
      </w:r>
      <w:r w:rsidRPr="003633FD">
        <w:rPr>
          <w:rFonts w:ascii="Century Gothic" w:hAnsi="Century Gothic" w:cs="Calibri"/>
          <w:sz w:val="22"/>
          <w:szCs w:val="22"/>
        </w:rPr>
        <w:t>Les pièces a et b ne doivent exprimer aucune restriction ou réserve sous peine d’être rejetées par la commission d’appel d’offres.</w:t>
      </w:r>
    </w:p>
    <w:p w14:paraId="7B97660E" w14:textId="77777777" w:rsidR="00A62DCC" w:rsidRPr="003633FD" w:rsidRDefault="00A62DCC" w:rsidP="00E52954">
      <w:pPr>
        <w:widowControl w:val="0"/>
        <w:autoSpaceDE w:val="0"/>
        <w:autoSpaceDN w:val="0"/>
        <w:adjustRightInd w:val="0"/>
        <w:spacing w:before="120"/>
        <w:jc w:val="both"/>
        <w:rPr>
          <w:rFonts w:ascii="Century Gothic" w:hAnsi="Century Gothic" w:cs="Calibri"/>
          <w:sz w:val="22"/>
          <w:szCs w:val="22"/>
        </w:rPr>
      </w:pPr>
      <w:r w:rsidRPr="003633FD">
        <w:rPr>
          <w:rFonts w:ascii="Century Gothic" w:hAnsi="Century Gothic" w:cs="Calibri"/>
          <w:b/>
          <w:bCs/>
          <w:sz w:val="22"/>
          <w:szCs w:val="22"/>
          <w:u w:val="single"/>
        </w:rPr>
        <w:t>Pour les groupements</w:t>
      </w:r>
      <w:r w:rsidRPr="003633FD">
        <w:rPr>
          <w:rFonts w:ascii="Century Gothic" w:hAnsi="Century Gothic" w:cs="Calibri"/>
          <w:sz w:val="22"/>
          <w:szCs w:val="22"/>
        </w:rPr>
        <w:t>, il y a lieu de produire :</w:t>
      </w:r>
    </w:p>
    <w:p w14:paraId="7A332975" w14:textId="77777777" w:rsidR="00A62DCC" w:rsidRPr="003633FD" w:rsidRDefault="00A62DCC" w:rsidP="00E52954">
      <w:pPr>
        <w:widowControl w:val="0"/>
        <w:autoSpaceDE w:val="0"/>
        <w:autoSpaceDN w:val="0"/>
        <w:adjustRightInd w:val="0"/>
        <w:spacing w:before="120"/>
        <w:ind w:left="360"/>
        <w:jc w:val="both"/>
        <w:rPr>
          <w:rFonts w:ascii="Century Gothic" w:hAnsi="Century Gothic" w:cs="Calibri"/>
          <w:sz w:val="22"/>
          <w:szCs w:val="22"/>
        </w:rPr>
      </w:pPr>
      <w:r w:rsidRPr="003633FD">
        <w:rPr>
          <w:rFonts w:ascii="Century Gothic" w:hAnsi="Century Gothic" w:cs="Calibri"/>
          <w:sz w:val="22"/>
          <w:szCs w:val="22"/>
        </w:rPr>
        <w:t>+ Une copie légalisée de la convention constitutive du groupement prévue à l’article n°140 du Règlement des Marchés de l’OFPPT. </w:t>
      </w:r>
    </w:p>
    <w:p w14:paraId="17CA6FCF" w14:textId="77777777" w:rsidR="00A62DCC" w:rsidRPr="003633FD" w:rsidRDefault="00A62DCC" w:rsidP="00E52954">
      <w:pPr>
        <w:widowControl w:val="0"/>
        <w:autoSpaceDE w:val="0"/>
        <w:autoSpaceDN w:val="0"/>
        <w:adjustRightInd w:val="0"/>
        <w:spacing w:before="120"/>
        <w:ind w:left="360"/>
        <w:jc w:val="both"/>
        <w:rPr>
          <w:rFonts w:ascii="Century Gothic" w:hAnsi="Century Gothic" w:cs="Calibri"/>
          <w:sz w:val="22"/>
          <w:szCs w:val="22"/>
        </w:rPr>
      </w:pPr>
      <w:r w:rsidRPr="003633FD">
        <w:rPr>
          <w:rFonts w:ascii="Century Gothic" w:hAnsi="Century Gothic" w:cs="Calibri"/>
          <w:sz w:val="22"/>
          <w:szCs w:val="22"/>
        </w:rPr>
        <w:t>+ Une note indiquant notamment l'objet de la convention, la nature du groupement, le mandataire, la durée de la convention, la répartition des prestations, le cas échéant.</w:t>
      </w:r>
    </w:p>
    <w:p w14:paraId="4C3006E1" w14:textId="77777777" w:rsidR="00A62DCC" w:rsidRPr="003633FD" w:rsidRDefault="00A62DCC" w:rsidP="00E52954">
      <w:pPr>
        <w:spacing w:before="120"/>
        <w:ind w:right="72"/>
        <w:jc w:val="both"/>
        <w:rPr>
          <w:rFonts w:ascii="Century Gothic" w:hAnsi="Century Gothic" w:cs="Calibri"/>
          <w:sz w:val="22"/>
          <w:szCs w:val="22"/>
        </w:rPr>
      </w:pPr>
      <w:r w:rsidRPr="003633FD">
        <w:rPr>
          <w:rFonts w:ascii="Century Gothic" w:hAnsi="Century Gothic" w:cs="Calibri"/>
          <w:b/>
          <w:bCs/>
          <w:sz w:val="22"/>
          <w:szCs w:val="22"/>
        </w:rPr>
        <w:t>2</w:t>
      </w:r>
      <w:r w:rsidRPr="003633FD">
        <w:rPr>
          <w:rFonts w:ascii="Century Gothic" w:hAnsi="Century Gothic" w:cs="Calibri"/>
          <w:sz w:val="22"/>
          <w:szCs w:val="22"/>
        </w:rPr>
        <w:t>. Pour le concurrent auquel il est envisagé d’attribuer le marché, dans les conditions fixées à</w:t>
      </w:r>
      <w:r w:rsidRPr="003633FD">
        <w:rPr>
          <w:rFonts w:ascii="Century Gothic" w:hAnsi="Century Gothic" w:cs="Calibri"/>
          <w:b/>
          <w:bCs/>
          <w:sz w:val="22"/>
          <w:szCs w:val="22"/>
        </w:rPr>
        <w:t xml:space="preserve"> l’article 40</w:t>
      </w:r>
      <w:r w:rsidRPr="003633FD">
        <w:rPr>
          <w:rFonts w:ascii="Century Gothic" w:hAnsi="Century Gothic" w:cs="Calibri"/>
          <w:sz w:val="22"/>
          <w:szCs w:val="22"/>
        </w:rPr>
        <w:t xml:space="preserve"> du Règlement des Marchés de l’OFPPT :</w:t>
      </w:r>
    </w:p>
    <w:p w14:paraId="6984C5CB" w14:textId="6C15A9B4" w:rsidR="00A62DCC" w:rsidRPr="003633FD" w:rsidRDefault="00B66C2A" w:rsidP="00E52954">
      <w:pPr>
        <w:numPr>
          <w:ilvl w:val="0"/>
          <w:numId w:val="6"/>
        </w:numPr>
        <w:spacing w:before="120"/>
        <w:ind w:right="72"/>
        <w:jc w:val="both"/>
        <w:rPr>
          <w:rFonts w:ascii="Century Gothic" w:hAnsi="Century Gothic" w:cs="Calibri"/>
          <w:sz w:val="22"/>
          <w:szCs w:val="22"/>
        </w:rPr>
      </w:pPr>
      <w:r w:rsidRPr="003633FD">
        <w:rPr>
          <w:rFonts w:ascii="Century Gothic" w:hAnsi="Century Gothic" w:cs="Calibri"/>
          <w:sz w:val="22"/>
          <w:szCs w:val="22"/>
        </w:rPr>
        <w:t>La</w:t>
      </w:r>
      <w:r w:rsidR="00A62DCC" w:rsidRPr="003633FD">
        <w:rPr>
          <w:rFonts w:ascii="Century Gothic" w:hAnsi="Century Gothic" w:cs="Calibri"/>
          <w:sz w:val="22"/>
          <w:szCs w:val="22"/>
        </w:rPr>
        <w:t xml:space="preserve"> ou les pièces justifiant les pouvoirs conférés à la personne agissant au nom du concurrent et ce conformément à l’alinéa a) du paragraphe 2 de l’article n°25 du Règlement des Marchés de l’OFPPT ;</w:t>
      </w:r>
    </w:p>
    <w:p w14:paraId="25A4F7B5" w14:textId="2068D977" w:rsidR="00A62DCC" w:rsidRPr="003633FD" w:rsidRDefault="00B66C2A" w:rsidP="00E52954">
      <w:pPr>
        <w:widowControl w:val="0"/>
        <w:numPr>
          <w:ilvl w:val="0"/>
          <w:numId w:val="6"/>
        </w:numPr>
        <w:kinsoku w:val="0"/>
        <w:spacing w:before="120"/>
        <w:ind w:right="72"/>
        <w:jc w:val="both"/>
        <w:rPr>
          <w:rFonts w:ascii="Century Gothic" w:hAnsi="Century Gothic" w:cs="Calibri"/>
          <w:sz w:val="22"/>
          <w:szCs w:val="22"/>
        </w:rPr>
      </w:pPr>
      <w:r w:rsidRPr="003633FD">
        <w:rPr>
          <w:rFonts w:ascii="Century Gothic" w:hAnsi="Century Gothic" w:cs="Calibri"/>
          <w:sz w:val="22"/>
          <w:szCs w:val="22"/>
        </w:rPr>
        <w:t>Une</w:t>
      </w:r>
      <w:r w:rsidR="00A62DCC" w:rsidRPr="003633FD">
        <w:rPr>
          <w:rFonts w:ascii="Century Gothic" w:hAnsi="Century Gothic" w:cs="Calibri"/>
          <w:sz w:val="22"/>
          <w:szCs w:val="22"/>
        </w:rPr>
        <w:t xml:space="preserve"> attestation ou sa copie certifiée conforme à l’originale délivrée depuis moins d'un an par l'Administration compétente du lieu d'imposition certifiant que le concurrent est en situation fiscale régulière ou à défaut de paiement qu'il a constitué les garanties prévues à l'article </w:t>
      </w:r>
      <w:r w:rsidRPr="003633FD">
        <w:rPr>
          <w:rFonts w:ascii="Century Gothic" w:hAnsi="Century Gothic" w:cs="Calibri"/>
          <w:sz w:val="22"/>
          <w:szCs w:val="22"/>
        </w:rPr>
        <w:t>5</w:t>
      </w:r>
      <w:r w:rsidR="00A62DCC" w:rsidRPr="003633FD">
        <w:rPr>
          <w:rFonts w:ascii="Century Gothic" w:hAnsi="Century Gothic" w:cs="Calibri"/>
          <w:sz w:val="22"/>
          <w:szCs w:val="22"/>
        </w:rPr>
        <w:t xml:space="preserve"> ci-dessus. Cette attestation doit mentionner l'activité au titre de laquelle le concurrent est imposé ; </w:t>
      </w:r>
    </w:p>
    <w:p w14:paraId="44BF9101" w14:textId="77777777" w:rsidR="00A62DCC" w:rsidRPr="003633FD" w:rsidRDefault="00A62DCC" w:rsidP="00E52954">
      <w:pPr>
        <w:widowControl w:val="0"/>
        <w:numPr>
          <w:ilvl w:val="0"/>
          <w:numId w:val="6"/>
        </w:numPr>
        <w:kinsoku w:val="0"/>
        <w:spacing w:before="120"/>
        <w:ind w:right="72"/>
        <w:jc w:val="both"/>
        <w:rPr>
          <w:rFonts w:ascii="Century Gothic" w:hAnsi="Century Gothic" w:cs="Calibri"/>
          <w:sz w:val="22"/>
          <w:szCs w:val="22"/>
        </w:rPr>
      </w:pPr>
      <w:r w:rsidRPr="003633FD">
        <w:rPr>
          <w:rFonts w:ascii="Century Gothic" w:hAnsi="Century Gothic" w:cs="Calibri"/>
          <w:sz w:val="22"/>
          <w:szCs w:val="22"/>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4 ci-dessus ou de la décision du ministre chargé de l’emploi ou sa copie certifiée conforme à l’originale, prévue par le dahir portant loi n° 1-72-184 du 15 </w:t>
      </w:r>
      <w:proofErr w:type="spellStart"/>
      <w:r w:rsidRPr="003633FD">
        <w:rPr>
          <w:rFonts w:ascii="Century Gothic" w:hAnsi="Century Gothic" w:cs="Calibri"/>
          <w:sz w:val="22"/>
          <w:szCs w:val="22"/>
        </w:rPr>
        <w:t>joumada</w:t>
      </w:r>
      <w:proofErr w:type="spellEnd"/>
      <w:r w:rsidRPr="003633FD">
        <w:rPr>
          <w:rFonts w:ascii="Century Gothic" w:hAnsi="Century Gothic" w:cs="Calibri"/>
          <w:sz w:val="22"/>
          <w:szCs w:val="22"/>
        </w:rPr>
        <w:t xml:space="preserve"> II 1392 (27 juillet 1972) relatif au régime de sécurité sociale assortie de l’attestation de l’organisme de prévoyance sociale auquel le concurrent est affilié et certifiant qu’il est en situation régulière vis-à-vis dudit organisme ;</w:t>
      </w:r>
    </w:p>
    <w:p w14:paraId="042A9A53" w14:textId="77777777" w:rsidR="00A62DCC" w:rsidRPr="003633FD" w:rsidRDefault="00A62DCC" w:rsidP="00E52954">
      <w:pPr>
        <w:widowControl w:val="0"/>
        <w:kinsoku w:val="0"/>
        <w:spacing w:before="120"/>
        <w:ind w:right="72"/>
        <w:jc w:val="both"/>
        <w:rPr>
          <w:rFonts w:ascii="Century Gothic" w:hAnsi="Century Gothic" w:cs="Calibri"/>
          <w:sz w:val="22"/>
          <w:szCs w:val="22"/>
        </w:rPr>
      </w:pPr>
      <w:r w:rsidRPr="003633FD">
        <w:rPr>
          <w:rFonts w:ascii="Century Gothic" w:hAnsi="Century Gothic" w:cs="Calibri"/>
          <w:sz w:val="22"/>
          <w:szCs w:val="22"/>
        </w:rPr>
        <w:t xml:space="preserve">* La date de production des pièces prévues aux b) et c) ci-dessus sert de base pour </w:t>
      </w:r>
      <w:r w:rsidRPr="003633FD">
        <w:rPr>
          <w:rFonts w:ascii="Century Gothic" w:hAnsi="Century Gothic" w:cs="Calibri"/>
          <w:sz w:val="22"/>
          <w:szCs w:val="22"/>
        </w:rPr>
        <w:lastRenderedPageBreak/>
        <w:t>l’appréciation de leur validité.</w:t>
      </w:r>
    </w:p>
    <w:p w14:paraId="716F1626" w14:textId="77777777" w:rsidR="00A62DCC" w:rsidRPr="003633FD" w:rsidRDefault="002628FD" w:rsidP="00E52954">
      <w:pPr>
        <w:widowControl w:val="0"/>
        <w:numPr>
          <w:ilvl w:val="0"/>
          <w:numId w:val="6"/>
        </w:numPr>
        <w:kinsoku w:val="0"/>
        <w:spacing w:before="120"/>
        <w:ind w:right="72"/>
        <w:jc w:val="both"/>
        <w:rPr>
          <w:rFonts w:ascii="Century Gothic" w:hAnsi="Century Gothic" w:cs="Calibri"/>
          <w:sz w:val="22"/>
          <w:szCs w:val="22"/>
        </w:rPr>
      </w:pPr>
      <w:r w:rsidRPr="003633FD">
        <w:rPr>
          <w:rFonts w:ascii="Century Gothic" w:hAnsi="Century Gothic" w:cs="Calibri"/>
          <w:sz w:val="22"/>
          <w:szCs w:val="22"/>
        </w:rPr>
        <w:t>Le</w:t>
      </w:r>
      <w:r w:rsidR="00A62DCC" w:rsidRPr="003633FD">
        <w:rPr>
          <w:rFonts w:ascii="Century Gothic" w:hAnsi="Century Gothic" w:cs="Calibri"/>
          <w:sz w:val="22"/>
          <w:szCs w:val="22"/>
        </w:rPr>
        <w:t xml:space="preserve"> certificat d'immatriculation au registre de commerce pour les personnes assujetties à l'obligation d'immatriculation conformém</w:t>
      </w:r>
      <w:r w:rsidR="00543F9F" w:rsidRPr="003633FD">
        <w:rPr>
          <w:rFonts w:ascii="Century Gothic" w:hAnsi="Century Gothic" w:cs="Calibri"/>
          <w:sz w:val="22"/>
          <w:szCs w:val="22"/>
        </w:rPr>
        <w:t xml:space="preserve">ent à la législation en </w:t>
      </w:r>
      <w:r w:rsidR="00BB246C" w:rsidRPr="003633FD">
        <w:rPr>
          <w:rFonts w:ascii="Century Gothic" w:hAnsi="Century Gothic" w:cs="Calibri"/>
          <w:sz w:val="22"/>
          <w:szCs w:val="22"/>
        </w:rPr>
        <w:t>vigueur ;</w:t>
      </w:r>
    </w:p>
    <w:p w14:paraId="4DB1B241" w14:textId="77777777" w:rsidR="00A62DCC" w:rsidRPr="003633FD" w:rsidRDefault="00A62DCC" w:rsidP="00E52954">
      <w:pPr>
        <w:widowControl w:val="0"/>
        <w:kinsoku w:val="0"/>
        <w:spacing w:before="120"/>
        <w:ind w:right="72"/>
        <w:jc w:val="both"/>
        <w:rPr>
          <w:rFonts w:ascii="Century Gothic" w:hAnsi="Century Gothic" w:cs="Calibri"/>
          <w:dstrike/>
          <w:sz w:val="22"/>
          <w:szCs w:val="22"/>
        </w:rPr>
      </w:pPr>
      <w:r w:rsidRPr="003633FD">
        <w:rPr>
          <w:rFonts w:ascii="Century Gothic" w:hAnsi="Century Gothic" w:cs="Calibri"/>
          <w:b/>
          <w:bCs/>
          <w:sz w:val="22"/>
          <w:szCs w:val="22"/>
          <w:u w:val="single"/>
        </w:rPr>
        <w:t>Pour, les concurrents non installés au Maroc</w:t>
      </w:r>
      <w:r w:rsidRPr="003633FD">
        <w:rPr>
          <w:rFonts w:ascii="Century Gothic" w:hAnsi="Century Gothic" w:cs="Calibri"/>
          <w:sz w:val="22"/>
          <w:szCs w:val="22"/>
        </w:rPr>
        <w:t xml:space="preserve"> : l'équivalent des attestations visées aux paragraphes b, c et d ci-dessus, délivrées par les administrations ou les organismes compétents de leurs pays d'origine ou de provenance </w:t>
      </w:r>
      <w:r w:rsidR="00406661" w:rsidRPr="003633FD">
        <w:rPr>
          <w:rFonts w:ascii="Century Gothic" w:hAnsi="Century Gothic" w:cs="Calibri"/>
          <w:sz w:val="22"/>
          <w:szCs w:val="22"/>
        </w:rPr>
        <w:t>pour les</w:t>
      </w:r>
      <w:r w:rsidRPr="003633FD">
        <w:rPr>
          <w:rFonts w:ascii="Century Gothic" w:hAnsi="Century Gothic" w:cs="Calibri"/>
          <w:sz w:val="22"/>
          <w:szCs w:val="22"/>
        </w:rPr>
        <w:t xml:space="preserve"> concurrents non installés au Maroc.</w:t>
      </w:r>
    </w:p>
    <w:p w14:paraId="35104A98" w14:textId="77777777" w:rsidR="00BB246C" w:rsidRPr="003633FD" w:rsidRDefault="00A62DCC" w:rsidP="00E52954">
      <w:pPr>
        <w:tabs>
          <w:tab w:val="left" w:pos="927"/>
        </w:tabs>
        <w:spacing w:before="120"/>
        <w:ind w:right="72"/>
        <w:jc w:val="both"/>
        <w:rPr>
          <w:rFonts w:ascii="Century Gothic" w:hAnsi="Century Gothic" w:cs="Calibri"/>
          <w:sz w:val="22"/>
          <w:szCs w:val="22"/>
        </w:rPr>
      </w:pPr>
      <w:r w:rsidRPr="003633FD">
        <w:rPr>
          <w:rFonts w:ascii="Century Gothic" w:hAnsi="Century Gothic" w:cs="Calibri"/>
          <w:sz w:val="22"/>
          <w:szCs w:val="22"/>
        </w:rPr>
        <w:t xml:space="preserve">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 ou par une déclaration sur l’honneur dûment certifiée par les autorités compétentes du pays </w:t>
      </w:r>
      <w:r w:rsidR="00DF396A" w:rsidRPr="003633FD">
        <w:rPr>
          <w:rFonts w:ascii="Century Gothic" w:hAnsi="Century Gothic" w:cs="Calibri"/>
          <w:sz w:val="22"/>
          <w:szCs w:val="22"/>
        </w:rPr>
        <w:t>d’origine</w:t>
      </w:r>
      <w:r w:rsidRPr="003633FD">
        <w:rPr>
          <w:rFonts w:ascii="Century Gothic" w:hAnsi="Century Gothic" w:cs="Calibri"/>
          <w:sz w:val="22"/>
          <w:szCs w:val="22"/>
        </w:rPr>
        <w:t xml:space="preserve"> attestant l’impossibilité de produire l’ensemble ou une partie des documents précités. </w:t>
      </w:r>
    </w:p>
    <w:p w14:paraId="27050B9D" w14:textId="77777777" w:rsidR="00A62DCC" w:rsidRPr="003633FD" w:rsidRDefault="00A62DCC" w:rsidP="00E52954">
      <w:pPr>
        <w:spacing w:before="240"/>
        <w:ind w:left="708"/>
        <w:jc w:val="both"/>
        <w:rPr>
          <w:rFonts w:ascii="Century Gothic" w:hAnsi="Century Gothic" w:cs="Calibri"/>
          <w:b/>
          <w:bCs/>
          <w:sz w:val="22"/>
          <w:szCs w:val="22"/>
        </w:rPr>
      </w:pPr>
      <w:r w:rsidRPr="003633FD">
        <w:rPr>
          <w:rFonts w:ascii="Century Gothic" w:hAnsi="Century Gothic" w:cs="Calibri"/>
          <w:b/>
          <w:bCs/>
          <w:sz w:val="22"/>
          <w:szCs w:val="22"/>
        </w:rPr>
        <w:t>B - Le dossier technique comprend :</w:t>
      </w:r>
    </w:p>
    <w:p w14:paraId="079B5B9B" w14:textId="77777777" w:rsidR="00A62DCC" w:rsidRPr="003633FD" w:rsidRDefault="002628FD" w:rsidP="00E52954">
      <w:pPr>
        <w:widowControl w:val="0"/>
        <w:numPr>
          <w:ilvl w:val="0"/>
          <w:numId w:val="8"/>
        </w:numPr>
        <w:kinsoku w:val="0"/>
        <w:spacing w:before="120"/>
        <w:ind w:right="72"/>
        <w:jc w:val="both"/>
        <w:rPr>
          <w:rFonts w:ascii="Century Gothic" w:hAnsi="Century Gothic" w:cs="Calibri"/>
          <w:sz w:val="22"/>
          <w:szCs w:val="22"/>
        </w:rPr>
      </w:pPr>
      <w:r w:rsidRPr="003633FD">
        <w:rPr>
          <w:rFonts w:ascii="Century Gothic" w:hAnsi="Century Gothic" w:cs="Calibri"/>
          <w:sz w:val="22"/>
          <w:szCs w:val="22"/>
        </w:rPr>
        <w:t>Une</w:t>
      </w:r>
      <w:r w:rsidR="00A62DCC" w:rsidRPr="003633FD">
        <w:rPr>
          <w:rFonts w:ascii="Century Gothic" w:hAnsi="Century Gothic" w:cs="Calibri"/>
          <w:sz w:val="22"/>
          <w:szCs w:val="22"/>
        </w:rPr>
        <w:t xml:space="preserve"> note indiquant les moyens humains et techniques du concurrent et mentionnant éventuellement, le lieu, la date, la nature et l’importance des prestations à l’exécution desquelles le concurrent a participé et la qualité de sa participation.</w:t>
      </w:r>
    </w:p>
    <w:p w14:paraId="6E160D6A" w14:textId="45CD069B" w:rsidR="00EE5D4E" w:rsidRPr="003633FD" w:rsidRDefault="002628FD" w:rsidP="00E52954">
      <w:pPr>
        <w:widowControl w:val="0"/>
        <w:numPr>
          <w:ilvl w:val="0"/>
          <w:numId w:val="8"/>
        </w:numPr>
        <w:kinsoku w:val="0"/>
        <w:spacing w:before="120" w:after="240"/>
        <w:ind w:left="357" w:right="74" w:hanging="357"/>
        <w:jc w:val="both"/>
        <w:rPr>
          <w:rFonts w:ascii="Century Gothic" w:hAnsi="Century Gothic" w:cs="Calibri"/>
          <w:sz w:val="22"/>
          <w:szCs w:val="22"/>
        </w:rPr>
      </w:pPr>
      <w:r w:rsidRPr="003633FD">
        <w:rPr>
          <w:rFonts w:ascii="Century Gothic" w:hAnsi="Century Gothic" w:cs="Calibri"/>
          <w:sz w:val="22"/>
          <w:szCs w:val="22"/>
        </w:rPr>
        <w:t>Les</w:t>
      </w:r>
      <w:r w:rsidR="00A62DCC" w:rsidRPr="003633FD">
        <w:rPr>
          <w:rFonts w:ascii="Century Gothic" w:hAnsi="Century Gothic" w:cs="Calibri"/>
          <w:sz w:val="22"/>
          <w:szCs w:val="22"/>
        </w:rPr>
        <w:t xml:space="preserve"> attestations ou leurs copies certifiées conformes à l’originale délivrées par les maîtres </w:t>
      </w:r>
      <w:r w:rsidR="00406661" w:rsidRPr="003633FD">
        <w:rPr>
          <w:rFonts w:ascii="Century Gothic" w:hAnsi="Century Gothic" w:cs="Calibri"/>
          <w:sz w:val="22"/>
          <w:szCs w:val="22"/>
        </w:rPr>
        <w:t>d’ouvrage publics</w:t>
      </w:r>
      <w:r w:rsidR="00A62DCC" w:rsidRPr="003633FD">
        <w:rPr>
          <w:rFonts w:ascii="Century Gothic" w:hAnsi="Century Gothic" w:cs="Calibri"/>
          <w:sz w:val="22"/>
          <w:szCs w:val="22"/>
        </w:rPr>
        <w:t xml:space="preserve"> ou privés ou par les hommes de l'art sous la direction desquels le concurrent a exécuté des prestations de mêmes familles. Chaque attestation précise notamment la nature des prestations, leur montant et l’année de réalisation ainsi que le nom et la qualité du</w:t>
      </w:r>
      <w:r w:rsidR="0075784C" w:rsidRPr="003633FD">
        <w:rPr>
          <w:rFonts w:ascii="Century Gothic" w:hAnsi="Century Gothic" w:cs="Calibri"/>
          <w:sz w:val="22"/>
          <w:szCs w:val="22"/>
        </w:rPr>
        <w:t xml:space="preserve"> signataire et son appréciation, </w:t>
      </w:r>
      <w:r w:rsidR="00163A9E" w:rsidRPr="003633FD">
        <w:rPr>
          <w:rFonts w:ascii="Century Gothic" w:hAnsi="Century Gothic" w:cs="Calibri"/>
          <w:sz w:val="22"/>
          <w:szCs w:val="22"/>
        </w:rPr>
        <w:t>selon le modèle joint au présent règlement.</w:t>
      </w:r>
    </w:p>
    <w:p w14:paraId="6E1751B6" w14:textId="77777777" w:rsidR="00A62DCC" w:rsidRPr="003633FD" w:rsidRDefault="00BB1866" w:rsidP="00E52954">
      <w:pPr>
        <w:widowControl w:val="0"/>
        <w:kinsoku w:val="0"/>
        <w:spacing w:before="120"/>
        <w:ind w:right="72"/>
        <w:jc w:val="both"/>
        <w:rPr>
          <w:rFonts w:ascii="Century Gothic" w:hAnsi="Century Gothic" w:cs="Calibri"/>
          <w:sz w:val="22"/>
          <w:szCs w:val="22"/>
        </w:rPr>
      </w:pPr>
      <w:r w:rsidRPr="003633FD">
        <w:rPr>
          <w:rFonts w:ascii="Century Gothic" w:hAnsi="Century Gothic" w:cs="Calibri"/>
          <w:b/>
          <w:color w:val="0070C0"/>
          <w:sz w:val="22"/>
          <w:szCs w:val="22"/>
          <w:u w:val="single"/>
        </w:rPr>
        <w:t>ARTICLE N°</w:t>
      </w:r>
      <w:r w:rsidR="00A8253E" w:rsidRPr="003633FD">
        <w:rPr>
          <w:rFonts w:ascii="Century Gothic" w:hAnsi="Century Gothic" w:cs="Calibri"/>
          <w:b/>
          <w:color w:val="0070C0"/>
          <w:sz w:val="22"/>
          <w:szCs w:val="22"/>
          <w:u w:val="single"/>
        </w:rPr>
        <w:t>7</w:t>
      </w:r>
      <w:r w:rsidRPr="003633FD">
        <w:rPr>
          <w:rFonts w:ascii="Century Gothic" w:hAnsi="Century Gothic" w:cs="Calibri"/>
          <w:b/>
          <w:color w:val="0070C0"/>
          <w:sz w:val="22"/>
          <w:szCs w:val="22"/>
          <w:u w:val="single"/>
        </w:rPr>
        <w:t xml:space="preserve"> </w:t>
      </w:r>
      <w:r w:rsidRPr="003633FD">
        <w:rPr>
          <w:rFonts w:ascii="Century Gothic" w:hAnsi="Century Gothic" w:cs="Calibri"/>
          <w:b/>
          <w:color w:val="0070C0"/>
          <w:sz w:val="22"/>
          <w:szCs w:val="22"/>
        </w:rPr>
        <w:t>: DOCUMENTS A FOURNIR PAR LES ETABLISSEMENTS PUBLICS.</w:t>
      </w:r>
    </w:p>
    <w:p w14:paraId="0FA69C52" w14:textId="77777777" w:rsidR="00A62DCC" w:rsidRPr="003633FD" w:rsidRDefault="00A62DCC" w:rsidP="00E52954">
      <w:pPr>
        <w:widowControl w:val="0"/>
        <w:kinsoku w:val="0"/>
        <w:ind w:right="72"/>
        <w:jc w:val="both"/>
        <w:rPr>
          <w:rFonts w:ascii="Century Gothic" w:hAnsi="Century Gothic" w:cs="Calibri"/>
          <w:sz w:val="22"/>
          <w:szCs w:val="22"/>
        </w:rPr>
      </w:pPr>
    </w:p>
    <w:p w14:paraId="05C7AA2B" w14:textId="77777777" w:rsidR="00A62DCC" w:rsidRPr="003633FD" w:rsidRDefault="00A62DCC" w:rsidP="00E52954">
      <w:pPr>
        <w:spacing w:before="120"/>
        <w:ind w:right="72"/>
        <w:contextualSpacing/>
        <w:jc w:val="both"/>
        <w:rPr>
          <w:rFonts w:ascii="Century Gothic" w:eastAsia="SimSun" w:hAnsi="Century Gothic" w:cs="Calibri"/>
          <w:sz w:val="22"/>
          <w:szCs w:val="22"/>
          <w:lang w:eastAsia="zh-CN" w:bidi="ar-MA"/>
        </w:rPr>
      </w:pPr>
      <w:r w:rsidRPr="003633FD">
        <w:rPr>
          <w:rFonts w:ascii="Century Gothic" w:eastAsia="SimSun" w:hAnsi="Century Gothic" w:cs="Calibri"/>
          <w:sz w:val="22"/>
          <w:szCs w:val="22"/>
          <w:lang w:eastAsia="zh-CN" w:bidi="ar-MA"/>
        </w:rPr>
        <w:t xml:space="preserve">Lorsque le concurrent est un établissement public, il doit fournir : </w:t>
      </w:r>
    </w:p>
    <w:p w14:paraId="57D7E5D2" w14:textId="492295FF" w:rsidR="00A62DCC" w:rsidRPr="003633FD" w:rsidRDefault="00A62DCC" w:rsidP="00E52954">
      <w:pPr>
        <w:spacing w:before="120"/>
        <w:ind w:right="72"/>
        <w:jc w:val="both"/>
        <w:rPr>
          <w:rFonts w:ascii="Century Gothic" w:hAnsi="Century Gothic" w:cs="Calibri"/>
          <w:sz w:val="22"/>
          <w:szCs w:val="22"/>
        </w:rPr>
      </w:pPr>
      <w:r w:rsidRPr="003633FD">
        <w:rPr>
          <w:rFonts w:ascii="Century Gothic" w:hAnsi="Century Gothic" w:cs="Calibri"/>
          <w:sz w:val="22"/>
          <w:szCs w:val="22"/>
        </w:rPr>
        <w:t xml:space="preserve">1. Au moment de la présentation de l’offre, outre le dossier technique et en plus des pièces prévues à l’alinéa 1) du I-A de l’article </w:t>
      </w:r>
      <w:r w:rsidR="00B66C2A" w:rsidRPr="003633FD">
        <w:rPr>
          <w:rFonts w:ascii="Century Gothic" w:hAnsi="Century Gothic" w:cs="Calibri"/>
          <w:sz w:val="22"/>
          <w:szCs w:val="22"/>
        </w:rPr>
        <w:t>6</w:t>
      </w:r>
      <w:r w:rsidRPr="003633FD">
        <w:rPr>
          <w:rFonts w:ascii="Century Gothic" w:hAnsi="Century Gothic" w:cs="Calibri"/>
          <w:sz w:val="22"/>
          <w:szCs w:val="22"/>
        </w:rPr>
        <w:t xml:space="preserve"> ci-dessus, une copie du texte l'habilitant à exécuter les prestations objet du marché ;</w:t>
      </w:r>
    </w:p>
    <w:p w14:paraId="10989DF5" w14:textId="77777777" w:rsidR="00A62DCC" w:rsidRPr="003633FD" w:rsidRDefault="00A62DCC" w:rsidP="00E52954">
      <w:pPr>
        <w:spacing w:before="120"/>
        <w:ind w:right="72"/>
        <w:jc w:val="both"/>
        <w:rPr>
          <w:rFonts w:ascii="Century Gothic" w:hAnsi="Century Gothic" w:cs="Calibri"/>
          <w:sz w:val="22"/>
          <w:szCs w:val="22"/>
        </w:rPr>
      </w:pPr>
      <w:r w:rsidRPr="003633FD">
        <w:rPr>
          <w:rFonts w:ascii="Century Gothic" w:hAnsi="Century Gothic" w:cs="Calibri"/>
          <w:sz w:val="22"/>
          <w:szCs w:val="22"/>
        </w:rPr>
        <w:t>2. S’il est retenu pour être attributaire du marché :</w:t>
      </w:r>
    </w:p>
    <w:p w14:paraId="49F06C5C" w14:textId="2952B873" w:rsidR="00A62DCC" w:rsidRPr="003633FD" w:rsidRDefault="00A62DCC" w:rsidP="00E52954">
      <w:pPr>
        <w:spacing w:before="120"/>
        <w:ind w:right="72"/>
        <w:jc w:val="both"/>
        <w:rPr>
          <w:rFonts w:ascii="Century Gothic" w:hAnsi="Century Gothic" w:cs="Calibri"/>
          <w:sz w:val="22"/>
          <w:szCs w:val="22"/>
        </w:rPr>
      </w:pPr>
      <w:r w:rsidRPr="003633FD">
        <w:rPr>
          <w:rFonts w:ascii="Century Gothic" w:hAnsi="Century Gothic" w:cs="Calibri"/>
          <w:sz w:val="22"/>
          <w:szCs w:val="22"/>
        </w:rPr>
        <w:t>a) une attestation ou sa copie certifiée conforme à l’original délivrée depuis moins d'un an par l'Administration compétente du lieu d'imposition certifiant qu’il est en situation fiscale régulière ou à défaut de paiement qu'il a constitué les</w:t>
      </w:r>
      <w:r w:rsidR="00B66C2A" w:rsidRPr="003633FD">
        <w:rPr>
          <w:rFonts w:ascii="Century Gothic" w:hAnsi="Century Gothic" w:cs="Calibri"/>
          <w:sz w:val="22"/>
          <w:szCs w:val="22"/>
        </w:rPr>
        <w:t xml:space="preserve"> garanties prévues à l'article 5</w:t>
      </w:r>
      <w:r w:rsidRPr="003633FD">
        <w:rPr>
          <w:rFonts w:ascii="Century Gothic" w:hAnsi="Century Gothic" w:cs="Calibri"/>
          <w:sz w:val="22"/>
          <w:szCs w:val="22"/>
        </w:rPr>
        <w:t xml:space="preserve"> ci-dessus. Cette attestation, qui n'est exigée que pour les organismes soumis au régime de la fiscalité, doit mentionner l'activité au titre de laquelle le concurrent est imposé ;</w:t>
      </w:r>
    </w:p>
    <w:p w14:paraId="2779F3A5" w14:textId="2A46CCDC" w:rsidR="00A62DCC" w:rsidRPr="003633FD" w:rsidRDefault="00A62DCC" w:rsidP="00E52954">
      <w:pPr>
        <w:widowControl w:val="0"/>
        <w:kinsoku w:val="0"/>
        <w:spacing w:before="120"/>
        <w:ind w:right="72"/>
        <w:jc w:val="both"/>
        <w:rPr>
          <w:rFonts w:ascii="Century Gothic" w:hAnsi="Century Gothic" w:cs="Calibri"/>
          <w:sz w:val="22"/>
          <w:szCs w:val="22"/>
        </w:rPr>
      </w:pPr>
      <w:r w:rsidRPr="003633FD">
        <w:rPr>
          <w:rFonts w:ascii="Century Gothic" w:hAnsi="Century Gothic" w:cs="Calibri"/>
          <w:sz w:val="22"/>
          <w:szCs w:val="22"/>
        </w:rPr>
        <w:t>b) une attestation ou sa copie certifiée conforme à l’originale délivrée depuis moins d'un an par la Caisse nationale de sécurité sociale certifiant que le concurrent est en situation régulière envers cet organisme conformément aux dispositions p</w:t>
      </w:r>
      <w:r w:rsidR="00B66C2A" w:rsidRPr="003633FD">
        <w:rPr>
          <w:rFonts w:ascii="Century Gothic" w:hAnsi="Century Gothic" w:cs="Calibri"/>
          <w:sz w:val="22"/>
          <w:szCs w:val="22"/>
        </w:rPr>
        <w:t>révues à cet effet à l'article 5</w:t>
      </w:r>
      <w:r w:rsidRPr="003633FD">
        <w:rPr>
          <w:rFonts w:ascii="Century Gothic" w:hAnsi="Century Gothic" w:cs="Calibri"/>
          <w:sz w:val="22"/>
          <w:szCs w:val="22"/>
        </w:rPr>
        <w:t xml:space="preserve"> ci-dessus ou de la décision du ministre chargé de l’emploi ou sa copie certifiée conforme à l’originale, prévue par le dahir portant loi n° 1-72-184 du 15 </w:t>
      </w:r>
      <w:proofErr w:type="spellStart"/>
      <w:r w:rsidRPr="003633FD">
        <w:rPr>
          <w:rFonts w:ascii="Century Gothic" w:hAnsi="Century Gothic" w:cs="Calibri"/>
          <w:sz w:val="22"/>
          <w:szCs w:val="22"/>
        </w:rPr>
        <w:t>joumada</w:t>
      </w:r>
      <w:proofErr w:type="spellEnd"/>
      <w:r w:rsidRPr="003633FD">
        <w:rPr>
          <w:rFonts w:ascii="Century Gothic" w:hAnsi="Century Gothic" w:cs="Calibri"/>
          <w:sz w:val="22"/>
          <w:szCs w:val="22"/>
        </w:rPr>
        <w:t xml:space="preserve"> II 1392 (27 juillet 1972) relatif au régime de sécurité sociale assortie de l’attestation de l’organisme de prévoyance sociale auquel le concurrent est affilié et certifiant qu’il est en situation régulière vis-à-vis dudit organisme. </w:t>
      </w:r>
    </w:p>
    <w:p w14:paraId="0C84BBD7" w14:textId="77777777" w:rsidR="00A62DCC" w:rsidRPr="003633FD" w:rsidRDefault="00A62DCC" w:rsidP="00E52954">
      <w:pPr>
        <w:widowControl w:val="0"/>
        <w:kinsoku w:val="0"/>
        <w:spacing w:before="240"/>
        <w:ind w:right="74"/>
        <w:jc w:val="both"/>
        <w:rPr>
          <w:rFonts w:ascii="Century Gothic" w:hAnsi="Century Gothic" w:cs="Calibri"/>
          <w:sz w:val="22"/>
          <w:szCs w:val="22"/>
        </w:rPr>
      </w:pPr>
      <w:r w:rsidRPr="003633FD">
        <w:rPr>
          <w:rFonts w:ascii="Century Gothic" w:hAnsi="Century Gothic" w:cs="Calibri"/>
          <w:sz w:val="22"/>
          <w:szCs w:val="22"/>
        </w:rPr>
        <w:t>La date de production des pièces prévues aux a) et b) ci-dessus sert de base pour l’appréciation de leur validité.</w:t>
      </w:r>
    </w:p>
    <w:p w14:paraId="5B26D1BD" w14:textId="77777777" w:rsidR="00303DF3" w:rsidRPr="003633FD" w:rsidRDefault="00303DF3" w:rsidP="00E52954">
      <w:pPr>
        <w:widowControl w:val="0"/>
        <w:kinsoku w:val="0"/>
        <w:ind w:right="72"/>
        <w:jc w:val="both"/>
        <w:rPr>
          <w:rFonts w:ascii="Century Gothic" w:hAnsi="Century Gothic" w:cs="Calibri"/>
          <w:sz w:val="22"/>
          <w:szCs w:val="22"/>
        </w:rPr>
      </w:pPr>
    </w:p>
    <w:p w14:paraId="7B49270F" w14:textId="77777777" w:rsidR="00A62DCC" w:rsidRPr="003633FD" w:rsidRDefault="00BB1866" w:rsidP="00E52954">
      <w:pPr>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w:t>
      </w:r>
      <w:r w:rsidR="00A8253E" w:rsidRPr="003633FD">
        <w:rPr>
          <w:rFonts w:ascii="Century Gothic" w:hAnsi="Century Gothic" w:cs="Calibri"/>
          <w:b/>
          <w:color w:val="0070C0"/>
          <w:sz w:val="22"/>
          <w:szCs w:val="22"/>
          <w:u w:val="single"/>
        </w:rPr>
        <w:t>8</w:t>
      </w:r>
      <w:r w:rsidRPr="003633FD">
        <w:rPr>
          <w:rFonts w:ascii="Century Gothic" w:hAnsi="Century Gothic" w:cs="Calibri"/>
          <w:b/>
          <w:color w:val="0070C0"/>
          <w:sz w:val="22"/>
          <w:szCs w:val="22"/>
        </w:rPr>
        <w:t xml:space="preserve"> : CONTENU DES DOSSIERS DES CONCURRENTS.</w:t>
      </w:r>
    </w:p>
    <w:p w14:paraId="406C5DC4" w14:textId="77777777" w:rsidR="00406661" w:rsidRPr="003633FD" w:rsidRDefault="00406661" w:rsidP="00E52954">
      <w:pPr>
        <w:jc w:val="both"/>
        <w:rPr>
          <w:rFonts w:ascii="Century Gothic" w:hAnsi="Century Gothic" w:cs="Calibri"/>
          <w:b/>
          <w:sz w:val="22"/>
          <w:szCs w:val="22"/>
        </w:rPr>
      </w:pPr>
    </w:p>
    <w:p w14:paraId="1855F0A9" w14:textId="77777777" w:rsidR="00894774" w:rsidRPr="003633FD" w:rsidRDefault="00894774" w:rsidP="00E52954">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Les dossiers présentés par les concurrents doivent comporter :</w:t>
      </w:r>
    </w:p>
    <w:p w14:paraId="33FE4FAC" w14:textId="77777777" w:rsidR="00164768" w:rsidRPr="003633FD" w:rsidRDefault="00164768" w:rsidP="00E52954">
      <w:pPr>
        <w:widowControl w:val="0"/>
        <w:kinsoku w:val="0"/>
        <w:ind w:right="72"/>
        <w:jc w:val="both"/>
        <w:rPr>
          <w:rFonts w:ascii="Century Gothic" w:hAnsi="Century Gothic" w:cs="Calibri"/>
          <w:sz w:val="22"/>
          <w:szCs w:val="22"/>
        </w:rPr>
      </w:pPr>
    </w:p>
    <w:p w14:paraId="3E434FE1" w14:textId="29F2FC47" w:rsidR="00894774" w:rsidRPr="003633FD" w:rsidRDefault="00B66C2A" w:rsidP="00E52954">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8</w:t>
      </w:r>
      <w:r w:rsidR="00894774" w:rsidRPr="003633FD">
        <w:rPr>
          <w:rFonts w:ascii="Century Gothic" w:hAnsi="Century Gothic" w:cs="Calibri"/>
          <w:sz w:val="22"/>
          <w:szCs w:val="22"/>
        </w:rPr>
        <w:t>.1 </w:t>
      </w:r>
      <w:r w:rsidR="00DE36D2" w:rsidRPr="003633FD">
        <w:rPr>
          <w:rFonts w:ascii="Century Gothic" w:hAnsi="Century Gothic" w:cs="Calibri"/>
          <w:sz w:val="22"/>
          <w:szCs w:val="22"/>
        </w:rPr>
        <w:t>-</w:t>
      </w:r>
      <w:r w:rsidR="00164768" w:rsidRPr="003633FD">
        <w:rPr>
          <w:rFonts w:ascii="Century Gothic" w:hAnsi="Century Gothic" w:cs="Calibri"/>
          <w:sz w:val="22"/>
          <w:szCs w:val="22"/>
        </w:rPr>
        <w:t xml:space="preserve"> </w:t>
      </w:r>
      <w:r w:rsidR="000F2CD4" w:rsidRPr="003633FD">
        <w:rPr>
          <w:rFonts w:ascii="Century Gothic" w:hAnsi="Century Gothic" w:cs="Calibri"/>
          <w:b/>
          <w:sz w:val="22"/>
          <w:szCs w:val="22"/>
          <w:u w:val="single"/>
        </w:rPr>
        <w:t>Les dossiers administratifs et techniques</w:t>
      </w:r>
      <w:r w:rsidR="00863C09" w:rsidRPr="003633FD">
        <w:rPr>
          <w:rFonts w:ascii="Century Gothic" w:hAnsi="Century Gothic" w:cs="Calibri"/>
          <w:sz w:val="22"/>
          <w:szCs w:val="22"/>
        </w:rPr>
        <w:t>,</w:t>
      </w:r>
      <w:r w:rsidR="00894774" w:rsidRPr="003633FD">
        <w:rPr>
          <w:rFonts w:ascii="Century Gothic" w:hAnsi="Century Gothic" w:cs="Calibri"/>
          <w:sz w:val="22"/>
          <w:szCs w:val="22"/>
        </w:rPr>
        <w:t xml:space="preserve"> prévus à l’article </w:t>
      </w:r>
      <w:r w:rsidRPr="003633FD">
        <w:rPr>
          <w:rFonts w:ascii="Century Gothic" w:hAnsi="Century Gothic" w:cs="Calibri"/>
          <w:sz w:val="22"/>
          <w:szCs w:val="22"/>
        </w:rPr>
        <w:t>6</w:t>
      </w:r>
      <w:r w:rsidR="00894774" w:rsidRPr="003633FD">
        <w:rPr>
          <w:rFonts w:ascii="Century Gothic" w:hAnsi="Century Gothic" w:cs="Calibri"/>
          <w:sz w:val="22"/>
          <w:szCs w:val="22"/>
        </w:rPr>
        <w:t xml:space="preserve"> ci-dessus.</w:t>
      </w:r>
    </w:p>
    <w:p w14:paraId="375C2EC6" w14:textId="77777777" w:rsidR="003539B6" w:rsidRPr="003633FD" w:rsidRDefault="003539B6" w:rsidP="00E52954">
      <w:pPr>
        <w:widowControl w:val="0"/>
        <w:kinsoku w:val="0"/>
        <w:ind w:right="72"/>
        <w:jc w:val="both"/>
        <w:rPr>
          <w:rFonts w:ascii="Century Gothic" w:hAnsi="Century Gothic" w:cs="Calibri"/>
          <w:sz w:val="22"/>
          <w:szCs w:val="22"/>
        </w:rPr>
      </w:pPr>
    </w:p>
    <w:p w14:paraId="36CB077D" w14:textId="117855F2" w:rsidR="00894774" w:rsidRPr="003633FD" w:rsidRDefault="00B66C2A" w:rsidP="00E52954">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8</w:t>
      </w:r>
      <w:r w:rsidR="00894774" w:rsidRPr="003633FD">
        <w:rPr>
          <w:rFonts w:ascii="Century Gothic" w:hAnsi="Century Gothic" w:cs="Calibri"/>
          <w:sz w:val="22"/>
          <w:szCs w:val="22"/>
        </w:rPr>
        <w:t>.2</w:t>
      </w:r>
      <w:r w:rsidR="00164768" w:rsidRPr="003633FD">
        <w:rPr>
          <w:rFonts w:ascii="Century Gothic" w:hAnsi="Century Gothic" w:cs="Calibri"/>
          <w:sz w:val="22"/>
          <w:szCs w:val="22"/>
        </w:rPr>
        <w:t xml:space="preserve"> </w:t>
      </w:r>
      <w:r w:rsidR="00894774" w:rsidRPr="003633FD">
        <w:rPr>
          <w:rFonts w:ascii="Century Gothic" w:hAnsi="Century Gothic" w:cs="Calibri"/>
          <w:sz w:val="22"/>
          <w:szCs w:val="22"/>
        </w:rPr>
        <w:t xml:space="preserve">- </w:t>
      </w:r>
      <w:r w:rsidR="00543F9F" w:rsidRPr="003633FD">
        <w:rPr>
          <w:rFonts w:ascii="Century Gothic" w:hAnsi="Century Gothic" w:cs="Calibri"/>
          <w:b/>
          <w:sz w:val="22"/>
          <w:szCs w:val="22"/>
          <w:u w:val="single"/>
        </w:rPr>
        <w:t>U</w:t>
      </w:r>
      <w:r w:rsidR="00894774" w:rsidRPr="003633FD">
        <w:rPr>
          <w:rFonts w:ascii="Century Gothic" w:hAnsi="Century Gothic" w:cs="Calibri"/>
          <w:b/>
          <w:sz w:val="22"/>
          <w:szCs w:val="22"/>
          <w:u w:val="single"/>
        </w:rPr>
        <w:t>ne offre technique</w:t>
      </w:r>
      <w:r w:rsidR="00894774" w:rsidRPr="003633FD">
        <w:rPr>
          <w:rFonts w:ascii="Century Gothic" w:hAnsi="Century Gothic" w:cs="Calibri"/>
          <w:sz w:val="22"/>
          <w:szCs w:val="22"/>
        </w:rPr>
        <w:t> :</w:t>
      </w:r>
    </w:p>
    <w:p w14:paraId="25EB0726" w14:textId="77777777" w:rsidR="00A62DCC" w:rsidRPr="003633FD" w:rsidRDefault="00A62DCC" w:rsidP="00E52954">
      <w:pPr>
        <w:jc w:val="both"/>
        <w:rPr>
          <w:rFonts w:ascii="Century Gothic" w:hAnsi="Century Gothic" w:cs="Calibri"/>
          <w:sz w:val="22"/>
          <w:szCs w:val="22"/>
        </w:rPr>
      </w:pPr>
    </w:p>
    <w:p w14:paraId="447E143F" w14:textId="77777777" w:rsidR="00B95E5A" w:rsidRPr="003633FD" w:rsidRDefault="00B95E5A" w:rsidP="00E52954">
      <w:pPr>
        <w:spacing w:after="240"/>
        <w:jc w:val="both"/>
        <w:rPr>
          <w:rFonts w:ascii="Century Gothic" w:hAnsi="Century Gothic" w:cs="Calibri"/>
          <w:sz w:val="22"/>
          <w:szCs w:val="22"/>
        </w:rPr>
      </w:pPr>
      <w:r w:rsidRPr="003633FD">
        <w:rPr>
          <w:rFonts w:ascii="Century Gothic" w:hAnsi="Century Gothic" w:cs="Calibri"/>
          <w:sz w:val="22"/>
          <w:szCs w:val="22"/>
        </w:rPr>
        <w:t>L’offre technique du concurrent doit comprendre les éléments suivants :</w:t>
      </w:r>
    </w:p>
    <w:p w14:paraId="55DD4171" w14:textId="77777777" w:rsidR="002F461B" w:rsidRPr="003633FD" w:rsidRDefault="002F461B" w:rsidP="002F461B">
      <w:pPr>
        <w:pStyle w:val="Paragraphedeliste"/>
        <w:numPr>
          <w:ilvl w:val="0"/>
          <w:numId w:val="29"/>
        </w:numPr>
        <w:jc w:val="both"/>
        <w:rPr>
          <w:rFonts w:ascii="Century Gothic" w:hAnsi="Century Gothic" w:cs="Calibri"/>
          <w:sz w:val="22"/>
          <w:szCs w:val="22"/>
        </w:rPr>
      </w:pPr>
      <w:r w:rsidRPr="003633FD">
        <w:rPr>
          <w:rFonts w:ascii="Century Gothic" w:hAnsi="Century Gothic" w:cs="Calibri"/>
          <w:sz w:val="22"/>
          <w:szCs w:val="22"/>
        </w:rPr>
        <w:t xml:space="preserve">Les « spécifications techniques des fournitures » renseignés conformément au canevas prévu à l’annexe : Lot unique du cahier des prescriptions spéciales et ce, en faisant ressortir l’annexe caractéristiques des fournitures proposées par le concurrent, leurs marques et leurs références. </w:t>
      </w:r>
    </w:p>
    <w:p w14:paraId="242474E1" w14:textId="26C2C383" w:rsidR="002F461B" w:rsidRPr="003633FD" w:rsidRDefault="002F461B" w:rsidP="002F461B">
      <w:pPr>
        <w:ind w:left="1134"/>
        <w:jc w:val="both"/>
        <w:rPr>
          <w:rFonts w:ascii="Century Gothic" w:hAnsi="Century Gothic" w:cs="Calibri"/>
          <w:b/>
          <w:sz w:val="22"/>
          <w:szCs w:val="22"/>
        </w:rPr>
      </w:pPr>
      <w:r w:rsidRPr="003633FD">
        <w:rPr>
          <w:rFonts w:ascii="Century Gothic" w:hAnsi="Century Gothic" w:cs="Calibri"/>
          <w:sz w:val="22"/>
          <w:szCs w:val="22"/>
        </w:rPr>
        <w:t xml:space="preserve">Cette annexe est signée et cachetée par le concurrent et étayée par </w:t>
      </w:r>
      <w:r w:rsidRPr="003633FD">
        <w:rPr>
          <w:rFonts w:ascii="Century Gothic" w:hAnsi="Century Gothic" w:cs="Calibri"/>
          <w:b/>
          <w:sz w:val="22"/>
          <w:szCs w:val="22"/>
        </w:rPr>
        <w:t xml:space="preserve">les catalogues et/ou </w:t>
      </w:r>
      <w:r w:rsidRPr="003633FD">
        <w:rPr>
          <w:rFonts w:ascii="Century Gothic" w:hAnsi="Century Gothic" w:cs="Calibri"/>
          <w:sz w:val="22"/>
          <w:szCs w:val="22"/>
        </w:rPr>
        <w:t xml:space="preserve">Documents relatifs aux « spécifications techniques des équipements et/ou fournitures » afférents aux équipements et /ou fournitures proposées. </w:t>
      </w:r>
    </w:p>
    <w:p w14:paraId="25A493A3" w14:textId="77777777" w:rsidR="002F461B" w:rsidRPr="003633FD" w:rsidRDefault="002F461B" w:rsidP="002F461B">
      <w:pPr>
        <w:ind w:left="1134"/>
        <w:jc w:val="both"/>
        <w:rPr>
          <w:rFonts w:ascii="Century Gothic" w:hAnsi="Century Gothic" w:cs="Calibri"/>
          <w:b/>
          <w:sz w:val="22"/>
          <w:szCs w:val="22"/>
        </w:rPr>
      </w:pPr>
      <w:r w:rsidRPr="003633FD">
        <w:rPr>
          <w:rFonts w:ascii="Century Gothic" w:hAnsi="Century Gothic" w:cs="Calibri"/>
          <w:sz w:val="22"/>
          <w:szCs w:val="22"/>
        </w:rPr>
        <w:t>Ces catalogues et/ou documents relatifs aux « spécifications techniques des équipements et/ou fournitures » doivent être cachetés sur toutes les pages et portant le numéro de l’appel d’offres et l’item correspondant.</w:t>
      </w:r>
    </w:p>
    <w:p w14:paraId="3A741B56" w14:textId="57E54820" w:rsidR="00402A57" w:rsidRPr="003633FD" w:rsidRDefault="00402A57" w:rsidP="00402A57">
      <w:pPr>
        <w:pStyle w:val="Paragraphedeliste"/>
        <w:numPr>
          <w:ilvl w:val="0"/>
          <w:numId w:val="29"/>
        </w:numPr>
        <w:jc w:val="both"/>
        <w:rPr>
          <w:rFonts w:ascii="Century Gothic" w:hAnsi="Century Gothic" w:cs="Calibri"/>
          <w:sz w:val="22"/>
          <w:szCs w:val="22"/>
        </w:rPr>
      </w:pPr>
      <w:proofErr w:type="gramStart"/>
      <w:r w:rsidRPr="003633FD">
        <w:rPr>
          <w:rFonts w:ascii="Century Gothic" w:hAnsi="Century Gothic" w:cs="Calibri"/>
          <w:sz w:val="22"/>
          <w:szCs w:val="22"/>
        </w:rPr>
        <w:t>Les attestations constructeurs</w:t>
      </w:r>
      <w:proofErr w:type="gramEnd"/>
      <w:r w:rsidR="000958A3" w:rsidRPr="003633FD">
        <w:rPr>
          <w:rFonts w:ascii="Century Gothic" w:hAnsi="Century Gothic" w:cs="Calibri"/>
          <w:sz w:val="22"/>
          <w:szCs w:val="22"/>
        </w:rPr>
        <w:t xml:space="preserve"> ou son représentant régional ou local</w:t>
      </w:r>
      <w:r w:rsidRPr="003633FD">
        <w:rPr>
          <w:rFonts w:ascii="Century Gothic" w:hAnsi="Century Gothic" w:cs="Calibri"/>
          <w:sz w:val="22"/>
          <w:szCs w:val="22"/>
        </w:rPr>
        <w:t xml:space="preserve"> et l’attestation du Service</w:t>
      </w:r>
      <w:r w:rsidR="00601C92" w:rsidRPr="003633FD">
        <w:rPr>
          <w:rFonts w:ascii="Century Gothic" w:hAnsi="Century Gothic" w:cs="Calibri"/>
          <w:sz w:val="22"/>
          <w:szCs w:val="22"/>
        </w:rPr>
        <w:t xml:space="preserve"> Après-Vente</w:t>
      </w:r>
      <w:r w:rsidRPr="003633FD">
        <w:rPr>
          <w:rFonts w:ascii="Century Gothic" w:hAnsi="Century Gothic" w:cs="Calibri"/>
          <w:sz w:val="22"/>
          <w:szCs w:val="22"/>
        </w:rPr>
        <w:t xml:space="preserve">. </w:t>
      </w:r>
    </w:p>
    <w:p w14:paraId="1A2E2031" w14:textId="77777777" w:rsidR="002F461B" w:rsidRPr="003633FD" w:rsidRDefault="002F461B" w:rsidP="00601C92">
      <w:pPr>
        <w:jc w:val="both"/>
        <w:rPr>
          <w:rFonts w:ascii="Century Gothic" w:hAnsi="Century Gothic" w:cs="Calibri"/>
          <w:sz w:val="22"/>
          <w:szCs w:val="22"/>
        </w:rPr>
      </w:pPr>
    </w:p>
    <w:p w14:paraId="2BAA496B" w14:textId="77777777" w:rsidR="000F2CD4" w:rsidRPr="003633FD" w:rsidRDefault="000F2CD4" w:rsidP="00E52954">
      <w:pPr>
        <w:jc w:val="both"/>
        <w:rPr>
          <w:rFonts w:ascii="Century Gothic" w:hAnsi="Century Gothic" w:cs="Calibri"/>
          <w:sz w:val="22"/>
          <w:szCs w:val="22"/>
          <w:u w:val="single"/>
        </w:rPr>
      </w:pPr>
      <w:r w:rsidRPr="003633FD">
        <w:rPr>
          <w:rFonts w:ascii="Century Gothic" w:hAnsi="Century Gothic" w:cs="Calibri"/>
          <w:sz w:val="22"/>
          <w:szCs w:val="22"/>
          <w:u w:val="single"/>
        </w:rPr>
        <w:t xml:space="preserve">Il est à noter que : </w:t>
      </w:r>
    </w:p>
    <w:p w14:paraId="3ECF5667" w14:textId="77777777" w:rsidR="000F2CD4" w:rsidRPr="003633FD" w:rsidRDefault="000F2CD4" w:rsidP="00E52954">
      <w:pPr>
        <w:pStyle w:val="Paragraphedeliste"/>
        <w:numPr>
          <w:ilvl w:val="0"/>
          <w:numId w:val="17"/>
        </w:numPr>
        <w:ind w:left="426"/>
        <w:jc w:val="both"/>
        <w:rPr>
          <w:rFonts w:ascii="Century Gothic" w:hAnsi="Century Gothic" w:cs="Calibri"/>
          <w:sz w:val="22"/>
          <w:szCs w:val="22"/>
        </w:rPr>
      </w:pPr>
      <w:r w:rsidRPr="003633FD">
        <w:rPr>
          <w:rFonts w:ascii="Century Gothic" w:hAnsi="Century Gothic" w:cs="Calibri"/>
          <w:sz w:val="22"/>
          <w:szCs w:val="22"/>
        </w:rPr>
        <w:t>Pour le cas d’un groupement, les documents relatifs à l'offre technique sont à signer par l'ensemble des membres du groupement, soit seulement par le mandataire si celui-ci justifie des habilitations sous forme de procurations légalisées pour représenter les membres du groupement lors de la procédure de passation du marché.</w:t>
      </w:r>
    </w:p>
    <w:p w14:paraId="333280AA" w14:textId="01AD4C59" w:rsidR="00B95E5A" w:rsidRPr="003633FD" w:rsidRDefault="000F2CD4" w:rsidP="00E52954">
      <w:pPr>
        <w:pStyle w:val="Paragraphedeliste"/>
        <w:numPr>
          <w:ilvl w:val="0"/>
          <w:numId w:val="17"/>
        </w:numPr>
        <w:ind w:left="426"/>
        <w:jc w:val="both"/>
        <w:rPr>
          <w:rFonts w:ascii="Century Gothic" w:hAnsi="Century Gothic" w:cs="Calibri"/>
          <w:sz w:val="22"/>
          <w:szCs w:val="22"/>
        </w:rPr>
      </w:pPr>
      <w:r w:rsidRPr="003633FD">
        <w:rPr>
          <w:rFonts w:ascii="Century Gothic" w:hAnsi="Century Gothic" w:cs="Calibri"/>
          <w:sz w:val="22"/>
          <w:szCs w:val="22"/>
        </w:rPr>
        <w:t>Pour les pièces de l’offre technique de la solution variante, les mêmes pièces sont exigé</w:t>
      </w:r>
      <w:r w:rsidR="004D61D3" w:rsidRPr="003633FD">
        <w:rPr>
          <w:rFonts w:ascii="Century Gothic" w:hAnsi="Century Gothic" w:cs="Calibri"/>
          <w:sz w:val="22"/>
          <w:szCs w:val="22"/>
        </w:rPr>
        <w:t>e</w:t>
      </w:r>
      <w:r w:rsidRPr="003633FD">
        <w:rPr>
          <w:rFonts w:ascii="Century Gothic" w:hAnsi="Century Gothic" w:cs="Calibri"/>
          <w:sz w:val="22"/>
          <w:szCs w:val="22"/>
        </w:rPr>
        <w:t xml:space="preserve">s et ce, pour </w:t>
      </w:r>
      <w:r w:rsidR="0073163D" w:rsidRPr="003633FD">
        <w:rPr>
          <w:rFonts w:ascii="Century Gothic" w:hAnsi="Century Gothic" w:cs="Calibri"/>
          <w:sz w:val="22"/>
          <w:szCs w:val="22"/>
        </w:rPr>
        <w:t>les fournitures proposées</w:t>
      </w:r>
      <w:r w:rsidRPr="003633FD">
        <w:rPr>
          <w:rFonts w:ascii="Century Gothic" w:hAnsi="Century Gothic" w:cs="Calibri"/>
          <w:sz w:val="22"/>
          <w:szCs w:val="22"/>
        </w:rPr>
        <w:t xml:space="preserve"> au titre de la solution variante.  </w:t>
      </w:r>
    </w:p>
    <w:p w14:paraId="7056A402" w14:textId="675EA38C" w:rsidR="002F461B" w:rsidRPr="003633FD" w:rsidRDefault="002F461B" w:rsidP="002F461B">
      <w:pPr>
        <w:ind w:left="66"/>
        <w:jc w:val="both"/>
        <w:rPr>
          <w:rFonts w:ascii="Century Gothic" w:hAnsi="Century Gothic" w:cs="Calibri"/>
          <w:sz w:val="22"/>
          <w:szCs w:val="22"/>
        </w:rPr>
      </w:pPr>
    </w:p>
    <w:p w14:paraId="1B08CF65" w14:textId="77777777" w:rsidR="002F461B" w:rsidRPr="003633FD" w:rsidRDefault="002F461B" w:rsidP="002F461B">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 xml:space="preserve">8.3 - </w:t>
      </w:r>
      <w:r w:rsidRPr="003633FD">
        <w:rPr>
          <w:rFonts w:ascii="Century Gothic" w:hAnsi="Century Gothic" w:cs="Calibri"/>
          <w:b/>
          <w:sz w:val="22"/>
          <w:szCs w:val="22"/>
          <w:u w:val="single"/>
        </w:rPr>
        <w:t>Présentation des échantillons</w:t>
      </w:r>
      <w:r w:rsidRPr="003633FD">
        <w:rPr>
          <w:rFonts w:ascii="Century Gothic" w:hAnsi="Century Gothic" w:cs="Calibri"/>
          <w:sz w:val="22"/>
          <w:szCs w:val="22"/>
        </w:rPr>
        <w:t> :</w:t>
      </w:r>
    </w:p>
    <w:p w14:paraId="3C0917DB" w14:textId="77777777" w:rsidR="002F461B" w:rsidRPr="003633FD" w:rsidRDefault="002F461B" w:rsidP="002F461B">
      <w:pPr>
        <w:widowControl w:val="0"/>
        <w:kinsoku w:val="0"/>
        <w:ind w:right="72"/>
        <w:jc w:val="both"/>
        <w:rPr>
          <w:rFonts w:ascii="Century Gothic" w:hAnsi="Century Gothic" w:cs="Calibri"/>
          <w:sz w:val="22"/>
          <w:szCs w:val="22"/>
        </w:rPr>
      </w:pPr>
    </w:p>
    <w:p w14:paraId="43E4EEF2" w14:textId="64DB01FE" w:rsidR="002F461B" w:rsidRPr="003633FD" w:rsidRDefault="002F461B" w:rsidP="002F461B">
      <w:pPr>
        <w:widowControl w:val="0"/>
        <w:kinsoku w:val="0"/>
        <w:ind w:right="72"/>
        <w:jc w:val="both"/>
        <w:rPr>
          <w:rFonts w:ascii="Century Gothic" w:hAnsi="Century Gothic" w:cs="Calibri"/>
          <w:b/>
          <w:sz w:val="22"/>
          <w:szCs w:val="22"/>
        </w:rPr>
      </w:pPr>
      <w:r w:rsidRPr="003633FD">
        <w:rPr>
          <w:rFonts w:ascii="Century Gothic" w:hAnsi="Century Gothic" w:cs="Calibri"/>
          <w:sz w:val="22"/>
          <w:szCs w:val="22"/>
        </w:rPr>
        <w:t>Les échantillons des articles suivants </w:t>
      </w:r>
      <w:r w:rsidRPr="003633FD">
        <w:rPr>
          <w:rFonts w:ascii="Century Gothic" w:hAnsi="Century Gothic" w:cs="Calibri"/>
          <w:b/>
          <w:sz w:val="22"/>
          <w:szCs w:val="22"/>
        </w:rPr>
        <w:t>:</w:t>
      </w:r>
    </w:p>
    <w:p w14:paraId="40E8665C" w14:textId="77777777" w:rsidR="00AF07AF" w:rsidRPr="003633FD" w:rsidRDefault="00AF07AF" w:rsidP="002F461B">
      <w:pPr>
        <w:widowControl w:val="0"/>
        <w:kinsoku w:val="0"/>
        <w:ind w:right="72"/>
        <w:jc w:val="both"/>
        <w:rPr>
          <w:rFonts w:ascii="Century Gothic" w:hAnsi="Century Gothic" w:cs="Calibri"/>
          <w:b/>
          <w:sz w:val="22"/>
          <w:szCs w:val="22"/>
        </w:rPr>
      </w:pPr>
    </w:p>
    <w:tbl>
      <w:tblPr>
        <w:tblW w:w="0" w:type="auto"/>
        <w:tblLook w:val="04A0" w:firstRow="1" w:lastRow="0" w:firstColumn="1" w:lastColumn="0" w:noHBand="0" w:noVBand="1"/>
      </w:tblPr>
      <w:tblGrid>
        <w:gridCol w:w="5752"/>
        <w:gridCol w:w="3023"/>
      </w:tblGrid>
      <w:tr w:rsidR="003611C2" w14:paraId="7198626A" w14:textId="77777777" w:rsidTr="003611C2">
        <w:tc>
          <w:tcPr>
            <w:tcW w:w="5752" w:type="dxa"/>
            <w:tcBorders>
              <w:top w:val="single" w:sz="8" w:space="0" w:color="auto"/>
              <w:left w:val="single" w:sz="8" w:space="0" w:color="auto"/>
              <w:bottom w:val="single" w:sz="8" w:space="0" w:color="auto"/>
              <w:right w:val="single" w:sz="8" w:space="0" w:color="auto"/>
            </w:tcBorders>
            <w:hideMark/>
          </w:tcPr>
          <w:p w14:paraId="147C87EF" w14:textId="078FE5A3" w:rsidR="003611C2" w:rsidRDefault="003611C2">
            <w:pPr>
              <w:rPr>
                <w:color w:val="212121"/>
                <w:lang w:eastAsia="en-US"/>
              </w:rPr>
            </w:pPr>
            <w:r>
              <w:rPr>
                <w:rFonts w:ascii="Aptos" w:hAnsi="Aptos"/>
                <w:color w:val="000000"/>
                <w:lang w:eastAsia="en-US"/>
              </w:rPr>
              <w:t>ITEM</w:t>
            </w:r>
          </w:p>
        </w:tc>
        <w:tc>
          <w:tcPr>
            <w:tcW w:w="3023" w:type="dxa"/>
            <w:tcBorders>
              <w:top w:val="single" w:sz="8" w:space="0" w:color="auto"/>
              <w:left w:val="nil"/>
              <w:bottom w:val="single" w:sz="8" w:space="0" w:color="auto"/>
              <w:right w:val="single" w:sz="8" w:space="0" w:color="auto"/>
            </w:tcBorders>
            <w:hideMark/>
          </w:tcPr>
          <w:p w14:paraId="0877A8EE" w14:textId="77777777" w:rsidR="003611C2" w:rsidRDefault="003611C2">
            <w:pPr>
              <w:rPr>
                <w:rFonts w:ascii="Aptos" w:hAnsi="Aptos"/>
                <w:color w:val="000000"/>
                <w:lang w:eastAsia="en-US"/>
              </w:rPr>
            </w:pPr>
            <w:r>
              <w:rPr>
                <w:rFonts w:ascii="Aptos" w:hAnsi="Aptos"/>
                <w:color w:val="000000"/>
                <w:lang w:eastAsia="en-US"/>
              </w:rPr>
              <w:t>Quantité sur le bordereau</w:t>
            </w:r>
          </w:p>
        </w:tc>
      </w:tr>
      <w:tr w:rsidR="003611C2" w14:paraId="479ADFB4" w14:textId="77777777" w:rsidTr="003611C2">
        <w:tc>
          <w:tcPr>
            <w:tcW w:w="5752" w:type="dxa"/>
            <w:tcBorders>
              <w:top w:val="nil"/>
              <w:left w:val="single" w:sz="8" w:space="0" w:color="auto"/>
              <w:bottom w:val="single" w:sz="8" w:space="0" w:color="auto"/>
              <w:right w:val="single" w:sz="8" w:space="0" w:color="auto"/>
            </w:tcBorders>
            <w:hideMark/>
          </w:tcPr>
          <w:p w14:paraId="7E045FEF" w14:textId="77777777" w:rsidR="003611C2" w:rsidRDefault="003611C2">
            <w:pPr>
              <w:rPr>
                <w:rFonts w:ascii="Aptos" w:hAnsi="Aptos"/>
                <w:color w:val="000000"/>
                <w:lang w:eastAsia="en-US"/>
              </w:rPr>
            </w:pPr>
            <w:r>
              <w:rPr>
                <w:rFonts w:ascii="Aptos" w:hAnsi="Aptos"/>
                <w:color w:val="000000"/>
                <w:lang w:eastAsia="en-US"/>
              </w:rPr>
              <w:t>Item9 : numéro de chambre </w:t>
            </w:r>
          </w:p>
        </w:tc>
        <w:tc>
          <w:tcPr>
            <w:tcW w:w="3023" w:type="dxa"/>
            <w:tcBorders>
              <w:top w:val="nil"/>
              <w:left w:val="nil"/>
              <w:bottom w:val="single" w:sz="8" w:space="0" w:color="auto"/>
              <w:right w:val="single" w:sz="8" w:space="0" w:color="auto"/>
            </w:tcBorders>
            <w:hideMark/>
          </w:tcPr>
          <w:p w14:paraId="08E15587" w14:textId="77777777" w:rsidR="003611C2" w:rsidRDefault="003611C2">
            <w:pPr>
              <w:rPr>
                <w:rFonts w:ascii="Aptos" w:hAnsi="Aptos"/>
                <w:color w:val="000000"/>
                <w:lang w:eastAsia="en-US"/>
              </w:rPr>
            </w:pPr>
            <w:r>
              <w:rPr>
                <w:rFonts w:ascii="Aptos" w:hAnsi="Aptos"/>
                <w:color w:val="000000"/>
                <w:lang w:eastAsia="en-US"/>
              </w:rPr>
              <w:t>46</w:t>
            </w:r>
          </w:p>
        </w:tc>
      </w:tr>
      <w:tr w:rsidR="003611C2" w14:paraId="3D55DCFF" w14:textId="77777777" w:rsidTr="003611C2">
        <w:tc>
          <w:tcPr>
            <w:tcW w:w="5752" w:type="dxa"/>
            <w:tcBorders>
              <w:top w:val="nil"/>
              <w:left w:val="single" w:sz="8" w:space="0" w:color="auto"/>
              <w:bottom w:val="single" w:sz="8" w:space="0" w:color="auto"/>
              <w:right w:val="single" w:sz="8" w:space="0" w:color="auto"/>
            </w:tcBorders>
            <w:hideMark/>
          </w:tcPr>
          <w:p w14:paraId="1B84D70E" w14:textId="7CD76CE4" w:rsidR="003611C2" w:rsidRDefault="003611C2">
            <w:pPr>
              <w:rPr>
                <w:rFonts w:ascii="Aptos" w:hAnsi="Aptos"/>
                <w:color w:val="000000"/>
                <w:lang w:eastAsia="en-US"/>
              </w:rPr>
            </w:pPr>
            <w:r>
              <w:rPr>
                <w:rFonts w:ascii="Aptos" w:hAnsi="Aptos"/>
                <w:color w:val="000000"/>
                <w:lang w:eastAsia="en-US"/>
              </w:rPr>
              <w:t xml:space="preserve">Item 28 : plan </w:t>
            </w:r>
            <w:r>
              <w:rPr>
                <w:rFonts w:ascii="Aptos" w:hAnsi="Aptos"/>
                <w:color w:val="000000"/>
                <w:lang w:eastAsia="en-US"/>
              </w:rPr>
              <w:t>d’évacuation</w:t>
            </w:r>
            <w:r>
              <w:rPr>
                <w:rFonts w:ascii="Aptos" w:hAnsi="Aptos"/>
                <w:color w:val="000000"/>
                <w:lang w:eastAsia="en-US"/>
              </w:rPr>
              <w:t xml:space="preserve"> </w:t>
            </w:r>
            <w:r>
              <w:rPr>
                <w:rFonts w:ascii="Aptos" w:hAnsi="Aptos"/>
                <w:color w:val="000000"/>
                <w:lang w:eastAsia="en-US"/>
              </w:rPr>
              <w:t xml:space="preserve">- </w:t>
            </w:r>
            <w:r>
              <w:rPr>
                <w:rFonts w:ascii="Aptos" w:hAnsi="Aptos"/>
                <w:color w:val="000000"/>
                <w:lang w:eastAsia="en-US"/>
              </w:rPr>
              <w:t>chambre</w:t>
            </w:r>
          </w:p>
        </w:tc>
        <w:tc>
          <w:tcPr>
            <w:tcW w:w="3023" w:type="dxa"/>
            <w:tcBorders>
              <w:top w:val="nil"/>
              <w:left w:val="nil"/>
              <w:bottom w:val="single" w:sz="8" w:space="0" w:color="auto"/>
              <w:right w:val="single" w:sz="8" w:space="0" w:color="auto"/>
            </w:tcBorders>
            <w:hideMark/>
          </w:tcPr>
          <w:p w14:paraId="523B05AF" w14:textId="77777777" w:rsidR="003611C2" w:rsidRDefault="003611C2">
            <w:pPr>
              <w:rPr>
                <w:rFonts w:ascii="Aptos" w:hAnsi="Aptos"/>
                <w:color w:val="000000"/>
                <w:lang w:eastAsia="en-US"/>
              </w:rPr>
            </w:pPr>
            <w:r>
              <w:rPr>
                <w:rFonts w:ascii="Aptos" w:hAnsi="Aptos"/>
                <w:color w:val="000000"/>
                <w:lang w:eastAsia="en-US"/>
              </w:rPr>
              <w:t>46</w:t>
            </w:r>
          </w:p>
        </w:tc>
      </w:tr>
      <w:tr w:rsidR="003611C2" w14:paraId="18287D99" w14:textId="77777777" w:rsidTr="003611C2">
        <w:tc>
          <w:tcPr>
            <w:tcW w:w="5752" w:type="dxa"/>
            <w:tcBorders>
              <w:top w:val="nil"/>
              <w:left w:val="single" w:sz="8" w:space="0" w:color="auto"/>
              <w:bottom w:val="single" w:sz="8" w:space="0" w:color="auto"/>
              <w:right w:val="single" w:sz="8" w:space="0" w:color="auto"/>
            </w:tcBorders>
            <w:hideMark/>
          </w:tcPr>
          <w:p w14:paraId="220BF4FC" w14:textId="77777777" w:rsidR="003611C2" w:rsidRDefault="003611C2">
            <w:pPr>
              <w:rPr>
                <w:rFonts w:ascii="Aptos" w:hAnsi="Aptos"/>
                <w:color w:val="000000"/>
                <w:lang w:eastAsia="en-US"/>
              </w:rPr>
            </w:pPr>
            <w:r>
              <w:rPr>
                <w:rFonts w:ascii="Aptos" w:hAnsi="Aptos"/>
                <w:color w:val="000000"/>
                <w:lang w:eastAsia="en-US"/>
              </w:rPr>
              <w:t>Item 29 :extincteur</w:t>
            </w:r>
          </w:p>
        </w:tc>
        <w:tc>
          <w:tcPr>
            <w:tcW w:w="3023" w:type="dxa"/>
            <w:tcBorders>
              <w:top w:val="nil"/>
              <w:left w:val="nil"/>
              <w:bottom w:val="single" w:sz="8" w:space="0" w:color="auto"/>
              <w:right w:val="single" w:sz="8" w:space="0" w:color="auto"/>
            </w:tcBorders>
            <w:hideMark/>
          </w:tcPr>
          <w:p w14:paraId="3FC232ED" w14:textId="77777777" w:rsidR="003611C2" w:rsidRDefault="003611C2">
            <w:pPr>
              <w:rPr>
                <w:rFonts w:ascii="Aptos" w:hAnsi="Aptos"/>
                <w:color w:val="000000"/>
                <w:lang w:eastAsia="en-US"/>
              </w:rPr>
            </w:pPr>
            <w:r>
              <w:rPr>
                <w:rFonts w:ascii="Aptos" w:hAnsi="Aptos"/>
                <w:color w:val="000000"/>
                <w:lang w:eastAsia="en-US"/>
              </w:rPr>
              <w:t>80</w:t>
            </w:r>
          </w:p>
        </w:tc>
      </w:tr>
      <w:tr w:rsidR="003611C2" w14:paraId="7CD8274D" w14:textId="77777777" w:rsidTr="003611C2">
        <w:tc>
          <w:tcPr>
            <w:tcW w:w="5752" w:type="dxa"/>
            <w:tcBorders>
              <w:top w:val="nil"/>
              <w:left w:val="single" w:sz="8" w:space="0" w:color="auto"/>
              <w:bottom w:val="single" w:sz="8" w:space="0" w:color="auto"/>
              <w:right w:val="single" w:sz="8" w:space="0" w:color="auto"/>
            </w:tcBorders>
            <w:hideMark/>
          </w:tcPr>
          <w:p w14:paraId="646725B4" w14:textId="77777777" w:rsidR="003611C2" w:rsidRDefault="003611C2">
            <w:pPr>
              <w:rPr>
                <w:rFonts w:ascii="Aptos" w:hAnsi="Aptos"/>
                <w:color w:val="000000"/>
                <w:lang w:eastAsia="en-US"/>
              </w:rPr>
            </w:pPr>
            <w:r>
              <w:rPr>
                <w:rFonts w:ascii="Aptos" w:hAnsi="Aptos"/>
                <w:color w:val="000000"/>
                <w:lang w:eastAsia="en-US"/>
              </w:rPr>
              <w:t>Item 11 : plaque salle de cours</w:t>
            </w:r>
          </w:p>
        </w:tc>
        <w:tc>
          <w:tcPr>
            <w:tcW w:w="3023" w:type="dxa"/>
            <w:tcBorders>
              <w:top w:val="nil"/>
              <w:left w:val="nil"/>
              <w:bottom w:val="single" w:sz="8" w:space="0" w:color="auto"/>
              <w:right w:val="single" w:sz="8" w:space="0" w:color="auto"/>
            </w:tcBorders>
            <w:hideMark/>
          </w:tcPr>
          <w:p w14:paraId="641E6366" w14:textId="77777777" w:rsidR="003611C2" w:rsidRDefault="003611C2">
            <w:pPr>
              <w:rPr>
                <w:color w:val="212121"/>
                <w:lang w:eastAsia="en-US"/>
              </w:rPr>
            </w:pPr>
            <w:r>
              <w:rPr>
                <w:color w:val="212121"/>
                <w:lang w:eastAsia="en-US"/>
              </w:rPr>
              <w:t>34</w:t>
            </w:r>
          </w:p>
        </w:tc>
      </w:tr>
    </w:tbl>
    <w:p w14:paraId="79A35115" w14:textId="77777777" w:rsidR="008B0CA7" w:rsidRPr="003633FD" w:rsidRDefault="008B0CA7" w:rsidP="008B0CA7">
      <w:pPr>
        <w:rPr>
          <w:rFonts w:ascii="Calibri" w:hAnsi="Calibri" w:cs="Calibri"/>
          <w:b/>
          <w:bCs/>
          <w:color w:val="FF0000"/>
          <w:sz w:val="20"/>
          <w:szCs w:val="20"/>
        </w:rPr>
      </w:pPr>
    </w:p>
    <w:p w14:paraId="2A62692F" w14:textId="4EB033C8" w:rsidR="002F461B" w:rsidRPr="003633FD" w:rsidRDefault="002F461B" w:rsidP="002F461B">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Seront déposés</w:t>
      </w:r>
      <w:r w:rsidR="0026689C" w:rsidRPr="003633FD">
        <w:rPr>
          <w:rFonts w:ascii="Century Gothic" w:hAnsi="Century Gothic" w:cs="Calibri"/>
          <w:sz w:val="22"/>
          <w:szCs w:val="22"/>
        </w:rPr>
        <w:t xml:space="preserve"> à la Direction de l’Approvisionnement et de la Logistique de l’OFPPT (</w:t>
      </w:r>
      <w:r w:rsidRPr="003633FD">
        <w:rPr>
          <w:rFonts w:ascii="Century Gothic" w:hAnsi="Century Gothic" w:cs="Calibri"/>
          <w:sz w:val="22"/>
          <w:szCs w:val="22"/>
        </w:rPr>
        <w:t>siège de l’OFPPT</w:t>
      </w:r>
      <w:r w:rsidR="0026689C" w:rsidRPr="003633FD">
        <w:rPr>
          <w:rFonts w:ascii="Century Gothic" w:hAnsi="Century Gothic" w:cs="Calibri"/>
          <w:sz w:val="22"/>
          <w:szCs w:val="22"/>
        </w:rPr>
        <w:t xml:space="preserve">) à </w:t>
      </w:r>
      <w:r w:rsidRPr="003633FD">
        <w:rPr>
          <w:rFonts w:ascii="Century Gothic" w:hAnsi="Century Gothic" w:cs="Calibri"/>
          <w:sz w:val="22"/>
          <w:szCs w:val="22"/>
        </w:rPr>
        <w:t>l</w:t>
      </w:r>
      <w:r w:rsidR="0026689C" w:rsidRPr="003633FD">
        <w:rPr>
          <w:rFonts w:ascii="Century Gothic" w:hAnsi="Century Gothic" w:cs="Calibri"/>
          <w:sz w:val="22"/>
          <w:szCs w:val="22"/>
        </w:rPr>
        <w:t>a date fixée par l’avis de l’Appel d’offres</w:t>
      </w:r>
      <w:r w:rsidRPr="003633FD">
        <w:rPr>
          <w:rFonts w:ascii="Century Gothic" w:hAnsi="Century Gothic" w:cs="Calibri"/>
          <w:sz w:val="22"/>
          <w:szCs w:val="22"/>
        </w:rPr>
        <w:t>.</w:t>
      </w:r>
    </w:p>
    <w:p w14:paraId="1C69FC21" w14:textId="44BD7A7B" w:rsidR="002F461B" w:rsidRPr="003633FD" w:rsidRDefault="002F461B" w:rsidP="002F461B">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Les échantillons doivent être cachetés portant le nu</w:t>
      </w:r>
      <w:bookmarkStart w:id="1" w:name="_GoBack"/>
      <w:bookmarkEnd w:id="1"/>
      <w:r w:rsidRPr="003633FD">
        <w:rPr>
          <w:rFonts w:ascii="Century Gothic" w:hAnsi="Century Gothic" w:cs="Calibri"/>
          <w:sz w:val="22"/>
          <w:szCs w:val="22"/>
        </w:rPr>
        <w:t>méro de l’appel d’offres, du lot et de l’item correspondant. En cas d’offres variante, il doit porter en plus la mention « variante ».</w:t>
      </w:r>
    </w:p>
    <w:p w14:paraId="341089F7" w14:textId="77777777" w:rsidR="00AF07AF" w:rsidRPr="003633FD" w:rsidRDefault="00AF07AF" w:rsidP="002F461B">
      <w:pPr>
        <w:widowControl w:val="0"/>
        <w:kinsoku w:val="0"/>
        <w:ind w:right="72"/>
        <w:jc w:val="both"/>
        <w:rPr>
          <w:rFonts w:ascii="Century Gothic" w:hAnsi="Century Gothic" w:cs="Calibri"/>
          <w:sz w:val="22"/>
          <w:szCs w:val="22"/>
        </w:rPr>
      </w:pPr>
    </w:p>
    <w:p w14:paraId="6B264D49" w14:textId="77777777" w:rsidR="003A6627" w:rsidRPr="003633FD" w:rsidRDefault="003A6627" w:rsidP="002F461B">
      <w:pPr>
        <w:widowControl w:val="0"/>
        <w:kinsoku w:val="0"/>
        <w:ind w:right="72"/>
        <w:jc w:val="both"/>
        <w:rPr>
          <w:rFonts w:ascii="Century Gothic" w:hAnsi="Century Gothic" w:cs="Calibri"/>
          <w:sz w:val="22"/>
          <w:szCs w:val="22"/>
        </w:rPr>
      </w:pPr>
    </w:p>
    <w:p w14:paraId="570AE222" w14:textId="77777777" w:rsidR="003A6627" w:rsidRPr="003633FD" w:rsidRDefault="003A6627" w:rsidP="002F461B">
      <w:pPr>
        <w:widowControl w:val="0"/>
        <w:kinsoku w:val="0"/>
        <w:ind w:right="72"/>
        <w:jc w:val="both"/>
        <w:rPr>
          <w:rFonts w:ascii="Century Gothic" w:hAnsi="Century Gothic" w:cs="Calibri"/>
          <w:sz w:val="22"/>
          <w:szCs w:val="22"/>
        </w:rPr>
      </w:pPr>
    </w:p>
    <w:p w14:paraId="22661351" w14:textId="14AE58D1" w:rsidR="00A62DCC" w:rsidRPr="003633FD" w:rsidRDefault="00B66C2A" w:rsidP="00E52954">
      <w:pPr>
        <w:jc w:val="both"/>
        <w:rPr>
          <w:rFonts w:ascii="Century Gothic" w:hAnsi="Century Gothic" w:cs="Calibri"/>
          <w:sz w:val="22"/>
          <w:szCs w:val="22"/>
        </w:rPr>
      </w:pPr>
      <w:r w:rsidRPr="003633FD">
        <w:rPr>
          <w:rFonts w:ascii="Century Gothic" w:hAnsi="Century Gothic" w:cs="Calibri"/>
          <w:sz w:val="22"/>
          <w:szCs w:val="22"/>
        </w:rPr>
        <w:t>8</w:t>
      </w:r>
      <w:r w:rsidR="00026402" w:rsidRPr="003633FD">
        <w:rPr>
          <w:rFonts w:ascii="Century Gothic" w:hAnsi="Century Gothic" w:cs="Calibri"/>
          <w:sz w:val="22"/>
          <w:szCs w:val="22"/>
        </w:rPr>
        <w:t>.4</w:t>
      </w:r>
      <w:r w:rsidR="00A62DCC" w:rsidRPr="003633FD">
        <w:rPr>
          <w:rFonts w:ascii="Century Gothic" w:hAnsi="Century Gothic" w:cs="Calibri"/>
          <w:sz w:val="22"/>
          <w:szCs w:val="22"/>
        </w:rPr>
        <w:t xml:space="preserve"> - </w:t>
      </w:r>
      <w:r w:rsidR="00A62DCC" w:rsidRPr="003633FD">
        <w:rPr>
          <w:rFonts w:ascii="Century Gothic" w:hAnsi="Century Gothic" w:cs="Calibri"/>
          <w:b/>
          <w:sz w:val="22"/>
          <w:szCs w:val="22"/>
          <w:u w:val="single"/>
        </w:rPr>
        <w:t>Une offre financière</w:t>
      </w:r>
      <w:r w:rsidR="00A62DCC" w:rsidRPr="003633FD">
        <w:rPr>
          <w:rFonts w:ascii="Century Gothic" w:hAnsi="Century Gothic" w:cs="Calibri"/>
          <w:sz w:val="22"/>
          <w:szCs w:val="22"/>
        </w:rPr>
        <w:t xml:space="preserve"> qui comprend :</w:t>
      </w:r>
    </w:p>
    <w:p w14:paraId="40FFDE0C" w14:textId="77777777" w:rsidR="00A62DCC" w:rsidRPr="003633FD" w:rsidRDefault="00A62DCC" w:rsidP="00E52954">
      <w:pPr>
        <w:widowControl w:val="0"/>
        <w:kinsoku w:val="0"/>
        <w:ind w:right="72"/>
        <w:jc w:val="both"/>
        <w:rPr>
          <w:rFonts w:ascii="Century Gothic" w:hAnsi="Century Gothic" w:cs="Calibri"/>
          <w:sz w:val="22"/>
          <w:szCs w:val="22"/>
        </w:rPr>
      </w:pPr>
    </w:p>
    <w:p w14:paraId="32F6411C" w14:textId="77777777" w:rsidR="00A62DCC" w:rsidRPr="003633FD" w:rsidRDefault="00A62DCC" w:rsidP="00E52954">
      <w:pPr>
        <w:widowControl w:val="0"/>
        <w:kinsoku w:val="0"/>
        <w:ind w:right="74"/>
        <w:jc w:val="both"/>
        <w:rPr>
          <w:rFonts w:ascii="Century Gothic" w:hAnsi="Century Gothic" w:cs="Calibri"/>
          <w:sz w:val="22"/>
          <w:szCs w:val="22"/>
        </w:rPr>
      </w:pPr>
      <w:r w:rsidRPr="003633FD">
        <w:rPr>
          <w:rFonts w:ascii="Century Gothic" w:hAnsi="Century Gothic" w:cs="Calibri"/>
          <w:sz w:val="22"/>
          <w:szCs w:val="22"/>
        </w:rPr>
        <w:t>a) l'acte d'engagement par lequel le concurrent s'engage à réaliser les prestations objet du marché conformément aux conditions prévues aux cahiers des charges et moyennant un prix qu'il propose. Il est établi en un seul exemplaire conformément au modèle joint au présent règlement.</w:t>
      </w:r>
    </w:p>
    <w:p w14:paraId="2C2CA557" w14:textId="77777777" w:rsidR="00A62DCC" w:rsidRPr="003633FD" w:rsidRDefault="00A62DCC" w:rsidP="00E52954">
      <w:pPr>
        <w:widowControl w:val="0"/>
        <w:kinsoku w:val="0"/>
        <w:ind w:right="72"/>
        <w:jc w:val="both"/>
        <w:rPr>
          <w:rFonts w:ascii="Century Gothic" w:hAnsi="Century Gothic" w:cs="Calibri"/>
          <w:sz w:val="22"/>
          <w:szCs w:val="22"/>
        </w:rPr>
      </w:pPr>
    </w:p>
    <w:p w14:paraId="47CFD019" w14:textId="77777777" w:rsidR="00A62DCC" w:rsidRPr="003633FD" w:rsidRDefault="00A62DCC"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Cet acte d’engagement dûment rempli, et comportant le relevé d'identité bancaire (RIB), est signé par le concurrent ou son représentant habilité, sans qu'un même représentant puisse représenter plus d'un concurrent à la fois pour le même marché. </w:t>
      </w:r>
    </w:p>
    <w:p w14:paraId="0A6F3297" w14:textId="77777777" w:rsidR="00543F9F" w:rsidRPr="003633FD" w:rsidRDefault="00543F9F" w:rsidP="00E52954">
      <w:pPr>
        <w:ind w:right="72"/>
        <w:jc w:val="both"/>
        <w:rPr>
          <w:rFonts w:ascii="Century Gothic" w:hAnsi="Century Gothic" w:cs="Calibri"/>
          <w:sz w:val="22"/>
          <w:szCs w:val="22"/>
        </w:rPr>
      </w:pPr>
    </w:p>
    <w:p w14:paraId="66F486B9" w14:textId="77777777" w:rsidR="00A62DCC" w:rsidRPr="003633FD" w:rsidRDefault="00A62DCC"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Lorsque l’acte d’engagement est souscrit par un groupement tel qu'il est défini </w:t>
      </w:r>
      <w:r w:rsidRPr="003633FD">
        <w:rPr>
          <w:rFonts w:ascii="Century Gothic" w:hAnsi="Century Gothic" w:cs="Calibri"/>
          <w:bCs/>
          <w:sz w:val="22"/>
          <w:szCs w:val="22"/>
        </w:rPr>
        <w:t xml:space="preserve">à l'article 140 </w:t>
      </w:r>
      <w:r w:rsidRPr="003633FD">
        <w:rPr>
          <w:rFonts w:ascii="Century Gothic" w:hAnsi="Century Gothic" w:cs="Calibri"/>
          <w:sz w:val="22"/>
          <w:szCs w:val="22"/>
        </w:rPr>
        <w:t xml:space="preserve">du Règlement des Marchés de l’OFPPT, il doit être signé soit par chacun des membres du </w:t>
      </w:r>
      <w:r w:rsidR="002628FD" w:rsidRPr="003633FD">
        <w:rPr>
          <w:rFonts w:ascii="Century Gothic" w:hAnsi="Century Gothic" w:cs="Calibri"/>
          <w:sz w:val="22"/>
          <w:szCs w:val="22"/>
        </w:rPr>
        <w:t>groupement ;</w:t>
      </w:r>
      <w:r w:rsidRPr="003633FD">
        <w:rPr>
          <w:rFonts w:ascii="Century Gothic" w:hAnsi="Century Gothic" w:cs="Calibri"/>
          <w:sz w:val="22"/>
          <w:szCs w:val="22"/>
        </w:rPr>
        <w:t xml:space="preserve"> soit seulement par le mandataire si celui-ci justifie des habilitations sous forme de procurations légalisées pour représenter les membres du groupement lors de la procédure de passation du marché.</w:t>
      </w:r>
    </w:p>
    <w:p w14:paraId="4DE14611" w14:textId="77777777" w:rsidR="00A62DCC" w:rsidRPr="003633FD" w:rsidRDefault="00A62DCC" w:rsidP="00E52954">
      <w:pPr>
        <w:widowControl w:val="0"/>
        <w:kinsoku w:val="0"/>
        <w:ind w:right="72"/>
        <w:jc w:val="both"/>
        <w:rPr>
          <w:rFonts w:ascii="Century Gothic" w:hAnsi="Century Gothic" w:cs="Calibri"/>
          <w:sz w:val="22"/>
          <w:szCs w:val="22"/>
        </w:rPr>
      </w:pPr>
    </w:p>
    <w:p w14:paraId="5649D25E" w14:textId="77777777" w:rsidR="00444B05" w:rsidRPr="003633FD" w:rsidRDefault="00A62DCC" w:rsidP="00E52954">
      <w:pPr>
        <w:widowControl w:val="0"/>
        <w:kinsoku w:val="0"/>
        <w:ind w:right="74"/>
        <w:jc w:val="both"/>
        <w:rPr>
          <w:rFonts w:ascii="Century Gothic" w:hAnsi="Century Gothic" w:cs="Calibri"/>
          <w:sz w:val="22"/>
          <w:szCs w:val="22"/>
        </w:rPr>
      </w:pPr>
      <w:r w:rsidRPr="003633FD">
        <w:rPr>
          <w:rFonts w:ascii="Century Gothic" w:hAnsi="Century Gothic" w:cs="Calibri"/>
          <w:sz w:val="22"/>
          <w:szCs w:val="22"/>
        </w:rPr>
        <w:t>b) le bordereau des prix - détail estimatif</w:t>
      </w:r>
      <w:r w:rsidR="006C1F72" w:rsidRPr="003633FD">
        <w:rPr>
          <w:rFonts w:ascii="Century Gothic" w:hAnsi="Century Gothic" w:cs="Calibri"/>
          <w:sz w:val="22"/>
          <w:szCs w:val="22"/>
        </w:rPr>
        <w:t xml:space="preserve"> prix </w:t>
      </w:r>
      <w:r w:rsidRPr="003633FD">
        <w:rPr>
          <w:rFonts w:ascii="Century Gothic" w:hAnsi="Century Gothic" w:cs="Calibri"/>
          <w:sz w:val="22"/>
          <w:szCs w:val="22"/>
        </w:rPr>
        <w:t>établi</w:t>
      </w:r>
      <w:r w:rsidR="006C1F72" w:rsidRPr="003633FD">
        <w:rPr>
          <w:rFonts w:ascii="Century Gothic" w:hAnsi="Century Gothic" w:cs="Calibri"/>
          <w:sz w:val="22"/>
          <w:szCs w:val="22"/>
        </w:rPr>
        <w:t>s</w:t>
      </w:r>
      <w:r w:rsidRPr="003633FD">
        <w:rPr>
          <w:rFonts w:ascii="Century Gothic" w:hAnsi="Century Gothic" w:cs="Calibri"/>
          <w:sz w:val="22"/>
          <w:szCs w:val="22"/>
        </w:rPr>
        <w:t xml:space="preserve"> par le </w:t>
      </w:r>
      <w:r w:rsidR="004D61D3" w:rsidRPr="003633FD">
        <w:rPr>
          <w:rFonts w:ascii="Century Gothic" w:hAnsi="Century Gothic" w:cs="Calibri"/>
          <w:sz w:val="22"/>
          <w:szCs w:val="22"/>
        </w:rPr>
        <w:t>M</w:t>
      </w:r>
      <w:r w:rsidRPr="003633FD">
        <w:rPr>
          <w:rFonts w:ascii="Century Gothic" w:hAnsi="Century Gothic" w:cs="Calibri"/>
          <w:sz w:val="22"/>
          <w:szCs w:val="22"/>
        </w:rPr>
        <w:t>aître d'</w:t>
      </w:r>
      <w:r w:rsidR="004D61D3" w:rsidRPr="003633FD">
        <w:rPr>
          <w:rFonts w:ascii="Century Gothic" w:hAnsi="Century Gothic" w:cs="Calibri"/>
          <w:sz w:val="22"/>
          <w:szCs w:val="22"/>
        </w:rPr>
        <w:t>O</w:t>
      </w:r>
      <w:r w:rsidRPr="003633FD">
        <w:rPr>
          <w:rFonts w:ascii="Century Gothic" w:hAnsi="Century Gothic" w:cs="Calibri"/>
          <w:sz w:val="22"/>
          <w:szCs w:val="22"/>
        </w:rPr>
        <w:t>uvrage</w:t>
      </w:r>
      <w:r w:rsidR="0026413E" w:rsidRPr="003633FD">
        <w:rPr>
          <w:rFonts w:ascii="Century Gothic" w:hAnsi="Century Gothic" w:cs="Calibri"/>
          <w:sz w:val="22"/>
          <w:szCs w:val="22"/>
        </w:rPr>
        <w:t xml:space="preserve"> </w:t>
      </w:r>
      <w:r w:rsidR="004D61D3" w:rsidRPr="003633FD">
        <w:rPr>
          <w:rFonts w:ascii="Century Gothic" w:hAnsi="Century Gothic" w:cs="Calibri"/>
          <w:sz w:val="22"/>
          <w:szCs w:val="22"/>
        </w:rPr>
        <w:t>D</w:t>
      </w:r>
      <w:r w:rsidR="0026413E" w:rsidRPr="003633FD">
        <w:rPr>
          <w:rFonts w:ascii="Century Gothic" w:hAnsi="Century Gothic" w:cs="Calibri"/>
          <w:sz w:val="22"/>
          <w:szCs w:val="22"/>
        </w:rPr>
        <w:t>élégué</w:t>
      </w:r>
      <w:r w:rsidRPr="003633FD">
        <w:rPr>
          <w:rFonts w:ascii="Century Gothic" w:hAnsi="Century Gothic" w:cs="Calibri"/>
          <w:sz w:val="22"/>
          <w:szCs w:val="22"/>
        </w:rPr>
        <w:t xml:space="preserve"> et figurant dans le dossier d'appel d'offres.</w:t>
      </w:r>
    </w:p>
    <w:p w14:paraId="691831F8" w14:textId="77777777" w:rsidR="00444B05" w:rsidRPr="003633FD" w:rsidRDefault="00444B05" w:rsidP="00E52954">
      <w:pPr>
        <w:rPr>
          <w:rFonts w:ascii="Century Gothic" w:hAnsi="Century Gothic" w:cs="Calibri"/>
          <w:sz w:val="22"/>
          <w:szCs w:val="22"/>
        </w:rPr>
      </w:pPr>
    </w:p>
    <w:p w14:paraId="6041DE6B" w14:textId="77777777" w:rsidR="00444B05" w:rsidRPr="003633FD" w:rsidRDefault="00444B05" w:rsidP="00E52954">
      <w:pPr>
        <w:widowControl w:val="0"/>
        <w:kinsoku w:val="0"/>
        <w:ind w:right="72"/>
        <w:jc w:val="both"/>
        <w:rPr>
          <w:rFonts w:ascii="Century Gothic" w:hAnsi="Century Gothic" w:cs="Calibri"/>
          <w:sz w:val="22"/>
          <w:szCs w:val="22"/>
        </w:rPr>
      </w:pPr>
      <w:r w:rsidRPr="003633FD">
        <w:rPr>
          <w:rFonts w:ascii="Century Gothic" w:hAnsi="Century Gothic" w:cs="Calibri"/>
          <w:sz w:val="22"/>
          <w:szCs w:val="22"/>
        </w:rPr>
        <w:t xml:space="preserve">Le montant total de l'acte d'engagement doit être libellé en chiffres et en toutes lettres. </w:t>
      </w:r>
    </w:p>
    <w:p w14:paraId="17957FD9" w14:textId="77777777" w:rsidR="00444B05" w:rsidRPr="003633FD" w:rsidRDefault="00444B05" w:rsidP="00E52954">
      <w:pPr>
        <w:widowControl w:val="0"/>
        <w:kinsoku w:val="0"/>
        <w:ind w:right="72"/>
        <w:jc w:val="both"/>
        <w:rPr>
          <w:rFonts w:ascii="Century Gothic" w:hAnsi="Century Gothic" w:cs="Calibri"/>
          <w:sz w:val="22"/>
          <w:szCs w:val="22"/>
        </w:rPr>
      </w:pPr>
    </w:p>
    <w:p w14:paraId="5D566CC4" w14:textId="77777777" w:rsidR="00444B05" w:rsidRPr="003633FD" w:rsidRDefault="00444B05" w:rsidP="00E52954">
      <w:pPr>
        <w:widowControl w:val="0"/>
        <w:kinsoku w:val="0"/>
        <w:ind w:right="74"/>
        <w:jc w:val="both"/>
        <w:rPr>
          <w:rFonts w:ascii="Century Gothic" w:hAnsi="Century Gothic" w:cs="Calibri"/>
          <w:sz w:val="22"/>
          <w:szCs w:val="22"/>
        </w:rPr>
      </w:pPr>
      <w:r w:rsidRPr="003633FD">
        <w:rPr>
          <w:rFonts w:ascii="Century Gothic" w:hAnsi="Century Gothic" w:cs="Calibri"/>
          <w:sz w:val="22"/>
          <w:szCs w:val="22"/>
        </w:rPr>
        <w:t xml:space="preserve">Le bordereau des prix - détail estimatif </w:t>
      </w:r>
      <w:r w:rsidR="006C1F72" w:rsidRPr="003633FD">
        <w:rPr>
          <w:rFonts w:ascii="Century Gothic" w:hAnsi="Century Gothic" w:cs="Calibri"/>
          <w:sz w:val="22"/>
          <w:szCs w:val="22"/>
        </w:rPr>
        <w:t>doivent</w:t>
      </w:r>
      <w:r w:rsidRPr="003633FD">
        <w:rPr>
          <w:rFonts w:ascii="Century Gothic" w:hAnsi="Century Gothic" w:cs="Calibri"/>
          <w:sz w:val="22"/>
          <w:szCs w:val="22"/>
        </w:rPr>
        <w:t xml:space="preserve"> tenir compte de :</w:t>
      </w:r>
    </w:p>
    <w:p w14:paraId="5797793D" w14:textId="77777777" w:rsidR="001F48CA" w:rsidRPr="003633FD" w:rsidRDefault="001F48CA" w:rsidP="00E52954">
      <w:pPr>
        <w:widowControl w:val="0"/>
        <w:kinsoku w:val="0"/>
        <w:ind w:right="74"/>
        <w:jc w:val="both"/>
        <w:rPr>
          <w:rFonts w:ascii="Century Gothic" w:hAnsi="Century Gothic" w:cs="Calibri"/>
          <w:sz w:val="22"/>
          <w:szCs w:val="22"/>
        </w:rPr>
      </w:pPr>
    </w:p>
    <w:p w14:paraId="6912F16C" w14:textId="77777777" w:rsidR="00444B05" w:rsidRPr="003633FD" w:rsidRDefault="00444B05" w:rsidP="00E52954">
      <w:pPr>
        <w:pStyle w:val="Paragraphedeliste"/>
        <w:widowControl w:val="0"/>
        <w:numPr>
          <w:ilvl w:val="0"/>
          <w:numId w:val="12"/>
        </w:numPr>
        <w:kinsoku w:val="0"/>
        <w:ind w:right="74"/>
        <w:jc w:val="both"/>
        <w:rPr>
          <w:rFonts w:ascii="Century Gothic" w:hAnsi="Century Gothic" w:cs="Calibri"/>
          <w:sz w:val="22"/>
          <w:szCs w:val="22"/>
        </w:rPr>
      </w:pPr>
      <w:r w:rsidRPr="003633FD">
        <w:rPr>
          <w:rFonts w:ascii="Century Gothic" w:hAnsi="Century Gothic" w:cs="Calibri"/>
          <w:sz w:val="22"/>
          <w:szCs w:val="22"/>
        </w:rPr>
        <w:t xml:space="preserve">La saisie doit se faire par </w:t>
      </w:r>
      <w:r w:rsidR="00AD6A3A" w:rsidRPr="003633FD">
        <w:rPr>
          <w:rFonts w:ascii="Century Gothic" w:hAnsi="Century Gothic" w:cs="Calibri"/>
          <w:sz w:val="22"/>
          <w:szCs w:val="22"/>
        </w:rPr>
        <w:t>les moyens numériques (non manuscrits</w:t>
      </w:r>
      <w:r w:rsidRPr="003633FD">
        <w:rPr>
          <w:rFonts w:ascii="Century Gothic" w:hAnsi="Century Gothic" w:cs="Calibri"/>
          <w:sz w:val="22"/>
          <w:szCs w:val="22"/>
        </w:rPr>
        <w:t>).</w:t>
      </w:r>
    </w:p>
    <w:p w14:paraId="16C4BB64" w14:textId="77777777" w:rsidR="00444B05" w:rsidRPr="003633FD" w:rsidRDefault="00444B05" w:rsidP="00E52954">
      <w:pPr>
        <w:pStyle w:val="Paragraphedeliste"/>
        <w:widowControl w:val="0"/>
        <w:numPr>
          <w:ilvl w:val="0"/>
          <w:numId w:val="12"/>
        </w:numPr>
        <w:kinsoku w:val="0"/>
        <w:ind w:right="74"/>
        <w:jc w:val="both"/>
        <w:rPr>
          <w:rFonts w:ascii="Century Gothic" w:hAnsi="Century Gothic" w:cs="Calibri"/>
          <w:sz w:val="22"/>
          <w:szCs w:val="22"/>
        </w:rPr>
      </w:pPr>
      <w:r w:rsidRPr="003633FD">
        <w:rPr>
          <w:rFonts w:ascii="Century Gothic" w:hAnsi="Century Gothic" w:cs="Calibri"/>
          <w:sz w:val="22"/>
          <w:szCs w:val="22"/>
        </w:rPr>
        <w:t>Les prix unitaires doivent être libellés en chiffres.</w:t>
      </w:r>
    </w:p>
    <w:p w14:paraId="1455A82C" w14:textId="77777777" w:rsidR="00444B05" w:rsidRPr="003633FD" w:rsidRDefault="00444B05" w:rsidP="00E52954">
      <w:pPr>
        <w:pStyle w:val="Paragraphedeliste"/>
        <w:widowControl w:val="0"/>
        <w:numPr>
          <w:ilvl w:val="0"/>
          <w:numId w:val="12"/>
        </w:numPr>
        <w:kinsoku w:val="0"/>
        <w:ind w:right="74"/>
        <w:jc w:val="both"/>
        <w:rPr>
          <w:rFonts w:ascii="Century Gothic" w:hAnsi="Century Gothic" w:cs="Calibri"/>
          <w:sz w:val="22"/>
          <w:szCs w:val="22"/>
        </w:rPr>
      </w:pPr>
      <w:r w:rsidRPr="003633FD">
        <w:rPr>
          <w:rFonts w:ascii="Century Gothic" w:hAnsi="Century Gothic" w:cs="Calibri"/>
          <w:sz w:val="22"/>
          <w:szCs w:val="22"/>
        </w:rPr>
        <w:t>Les montants totaux doivent être libellés en chiffres.</w:t>
      </w:r>
    </w:p>
    <w:p w14:paraId="35216658" w14:textId="77777777" w:rsidR="00444B05" w:rsidRPr="003633FD" w:rsidRDefault="00444B05" w:rsidP="00E52954">
      <w:pPr>
        <w:widowControl w:val="0"/>
        <w:kinsoku w:val="0"/>
        <w:ind w:right="72"/>
        <w:jc w:val="both"/>
        <w:rPr>
          <w:rFonts w:ascii="Century Gothic" w:hAnsi="Century Gothic" w:cs="Calibri"/>
          <w:sz w:val="22"/>
          <w:szCs w:val="22"/>
        </w:rPr>
      </w:pPr>
    </w:p>
    <w:p w14:paraId="5D6006F3" w14:textId="77777777" w:rsidR="00444B05" w:rsidRPr="003633FD" w:rsidRDefault="00444B05" w:rsidP="00E52954">
      <w:pPr>
        <w:ind w:right="74"/>
        <w:jc w:val="both"/>
        <w:rPr>
          <w:rFonts w:ascii="Century Gothic" w:hAnsi="Century Gothic" w:cs="Calibri"/>
          <w:sz w:val="22"/>
          <w:szCs w:val="22"/>
        </w:rPr>
      </w:pPr>
      <w:r w:rsidRPr="003633FD">
        <w:rPr>
          <w:rFonts w:ascii="Century Gothic" w:hAnsi="Century Gothic" w:cs="Calibri"/>
          <w:sz w:val="22"/>
          <w:szCs w:val="22"/>
        </w:rPr>
        <w:t xml:space="preserve">En cas de discordance entre le montant total de l'acte d'engagement, et de celui du bordereau des prix-détail estimatif, le montant de ce dernier document est tenu pour bon pour établir le montant réel de l'acte d'engagement. </w:t>
      </w:r>
    </w:p>
    <w:p w14:paraId="47F76EF8" w14:textId="77777777" w:rsidR="00444B05" w:rsidRPr="003633FD" w:rsidRDefault="00444B05" w:rsidP="00E52954">
      <w:pPr>
        <w:widowControl w:val="0"/>
        <w:kinsoku w:val="0"/>
        <w:ind w:right="72"/>
        <w:jc w:val="both"/>
        <w:rPr>
          <w:rFonts w:ascii="Century Gothic" w:hAnsi="Century Gothic" w:cs="Calibri"/>
          <w:sz w:val="22"/>
          <w:szCs w:val="22"/>
        </w:rPr>
      </w:pPr>
    </w:p>
    <w:p w14:paraId="7A690000" w14:textId="5168E4AC" w:rsidR="00444B05" w:rsidRPr="003633FD" w:rsidRDefault="00B66C2A" w:rsidP="00E52954">
      <w:pPr>
        <w:jc w:val="both"/>
        <w:rPr>
          <w:rFonts w:ascii="Century Gothic" w:hAnsi="Century Gothic" w:cs="Calibri"/>
          <w:bCs/>
          <w:sz w:val="22"/>
          <w:szCs w:val="22"/>
        </w:rPr>
      </w:pPr>
      <w:r w:rsidRPr="003633FD">
        <w:rPr>
          <w:rFonts w:ascii="Century Gothic" w:hAnsi="Century Gothic" w:cs="Calibri"/>
          <w:bCs/>
          <w:sz w:val="22"/>
          <w:szCs w:val="22"/>
        </w:rPr>
        <w:t>8</w:t>
      </w:r>
      <w:r w:rsidR="00444B05" w:rsidRPr="003633FD">
        <w:rPr>
          <w:rFonts w:ascii="Century Gothic" w:hAnsi="Century Gothic" w:cs="Calibri"/>
          <w:bCs/>
          <w:sz w:val="22"/>
          <w:szCs w:val="22"/>
        </w:rPr>
        <w:t>.</w:t>
      </w:r>
      <w:r w:rsidR="00026402" w:rsidRPr="003633FD">
        <w:rPr>
          <w:rFonts w:ascii="Century Gothic" w:hAnsi="Century Gothic" w:cs="Calibri"/>
          <w:bCs/>
          <w:sz w:val="22"/>
          <w:szCs w:val="22"/>
        </w:rPr>
        <w:t>5</w:t>
      </w:r>
      <w:r w:rsidR="00444B05" w:rsidRPr="003633FD">
        <w:rPr>
          <w:rFonts w:ascii="Century Gothic" w:hAnsi="Century Gothic" w:cs="Calibri"/>
          <w:b/>
          <w:bCs/>
          <w:sz w:val="22"/>
          <w:szCs w:val="22"/>
        </w:rPr>
        <w:t xml:space="preserve"> - </w:t>
      </w:r>
      <w:r w:rsidR="00444B05" w:rsidRPr="003633FD">
        <w:rPr>
          <w:rFonts w:ascii="Century Gothic" w:hAnsi="Century Gothic" w:cs="Calibri"/>
          <w:b/>
          <w:bCs/>
          <w:sz w:val="22"/>
          <w:szCs w:val="22"/>
          <w:u w:val="single"/>
        </w:rPr>
        <w:t>Le cahier des prescriptions spéciales</w:t>
      </w:r>
      <w:r w:rsidR="00444B05" w:rsidRPr="003633FD">
        <w:rPr>
          <w:rFonts w:ascii="Century Gothic" w:hAnsi="Century Gothic" w:cs="Calibri"/>
          <w:bCs/>
          <w:sz w:val="22"/>
          <w:szCs w:val="22"/>
        </w:rPr>
        <w:t xml:space="preserve"> paraphé et signé par le concurrent ou son représentant dûment habilité à cet effet.</w:t>
      </w:r>
    </w:p>
    <w:p w14:paraId="433616B5" w14:textId="77777777" w:rsidR="00543F9F" w:rsidRPr="003633FD" w:rsidRDefault="00543F9F" w:rsidP="00E52954">
      <w:pPr>
        <w:suppressAutoHyphens/>
        <w:autoSpaceDN w:val="0"/>
        <w:jc w:val="both"/>
        <w:textAlignment w:val="baseline"/>
        <w:rPr>
          <w:rFonts w:ascii="Century Gothic" w:hAnsi="Century Gothic" w:cs="Calibri"/>
          <w:b/>
          <w:sz w:val="22"/>
          <w:szCs w:val="22"/>
          <w:u w:val="single"/>
        </w:rPr>
      </w:pPr>
    </w:p>
    <w:p w14:paraId="0D11F832" w14:textId="77777777" w:rsidR="00444B05" w:rsidRPr="003633FD" w:rsidRDefault="00BB1866" w:rsidP="00E52954">
      <w:pPr>
        <w:suppressAutoHyphens/>
        <w:autoSpaceDN w:val="0"/>
        <w:jc w:val="both"/>
        <w:textAlignment w:val="baseline"/>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w:t>
      </w:r>
      <w:r w:rsidR="00A8253E" w:rsidRPr="003633FD">
        <w:rPr>
          <w:rFonts w:ascii="Century Gothic" w:hAnsi="Century Gothic" w:cs="Calibri"/>
          <w:b/>
          <w:color w:val="0070C0"/>
          <w:sz w:val="22"/>
          <w:szCs w:val="22"/>
          <w:u w:val="single"/>
        </w:rPr>
        <w:t>9</w:t>
      </w:r>
      <w:r w:rsidRPr="003633FD">
        <w:rPr>
          <w:rFonts w:ascii="Century Gothic" w:hAnsi="Century Gothic" w:cs="Calibri"/>
          <w:b/>
          <w:color w:val="0070C0"/>
          <w:sz w:val="22"/>
          <w:szCs w:val="22"/>
        </w:rPr>
        <w:t> : OFFRE VARIANTE.</w:t>
      </w:r>
    </w:p>
    <w:p w14:paraId="056B52DC" w14:textId="77777777" w:rsidR="00444B05" w:rsidRPr="003633FD" w:rsidRDefault="00444B05" w:rsidP="00E52954">
      <w:pPr>
        <w:widowControl w:val="0"/>
        <w:kinsoku w:val="0"/>
        <w:ind w:right="72"/>
        <w:jc w:val="both"/>
        <w:rPr>
          <w:rFonts w:ascii="Century Gothic" w:hAnsi="Century Gothic" w:cs="Calibri"/>
          <w:sz w:val="22"/>
          <w:szCs w:val="22"/>
        </w:rPr>
      </w:pPr>
    </w:p>
    <w:p w14:paraId="01567A59" w14:textId="77777777" w:rsidR="00277915" w:rsidRPr="003633FD" w:rsidRDefault="00277915" w:rsidP="00E52954">
      <w:pPr>
        <w:jc w:val="both"/>
        <w:rPr>
          <w:rFonts w:ascii="Century Gothic" w:hAnsi="Century Gothic" w:cs="Calibri"/>
          <w:sz w:val="22"/>
          <w:szCs w:val="22"/>
        </w:rPr>
      </w:pPr>
      <w:r w:rsidRPr="003633FD">
        <w:rPr>
          <w:rFonts w:ascii="Century Gothic" w:hAnsi="Century Gothic" w:cs="Calibri"/>
          <w:sz w:val="22"/>
          <w:szCs w:val="22"/>
        </w:rPr>
        <w:t xml:space="preserve">Des </w:t>
      </w:r>
      <w:r w:rsidR="00AF2C22" w:rsidRPr="003633FD">
        <w:rPr>
          <w:rFonts w:ascii="Century Gothic" w:hAnsi="Century Gothic" w:cs="Calibri"/>
          <w:sz w:val="22"/>
          <w:szCs w:val="22"/>
        </w:rPr>
        <w:t>offres variantes pourront</w:t>
      </w:r>
      <w:r w:rsidRPr="003633FD">
        <w:rPr>
          <w:rFonts w:ascii="Century Gothic" w:hAnsi="Century Gothic" w:cs="Calibri"/>
          <w:sz w:val="22"/>
          <w:szCs w:val="22"/>
        </w:rPr>
        <w:t xml:space="preserve"> être proposées par les concurrents. </w:t>
      </w:r>
    </w:p>
    <w:p w14:paraId="6DA05330" w14:textId="77777777" w:rsidR="00277915" w:rsidRPr="003633FD" w:rsidRDefault="00277915" w:rsidP="00E52954">
      <w:pPr>
        <w:jc w:val="both"/>
        <w:rPr>
          <w:rFonts w:ascii="Century Gothic" w:hAnsi="Century Gothic" w:cs="Calibri"/>
          <w:sz w:val="22"/>
          <w:szCs w:val="22"/>
        </w:rPr>
      </w:pPr>
      <w:r w:rsidRPr="003633FD">
        <w:rPr>
          <w:rFonts w:ascii="Century Gothic" w:hAnsi="Century Gothic" w:cs="Calibri"/>
          <w:sz w:val="22"/>
          <w:szCs w:val="22"/>
        </w:rPr>
        <w:t xml:space="preserve">La présentation des </w:t>
      </w:r>
      <w:r w:rsidR="00AF2C22" w:rsidRPr="003633FD">
        <w:rPr>
          <w:rFonts w:ascii="Century Gothic" w:hAnsi="Century Gothic" w:cs="Calibri"/>
          <w:sz w:val="22"/>
          <w:szCs w:val="22"/>
        </w:rPr>
        <w:t xml:space="preserve">offres </w:t>
      </w:r>
      <w:r w:rsidRPr="003633FD">
        <w:rPr>
          <w:rFonts w:ascii="Century Gothic" w:hAnsi="Century Gothic" w:cs="Calibri"/>
          <w:sz w:val="22"/>
          <w:szCs w:val="22"/>
        </w:rPr>
        <w:t>variantes n'implique pas l'obligation pour le soumissionnaire de présenter une offre pour la solution de base initialement prévue.</w:t>
      </w:r>
    </w:p>
    <w:p w14:paraId="3AA454BF" w14:textId="77777777" w:rsidR="00277915" w:rsidRPr="003633FD" w:rsidRDefault="00277915" w:rsidP="00E52954">
      <w:pPr>
        <w:jc w:val="both"/>
        <w:rPr>
          <w:rFonts w:ascii="Century Gothic" w:hAnsi="Century Gothic" w:cs="Calibri"/>
          <w:sz w:val="22"/>
          <w:szCs w:val="22"/>
        </w:rPr>
      </w:pPr>
    </w:p>
    <w:p w14:paraId="4D53EF97" w14:textId="77777777" w:rsidR="00277915" w:rsidRPr="003633FD" w:rsidRDefault="00277915" w:rsidP="00E52954">
      <w:pPr>
        <w:jc w:val="both"/>
        <w:rPr>
          <w:rFonts w:ascii="Century Gothic" w:hAnsi="Century Gothic" w:cs="Calibri"/>
          <w:sz w:val="22"/>
          <w:szCs w:val="22"/>
        </w:rPr>
      </w:pPr>
      <w:r w:rsidRPr="003633FD">
        <w:rPr>
          <w:rFonts w:ascii="Century Gothic" w:hAnsi="Century Gothic" w:cs="Calibri"/>
          <w:sz w:val="22"/>
          <w:szCs w:val="22"/>
        </w:rPr>
        <w:t>Les modalités d’examen des offres de base seront effectuées conformément aux spécifications techniques des fournitures proposées annexé au cahier des prescriptions spéciales.</w:t>
      </w:r>
    </w:p>
    <w:p w14:paraId="281B4348" w14:textId="77777777" w:rsidR="00277915" w:rsidRPr="003633FD" w:rsidRDefault="00277915" w:rsidP="00E52954">
      <w:pPr>
        <w:jc w:val="both"/>
        <w:rPr>
          <w:rFonts w:ascii="Century Gothic" w:hAnsi="Century Gothic" w:cs="Calibri"/>
          <w:sz w:val="22"/>
          <w:szCs w:val="22"/>
        </w:rPr>
      </w:pPr>
    </w:p>
    <w:p w14:paraId="38F0E950" w14:textId="77777777" w:rsidR="00277915" w:rsidRPr="003633FD" w:rsidRDefault="00277915" w:rsidP="00E52954">
      <w:pPr>
        <w:jc w:val="both"/>
        <w:rPr>
          <w:rFonts w:ascii="Century Gothic" w:hAnsi="Century Gothic" w:cs="Calibri"/>
          <w:sz w:val="22"/>
          <w:szCs w:val="22"/>
        </w:rPr>
      </w:pPr>
      <w:r w:rsidRPr="003633FD">
        <w:rPr>
          <w:rFonts w:ascii="Century Gothic" w:hAnsi="Century Gothic" w:cs="Calibri"/>
          <w:sz w:val="22"/>
          <w:szCs w:val="22"/>
        </w:rPr>
        <w:t xml:space="preserve">Les modalités d’examen des offres variantes seront effectuées de la même manière que l’offre technique de base. </w:t>
      </w:r>
    </w:p>
    <w:p w14:paraId="0D3378D5" w14:textId="77777777" w:rsidR="00277915" w:rsidRPr="003633FD" w:rsidRDefault="00277915" w:rsidP="00E52954">
      <w:pPr>
        <w:jc w:val="both"/>
        <w:rPr>
          <w:rFonts w:ascii="Century Gothic" w:hAnsi="Century Gothic" w:cs="Calibri"/>
          <w:sz w:val="22"/>
          <w:szCs w:val="22"/>
        </w:rPr>
      </w:pPr>
    </w:p>
    <w:p w14:paraId="0AAF43E5" w14:textId="77777777" w:rsidR="00277915" w:rsidRPr="003633FD" w:rsidRDefault="00277915" w:rsidP="00E52954">
      <w:pPr>
        <w:jc w:val="both"/>
        <w:rPr>
          <w:rFonts w:ascii="Century Gothic" w:hAnsi="Century Gothic" w:cs="Calibri"/>
          <w:sz w:val="22"/>
          <w:szCs w:val="22"/>
        </w:rPr>
      </w:pPr>
      <w:r w:rsidRPr="003633FD">
        <w:rPr>
          <w:rFonts w:ascii="Century Gothic" w:hAnsi="Century Gothic" w:cs="Calibri"/>
          <w:sz w:val="22"/>
          <w:szCs w:val="22"/>
        </w:rPr>
        <w:lastRenderedPageBreak/>
        <w:t xml:space="preserve">Les offres variantes présentées par les concurrents font l'objet d'un pli distinct de l'offre de base éventuellement proposée. Dans ce cas, les pièces du dossier administratif visées à l’alinéa 1) du paragraphe I-A de l’article 5 et de l’article 6 ci-dessus, le dossier technique est valable aussi bien pour la solution de base que pour les offres variantes. </w:t>
      </w:r>
    </w:p>
    <w:p w14:paraId="00CC6ABB" w14:textId="77777777" w:rsidR="0004558B" w:rsidRPr="003633FD" w:rsidRDefault="00277915" w:rsidP="00E52954">
      <w:pPr>
        <w:spacing w:after="240"/>
        <w:jc w:val="both"/>
        <w:rPr>
          <w:rFonts w:ascii="Century Gothic" w:hAnsi="Century Gothic" w:cs="Calibri"/>
          <w:sz w:val="22"/>
          <w:szCs w:val="22"/>
        </w:rPr>
      </w:pPr>
      <w:r w:rsidRPr="003633FD">
        <w:rPr>
          <w:rFonts w:ascii="Century Gothic" w:hAnsi="Century Gothic" w:cs="Calibri"/>
          <w:sz w:val="22"/>
          <w:szCs w:val="22"/>
        </w:rPr>
        <w:t>Dans le cas où le concurrent ne présente qu’une offre variante, le pli contenant celle-ci doit être présentée conformément à l’article 13 ci-dessous, accompagnée des dossiers prévus à l’article 7 ci-dessus, ainsi que le cahier des prescriptions spéciales paraphé et signé par le concurrent ou son représentant dûment habilité à cet effet et doit porter en outre la mention " offre variante".</w:t>
      </w:r>
    </w:p>
    <w:p w14:paraId="3D2746CD" w14:textId="77777777" w:rsidR="00444B05" w:rsidRPr="003633FD" w:rsidRDefault="00BB1866" w:rsidP="00E52954">
      <w:pPr>
        <w:tabs>
          <w:tab w:val="num" w:pos="851"/>
        </w:tabs>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w:t>
      </w:r>
      <w:r w:rsidR="00A8253E" w:rsidRPr="003633FD">
        <w:rPr>
          <w:rFonts w:ascii="Century Gothic" w:hAnsi="Century Gothic" w:cs="Calibri"/>
          <w:b/>
          <w:color w:val="0070C0"/>
          <w:sz w:val="22"/>
          <w:szCs w:val="22"/>
          <w:u w:val="single"/>
        </w:rPr>
        <w:t>10</w:t>
      </w:r>
      <w:r w:rsidRPr="003633FD">
        <w:rPr>
          <w:rFonts w:ascii="Century Gothic" w:hAnsi="Century Gothic" w:cs="Calibri"/>
          <w:b/>
          <w:color w:val="0070C0"/>
          <w:sz w:val="22"/>
          <w:szCs w:val="22"/>
          <w:u w:val="single"/>
        </w:rPr>
        <w:t xml:space="preserve"> </w:t>
      </w:r>
      <w:r w:rsidRPr="003633FD">
        <w:rPr>
          <w:rFonts w:ascii="Century Gothic" w:hAnsi="Century Gothic" w:cs="Calibri"/>
          <w:b/>
          <w:color w:val="0070C0"/>
          <w:sz w:val="22"/>
          <w:szCs w:val="22"/>
        </w:rPr>
        <w:t>: COMPOSITION DU DOSSIER D’APPEL D’OFFRES.</w:t>
      </w:r>
    </w:p>
    <w:p w14:paraId="26D3E929" w14:textId="77777777" w:rsidR="00444B05" w:rsidRPr="003633FD" w:rsidRDefault="00444B05" w:rsidP="00E52954">
      <w:pPr>
        <w:jc w:val="both"/>
        <w:rPr>
          <w:rFonts w:ascii="Century Gothic" w:hAnsi="Century Gothic" w:cs="Calibri"/>
          <w:sz w:val="22"/>
          <w:szCs w:val="22"/>
        </w:rPr>
      </w:pPr>
    </w:p>
    <w:p w14:paraId="2AA4A229" w14:textId="77777777" w:rsidR="00444B05" w:rsidRPr="003633FD" w:rsidRDefault="00444B05" w:rsidP="00E52954">
      <w:pPr>
        <w:tabs>
          <w:tab w:val="num" w:pos="851"/>
        </w:tabs>
        <w:jc w:val="both"/>
        <w:rPr>
          <w:rFonts w:ascii="Century Gothic" w:hAnsi="Century Gothic" w:cs="Calibri"/>
          <w:sz w:val="22"/>
          <w:szCs w:val="22"/>
        </w:rPr>
      </w:pPr>
      <w:r w:rsidRPr="003633FD">
        <w:rPr>
          <w:rFonts w:ascii="Century Gothic" w:hAnsi="Century Gothic" w:cs="Calibri"/>
          <w:sz w:val="22"/>
          <w:szCs w:val="22"/>
        </w:rPr>
        <w:t>Conformément aux dispositions de l’article 19 du règlement des marchés de l’OFPPT, le dossier d’appel d’offres comprend :</w:t>
      </w:r>
    </w:p>
    <w:p w14:paraId="08EDD7B0" w14:textId="77777777" w:rsidR="00444B05" w:rsidRPr="003633FD" w:rsidRDefault="00444B05" w:rsidP="00E52954">
      <w:pPr>
        <w:ind w:left="708"/>
        <w:jc w:val="both"/>
        <w:rPr>
          <w:rFonts w:ascii="Century Gothic" w:hAnsi="Century Gothic" w:cs="Calibri"/>
          <w:sz w:val="22"/>
          <w:szCs w:val="22"/>
        </w:rPr>
      </w:pPr>
      <w:r w:rsidRPr="003633FD">
        <w:rPr>
          <w:rFonts w:ascii="Century Gothic" w:hAnsi="Century Gothic" w:cs="Calibri"/>
          <w:sz w:val="22"/>
          <w:szCs w:val="22"/>
        </w:rPr>
        <w:t>a) Une copie de l'avis d'appel d'offres ouvert ;</w:t>
      </w:r>
    </w:p>
    <w:p w14:paraId="277837C8" w14:textId="77777777" w:rsidR="00444B05" w:rsidRPr="003633FD" w:rsidRDefault="00444B05" w:rsidP="00E52954">
      <w:pPr>
        <w:ind w:left="708"/>
        <w:jc w:val="both"/>
        <w:rPr>
          <w:rFonts w:ascii="Century Gothic" w:hAnsi="Century Gothic" w:cs="Calibri"/>
          <w:sz w:val="22"/>
          <w:szCs w:val="22"/>
        </w:rPr>
      </w:pPr>
      <w:r w:rsidRPr="003633FD">
        <w:rPr>
          <w:rFonts w:ascii="Century Gothic" w:hAnsi="Century Gothic" w:cs="Calibri"/>
          <w:sz w:val="22"/>
          <w:szCs w:val="22"/>
        </w:rPr>
        <w:t>b) Un exemplaire du cahier des prescriptions spéciales ;</w:t>
      </w:r>
    </w:p>
    <w:p w14:paraId="4A00BA03" w14:textId="0932FD77" w:rsidR="00444B05" w:rsidRPr="003633FD" w:rsidRDefault="00444B05" w:rsidP="00E52954">
      <w:pPr>
        <w:ind w:left="708"/>
        <w:jc w:val="both"/>
        <w:rPr>
          <w:rFonts w:ascii="Century Gothic" w:hAnsi="Century Gothic" w:cs="Calibri"/>
          <w:sz w:val="22"/>
          <w:szCs w:val="22"/>
        </w:rPr>
      </w:pPr>
      <w:r w:rsidRPr="003633FD">
        <w:rPr>
          <w:rFonts w:ascii="Century Gothic" w:hAnsi="Century Gothic" w:cs="Calibri"/>
          <w:sz w:val="22"/>
          <w:szCs w:val="22"/>
        </w:rPr>
        <w:t xml:space="preserve">c) Le modèle de l'acte d'engagement visé à l'article </w:t>
      </w:r>
      <w:r w:rsidR="003F359D" w:rsidRPr="003633FD">
        <w:rPr>
          <w:rFonts w:ascii="Century Gothic" w:hAnsi="Century Gothic" w:cs="Calibri"/>
          <w:sz w:val="22"/>
          <w:szCs w:val="22"/>
        </w:rPr>
        <w:t>8</w:t>
      </w:r>
      <w:r w:rsidRPr="003633FD">
        <w:rPr>
          <w:rFonts w:ascii="Century Gothic" w:hAnsi="Century Gothic" w:cs="Calibri"/>
          <w:sz w:val="22"/>
          <w:szCs w:val="22"/>
        </w:rPr>
        <w:t xml:space="preserve"> précité ;</w:t>
      </w:r>
    </w:p>
    <w:p w14:paraId="18ECF470" w14:textId="77777777" w:rsidR="00444B05" w:rsidRPr="003633FD" w:rsidRDefault="00444B05" w:rsidP="00E52954">
      <w:pPr>
        <w:ind w:left="708"/>
        <w:jc w:val="both"/>
        <w:rPr>
          <w:rFonts w:ascii="Century Gothic" w:hAnsi="Century Gothic" w:cs="Calibri"/>
          <w:sz w:val="22"/>
          <w:szCs w:val="22"/>
        </w:rPr>
      </w:pPr>
      <w:r w:rsidRPr="003633FD">
        <w:rPr>
          <w:rFonts w:ascii="Century Gothic" w:hAnsi="Century Gothic" w:cs="Calibri"/>
          <w:sz w:val="22"/>
          <w:szCs w:val="22"/>
        </w:rPr>
        <w:t xml:space="preserve">d) Le modèle du bordereau des prix - détail </w:t>
      </w:r>
      <w:r w:rsidR="002628FD" w:rsidRPr="003633FD">
        <w:rPr>
          <w:rFonts w:ascii="Century Gothic" w:hAnsi="Century Gothic" w:cs="Calibri"/>
          <w:sz w:val="22"/>
          <w:szCs w:val="22"/>
        </w:rPr>
        <w:t>estimatif ;</w:t>
      </w:r>
    </w:p>
    <w:p w14:paraId="556A1D04" w14:textId="69ACFE68" w:rsidR="00444B05" w:rsidRPr="003633FD" w:rsidRDefault="00444B05" w:rsidP="00E52954">
      <w:pPr>
        <w:ind w:left="708"/>
        <w:jc w:val="both"/>
        <w:rPr>
          <w:rFonts w:ascii="Century Gothic" w:hAnsi="Century Gothic" w:cs="Calibri"/>
          <w:sz w:val="22"/>
          <w:szCs w:val="22"/>
        </w:rPr>
      </w:pPr>
      <w:r w:rsidRPr="003633FD">
        <w:rPr>
          <w:rFonts w:ascii="Century Gothic" w:hAnsi="Century Gothic" w:cs="Calibri"/>
          <w:sz w:val="22"/>
          <w:szCs w:val="22"/>
        </w:rPr>
        <w:t xml:space="preserve">e) Le modèle de la déclaration sur l'honneur prévue à l'article </w:t>
      </w:r>
      <w:r w:rsidR="003F359D" w:rsidRPr="003633FD">
        <w:rPr>
          <w:rFonts w:ascii="Century Gothic" w:hAnsi="Century Gothic" w:cs="Calibri"/>
          <w:sz w:val="22"/>
          <w:szCs w:val="22"/>
        </w:rPr>
        <w:t>6</w:t>
      </w:r>
      <w:r w:rsidRPr="003633FD">
        <w:rPr>
          <w:rFonts w:ascii="Century Gothic" w:hAnsi="Century Gothic" w:cs="Calibri"/>
          <w:sz w:val="22"/>
          <w:szCs w:val="22"/>
        </w:rPr>
        <w:t xml:space="preserve"> </w:t>
      </w:r>
      <w:r w:rsidR="002628FD" w:rsidRPr="003633FD">
        <w:rPr>
          <w:rFonts w:ascii="Century Gothic" w:hAnsi="Century Gothic" w:cs="Calibri"/>
          <w:sz w:val="22"/>
          <w:szCs w:val="22"/>
        </w:rPr>
        <w:t>précité ;</w:t>
      </w:r>
    </w:p>
    <w:p w14:paraId="62E8025C" w14:textId="77777777" w:rsidR="00444B05" w:rsidRPr="003633FD" w:rsidRDefault="00444B05" w:rsidP="00E52954">
      <w:pPr>
        <w:ind w:left="708"/>
        <w:jc w:val="both"/>
        <w:rPr>
          <w:rFonts w:ascii="Century Gothic" w:hAnsi="Century Gothic" w:cs="Calibri"/>
          <w:sz w:val="22"/>
          <w:szCs w:val="22"/>
        </w:rPr>
      </w:pPr>
      <w:r w:rsidRPr="003633FD">
        <w:rPr>
          <w:rFonts w:ascii="Century Gothic" w:hAnsi="Century Gothic" w:cs="Calibri"/>
          <w:sz w:val="22"/>
          <w:szCs w:val="22"/>
        </w:rPr>
        <w:t>f) Le présent règlement de la consultation.</w:t>
      </w:r>
    </w:p>
    <w:p w14:paraId="79AF7070" w14:textId="77777777" w:rsidR="001F48CA" w:rsidRPr="003633FD" w:rsidRDefault="001F48CA" w:rsidP="00E52954">
      <w:pPr>
        <w:ind w:left="708"/>
        <w:jc w:val="both"/>
        <w:rPr>
          <w:rFonts w:ascii="Century Gothic" w:hAnsi="Century Gothic" w:cs="Calibri"/>
          <w:sz w:val="22"/>
          <w:szCs w:val="22"/>
        </w:rPr>
      </w:pPr>
    </w:p>
    <w:p w14:paraId="02C621A5" w14:textId="77777777" w:rsidR="00444B05" w:rsidRPr="003633FD" w:rsidRDefault="00155D18" w:rsidP="00E52954">
      <w:pPr>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N°1</w:t>
      </w:r>
      <w:r w:rsidR="00A8253E" w:rsidRPr="003633FD">
        <w:rPr>
          <w:rFonts w:ascii="Century Gothic" w:hAnsi="Century Gothic" w:cs="Calibri"/>
          <w:b/>
          <w:color w:val="0070C0"/>
          <w:sz w:val="22"/>
          <w:szCs w:val="22"/>
          <w:u w:val="single"/>
        </w:rPr>
        <w:t>1</w:t>
      </w:r>
      <w:r w:rsidRPr="003633FD">
        <w:rPr>
          <w:rFonts w:ascii="Century Gothic" w:hAnsi="Century Gothic" w:cs="Calibri"/>
          <w:b/>
          <w:color w:val="0070C0"/>
          <w:sz w:val="22"/>
          <w:szCs w:val="22"/>
        </w:rPr>
        <w:t> : INFORMATION DES CONCURRENTS.</w:t>
      </w:r>
    </w:p>
    <w:p w14:paraId="06055990" w14:textId="77777777" w:rsidR="00444B05" w:rsidRPr="003633FD" w:rsidRDefault="00444B05" w:rsidP="00E52954">
      <w:pPr>
        <w:jc w:val="both"/>
        <w:rPr>
          <w:rFonts w:ascii="Century Gothic" w:hAnsi="Century Gothic" w:cs="Calibri"/>
          <w:sz w:val="22"/>
          <w:szCs w:val="22"/>
        </w:rPr>
      </w:pPr>
    </w:p>
    <w:p w14:paraId="164999A5"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Tout concurrent peut demander au </w:t>
      </w:r>
      <w:r w:rsidR="004D61D3" w:rsidRPr="003633FD">
        <w:rPr>
          <w:rFonts w:ascii="Century Gothic" w:hAnsi="Century Gothic" w:cs="Calibri"/>
          <w:sz w:val="22"/>
          <w:szCs w:val="22"/>
        </w:rPr>
        <w:t>M</w:t>
      </w:r>
      <w:r w:rsidRPr="003633FD">
        <w:rPr>
          <w:rFonts w:ascii="Century Gothic" w:hAnsi="Century Gothic" w:cs="Calibri"/>
          <w:sz w:val="22"/>
          <w:szCs w:val="22"/>
        </w:rPr>
        <w:t>aître d'</w:t>
      </w:r>
      <w:r w:rsidR="004D61D3" w:rsidRPr="003633FD">
        <w:rPr>
          <w:rFonts w:ascii="Century Gothic" w:hAnsi="Century Gothic" w:cs="Calibri"/>
          <w:sz w:val="22"/>
          <w:szCs w:val="22"/>
        </w:rPr>
        <w:t>O</w:t>
      </w:r>
      <w:r w:rsidRPr="003633FD">
        <w:rPr>
          <w:rFonts w:ascii="Century Gothic" w:hAnsi="Century Gothic" w:cs="Calibri"/>
          <w:sz w:val="22"/>
          <w:szCs w:val="22"/>
        </w:rPr>
        <w:t>uvrage</w:t>
      </w:r>
      <w:r w:rsidR="0026413E" w:rsidRPr="003633FD">
        <w:rPr>
          <w:rFonts w:ascii="Century Gothic" w:hAnsi="Century Gothic" w:cs="Calibri"/>
          <w:sz w:val="22"/>
          <w:szCs w:val="22"/>
        </w:rPr>
        <w:t xml:space="preserve"> </w:t>
      </w:r>
      <w:r w:rsidR="004D61D3" w:rsidRPr="003633FD">
        <w:rPr>
          <w:rFonts w:ascii="Century Gothic" w:hAnsi="Century Gothic" w:cs="Calibri"/>
          <w:sz w:val="22"/>
          <w:szCs w:val="22"/>
        </w:rPr>
        <w:t>D</w:t>
      </w:r>
      <w:r w:rsidR="0026413E" w:rsidRPr="003633FD">
        <w:rPr>
          <w:rFonts w:ascii="Century Gothic" w:hAnsi="Century Gothic" w:cs="Calibri"/>
          <w:sz w:val="22"/>
          <w:szCs w:val="22"/>
        </w:rPr>
        <w:t>élégué</w:t>
      </w:r>
      <w:r w:rsidRPr="003633FD">
        <w:rPr>
          <w:rFonts w:ascii="Century Gothic" w:hAnsi="Century Gothic" w:cs="Calibri"/>
          <w:sz w:val="22"/>
          <w:szCs w:val="22"/>
        </w:rPr>
        <w:t xml:space="preserve">, par courrier porté avec accusé de réception, par lettre recommandée avec accusé de réception, par fax confirmé ou par voie électronique de lui fournir des éclaircissements ou renseignements concernant l'appel d'offres ou les documents y afférents. Cette demande n'est recevable que si elle parvient au </w:t>
      </w:r>
      <w:r w:rsidR="004D61D3" w:rsidRPr="003633FD">
        <w:rPr>
          <w:rFonts w:ascii="Century Gothic" w:hAnsi="Century Gothic" w:cs="Calibri"/>
          <w:sz w:val="22"/>
          <w:szCs w:val="22"/>
        </w:rPr>
        <w:t xml:space="preserve">Maître d'Ouvrage Délégué </w:t>
      </w:r>
      <w:r w:rsidRPr="003633FD">
        <w:rPr>
          <w:rFonts w:ascii="Century Gothic" w:hAnsi="Century Gothic" w:cs="Calibri"/>
          <w:sz w:val="22"/>
          <w:szCs w:val="22"/>
        </w:rPr>
        <w:t>au moins sept (7) jours avant la date prévue pour la séance d'ouverture des plis.</w:t>
      </w:r>
    </w:p>
    <w:p w14:paraId="20981F7B" w14:textId="77777777" w:rsidR="00444B05" w:rsidRPr="003633FD" w:rsidRDefault="00444B05" w:rsidP="00E52954">
      <w:pPr>
        <w:ind w:right="72"/>
        <w:jc w:val="both"/>
        <w:rPr>
          <w:rFonts w:ascii="Century Gothic" w:hAnsi="Century Gothic" w:cs="Calibri"/>
          <w:sz w:val="22"/>
          <w:szCs w:val="22"/>
        </w:rPr>
      </w:pPr>
    </w:p>
    <w:p w14:paraId="06FC8665" w14:textId="77777777" w:rsidR="00444B05" w:rsidRPr="003633FD" w:rsidRDefault="00444B05" w:rsidP="00E52954">
      <w:pPr>
        <w:spacing w:after="240"/>
        <w:ind w:right="72"/>
        <w:jc w:val="both"/>
        <w:rPr>
          <w:rFonts w:ascii="Century Gothic" w:hAnsi="Century Gothic" w:cs="Calibri"/>
          <w:sz w:val="22"/>
          <w:szCs w:val="22"/>
        </w:rPr>
      </w:pPr>
      <w:r w:rsidRPr="003633FD">
        <w:rPr>
          <w:rFonts w:ascii="Century Gothic" w:hAnsi="Century Gothic" w:cs="Calibri"/>
          <w:sz w:val="22"/>
          <w:szCs w:val="22"/>
        </w:rPr>
        <w:t xml:space="preserve">Le </w:t>
      </w:r>
      <w:r w:rsidR="004D61D3" w:rsidRPr="003633FD">
        <w:rPr>
          <w:rFonts w:ascii="Century Gothic" w:hAnsi="Century Gothic" w:cs="Calibri"/>
          <w:sz w:val="22"/>
          <w:szCs w:val="22"/>
        </w:rPr>
        <w:t xml:space="preserve">Maître d'Ouvrage Délégué </w:t>
      </w:r>
      <w:r w:rsidRPr="003633FD">
        <w:rPr>
          <w:rFonts w:ascii="Century Gothic" w:hAnsi="Century Gothic" w:cs="Calibri"/>
          <w:sz w:val="22"/>
          <w:szCs w:val="22"/>
        </w:rPr>
        <w:t>doit répondre à toute demande d’information ou d’éclaircissement reçue dans le délai prévu ci-dessus.</w:t>
      </w:r>
    </w:p>
    <w:p w14:paraId="20BC7E36"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Tout éclaircissement ou renseignement, fourni par le </w:t>
      </w:r>
      <w:r w:rsidR="004D61D3" w:rsidRPr="003633FD">
        <w:rPr>
          <w:rFonts w:ascii="Century Gothic" w:hAnsi="Century Gothic" w:cs="Calibri"/>
          <w:sz w:val="22"/>
          <w:szCs w:val="22"/>
        </w:rPr>
        <w:t xml:space="preserve">Maître d'Ouvrage Délégué </w:t>
      </w:r>
      <w:r w:rsidRPr="003633FD">
        <w:rPr>
          <w:rFonts w:ascii="Century Gothic" w:hAnsi="Century Gothic" w:cs="Calibri"/>
          <w:sz w:val="22"/>
          <w:szCs w:val="22"/>
        </w:rPr>
        <w:t>à un concurrent à la demande de ce dernier, doit être communiqué le même jour et dans les mêmes conditions aux autres concurrents ayant retiré ou ayant téléchargé le dossier d'appel d'offres et ce par lettre recommandée avec accusé de réception, par fax confirmé ou par voie électronique. Il est également mis à la disposition de tout autre concurrent dans le portail des marchés publics et communiqué aux membres de la commission d'appel d'offres.</w:t>
      </w:r>
    </w:p>
    <w:p w14:paraId="7A42B192" w14:textId="77777777" w:rsidR="00543F9F" w:rsidRPr="003633FD" w:rsidRDefault="00543F9F" w:rsidP="00E52954">
      <w:pPr>
        <w:ind w:right="72"/>
        <w:jc w:val="both"/>
        <w:rPr>
          <w:rFonts w:ascii="Century Gothic" w:hAnsi="Century Gothic" w:cs="Calibri"/>
          <w:sz w:val="22"/>
          <w:szCs w:val="22"/>
        </w:rPr>
      </w:pPr>
    </w:p>
    <w:p w14:paraId="6BA32F53" w14:textId="77777777" w:rsidR="00543F9F"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Les éclaircissements ou renseignements fournis par</w:t>
      </w:r>
      <w:r w:rsidR="0026413E" w:rsidRPr="003633FD">
        <w:rPr>
          <w:rFonts w:ascii="Century Gothic" w:hAnsi="Century Gothic" w:cs="Calibri"/>
          <w:sz w:val="22"/>
          <w:szCs w:val="22"/>
        </w:rPr>
        <w:t xml:space="preserve"> le</w:t>
      </w:r>
      <w:r w:rsidRPr="003633FD">
        <w:rPr>
          <w:rFonts w:ascii="Century Gothic" w:hAnsi="Century Gothic" w:cs="Calibri"/>
          <w:sz w:val="22"/>
          <w:szCs w:val="22"/>
        </w:rPr>
        <w:t xml:space="preserve"> </w:t>
      </w:r>
      <w:r w:rsidR="004D61D3" w:rsidRPr="003633FD">
        <w:rPr>
          <w:rFonts w:ascii="Century Gothic" w:hAnsi="Century Gothic" w:cs="Calibri"/>
          <w:sz w:val="22"/>
          <w:szCs w:val="22"/>
        </w:rPr>
        <w:t xml:space="preserve">Maître d'Ouvrage Délégué </w:t>
      </w:r>
      <w:r w:rsidRPr="003633FD">
        <w:rPr>
          <w:rFonts w:ascii="Century Gothic" w:hAnsi="Century Gothic" w:cs="Calibri"/>
          <w:sz w:val="22"/>
          <w:szCs w:val="22"/>
        </w:rPr>
        <w:t>doivent être communiqués au demandeur et aux autres concurrents dans les sept (7) jours suivant la date de réception de la demande d’information ou d’éclaircissement du concurrent.</w:t>
      </w:r>
    </w:p>
    <w:p w14:paraId="6E5B805B" w14:textId="77777777" w:rsidR="00543F9F" w:rsidRPr="003633FD" w:rsidRDefault="00543F9F" w:rsidP="00E52954">
      <w:pPr>
        <w:ind w:right="72"/>
        <w:jc w:val="both"/>
        <w:rPr>
          <w:rFonts w:ascii="Century Gothic" w:hAnsi="Century Gothic" w:cs="Calibri"/>
          <w:sz w:val="22"/>
          <w:szCs w:val="22"/>
        </w:rPr>
      </w:pPr>
    </w:p>
    <w:p w14:paraId="475810FA"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Toutefois, lorsque ladite demande intervient entre le dixième et le septième jour précédant la date prévue pour la séance d’ouverture des plis la réponse doit intervenir au plus tard trois (3) jours avant la date prévue pour la séance d'ouverture des plis.</w:t>
      </w:r>
    </w:p>
    <w:p w14:paraId="189032A5" w14:textId="77777777" w:rsidR="00AF2C22" w:rsidRPr="003633FD" w:rsidRDefault="00AF2C22" w:rsidP="00E52954">
      <w:pPr>
        <w:jc w:val="both"/>
        <w:rPr>
          <w:rFonts w:ascii="Century Gothic" w:hAnsi="Century Gothic" w:cs="Calibri"/>
          <w:b/>
          <w:bCs/>
          <w:color w:val="0070C0"/>
          <w:sz w:val="22"/>
          <w:szCs w:val="22"/>
          <w:u w:val="single"/>
        </w:rPr>
      </w:pPr>
    </w:p>
    <w:p w14:paraId="180D2F6F" w14:textId="77777777" w:rsidR="003A6627" w:rsidRPr="003633FD" w:rsidRDefault="003A6627" w:rsidP="00E52954">
      <w:pPr>
        <w:jc w:val="both"/>
        <w:rPr>
          <w:rFonts w:ascii="Century Gothic" w:hAnsi="Century Gothic" w:cs="Calibri"/>
          <w:b/>
          <w:bCs/>
          <w:color w:val="0070C0"/>
          <w:sz w:val="22"/>
          <w:szCs w:val="22"/>
          <w:u w:val="single"/>
        </w:rPr>
      </w:pPr>
    </w:p>
    <w:p w14:paraId="10CC53DE" w14:textId="77777777" w:rsidR="00402A57" w:rsidRPr="003633FD" w:rsidRDefault="00402A57" w:rsidP="00E52954">
      <w:pPr>
        <w:jc w:val="both"/>
        <w:rPr>
          <w:rFonts w:ascii="Century Gothic" w:hAnsi="Century Gothic" w:cs="Calibri"/>
          <w:b/>
          <w:bCs/>
          <w:color w:val="0070C0"/>
          <w:sz w:val="22"/>
          <w:szCs w:val="22"/>
          <w:u w:val="single"/>
        </w:rPr>
      </w:pPr>
    </w:p>
    <w:p w14:paraId="6EF3A607" w14:textId="3FF0B7EA" w:rsidR="00444B05" w:rsidRPr="003633FD" w:rsidRDefault="00155D18" w:rsidP="00E52954">
      <w:pPr>
        <w:jc w:val="both"/>
        <w:rPr>
          <w:rFonts w:ascii="Century Gothic" w:hAnsi="Century Gothic" w:cs="Calibri"/>
          <w:b/>
          <w:color w:val="0070C0"/>
          <w:sz w:val="22"/>
          <w:szCs w:val="22"/>
        </w:rPr>
      </w:pPr>
      <w:r w:rsidRPr="003633FD">
        <w:rPr>
          <w:rFonts w:ascii="Century Gothic" w:hAnsi="Century Gothic" w:cs="Calibri"/>
          <w:b/>
          <w:bCs/>
          <w:color w:val="0070C0"/>
          <w:sz w:val="22"/>
          <w:szCs w:val="22"/>
          <w:u w:val="single"/>
        </w:rPr>
        <w:lastRenderedPageBreak/>
        <w:t xml:space="preserve">ARTICLE </w:t>
      </w:r>
      <w:r w:rsidRPr="003633FD">
        <w:rPr>
          <w:rFonts w:ascii="Century Gothic" w:hAnsi="Century Gothic" w:cs="Calibri"/>
          <w:b/>
          <w:color w:val="0070C0"/>
          <w:sz w:val="22"/>
          <w:szCs w:val="22"/>
          <w:u w:val="single"/>
        </w:rPr>
        <w:t>N°1</w:t>
      </w:r>
      <w:r w:rsidR="00A8253E" w:rsidRPr="003633FD">
        <w:rPr>
          <w:rFonts w:ascii="Century Gothic" w:hAnsi="Century Gothic" w:cs="Calibri"/>
          <w:b/>
          <w:color w:val="0070C0"/>
          <w:sz w:val="22"/>
          <w:szCs w:val="22"/>
          <w:u w:val="single"/>
        </w:rPr>
        <w:t>2</w:t>
      </w:r>
      <w:r w:rsidRPr="003633FD">
        <w:rPr>
          <w:rFonts w:ascii="Century Gothic" w:hAnsi="Century Gothic" w:cs="Calibri"/>
          <w:b/>
          <w:bCs/>
          <w:color w:val="0070C0"/>
          <w:sz w:val="22"/>
          <w:szCs w:val="22"/>
        </w:rPr>
        <w:t xml:space="preserve"> : </w:t>
      </w:r>
      <w:r w:rsidRPr="003633FD">
        <w:rPr>
          <w:rFonts w:ascii="Century Gothic" w:hAnsi="Century Gothic" w:cs="Calibri"/>
          <w:b/>
          <w:color w:val="0070C0"/>
          <w:sz w:val="22"/>
          <w:szCs w:val="22"/>
        </w:rPr>
        <w:t>MODIFICATION DANS LE DOSSIER D’APPEL D’OFFRES.</w:t>
      </w:r>
    </w:p>
    <w:p w14:paraId="14353C54" w14:textId="77777777" w:rsidR="00444B05" w:rsidRPr="003633FD" w:rsidRDefault="00444B05" w:rsidP="00E52954">
      <w:pPr>
        <w:jc w:val="both"/>
        <w:rPr>
          <w:rFonts w:ascii="Century Gothic" w:hAnsi="Century Gothic" w:cs="Calibri"/>
          <w:sz w:val="22"/>
          <w:szCs w:val="22"/>
        </w:rPr>
      </w:pPr>
    </w:p>
    <w:p w14:paraId="595817A3"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Conformément aux</w:t>
      </w:r>
      <w:r w:rsidR="00931EE2" w:rsidRPr="003633FD">
        <w:rPr>
          <w:rFonts w:ascii="Century Gothic" w:hAnsi="Century Gothic" w:cs="Calibri"/>
          <w:sz w:val="22"/>
          <w:szCs w:val="22"/>
        </w:rPr>
        <w:t xml:space="preserve"> dispositions de l’article n°19</w:t>
      </w:r>
      <w:r w:rsidRPr="003633FD">
        <w:rPr>
          <w:rFonts w:ascii="Century Gothic" w:hAnsi="Century Gothic" w:cs="Calibri"/>
          <w:sz w:val="22"/>
          <w:szCs w:val="22"/>
        </w:rPr>
        <w:t xml:space="preserve"> § 7 du règlement des marchés de l’OFPPT</w:t>
      </w:r>
      <w:r w:rsidR="0026413E" w:rsidRPr="003633FD">
        <w:rPr>
          <w:rFonts w:ascii="Century Gothic" w:hAnsi="Century Gothic" w:cs="Calibri"/>
          <w:sz w:val="22"/>
          <w:szCs w:val="22"/>
        </w:rPr>
        <w:t>, exceptionnellement</w:t>
      </w:r>
      <w:r w:rsidR="004D61D3" w:rsidRPr="003633FD">
        <w:rPr>
          <w:rFonts w:ascii="Century Gothic" w:hAnsi="Century Gothic" w:cs="Calibri"/>
          <w:sz w:val="22"/>
          <w:szCs w:val="22"/>
        </w:rPr>
        <w:t xml:space="preserve"> </w:t>
      </w:r>
      <w:r w:rsidR="0026413E" w:rsidRPr="003633FD">
        <w:rPr>
          <w:rFonts w:ascii="Century Gothic" w:hAnsi="Century Gothic" w:cs="Calibri"/>
          <w:sz w:val="22"/>
          <w:szCs w:val="22"/>
        </w:rPr>
        <w:t xml:space="preserve">le </w:t>
      </w:r>
      <w:r w:rsidR="004D61D3" w:rsidRPr="003633FD">
        <w:rPr>
          <w:rFonts w:ascii="Century Gothic" w:hAnsi="Century Gothic" w:cs="Calibri"/>
          <w:sz w:val="22"/>
          <w:szCs w:val="22"/>
        </w:rPr>
        <w:t>M</w:t>
      </w:r>
      <w:r w:rsidR="0026413E" w:rsidRPr="003633FD">
        <w:rPr>
          <w:rFonts w:ascii="Century Gothic" w:hAnsi="Century Gothic" w:cs="Calibri"/>
          <w:sz w:val="22"/>
          <w:szCs w:val="22"/>
        </w:rPr>
        <w:t>aître d'</w:t>
      </w:r>
      <w:r w:rsidR="004D61D3" w:rsidRPr="003633FD">
        <w:rPr>
          <w:rFonts w:ascii="Century Gothic" w:hAnsi="Century Gothic" w:cs="Calibri"/>
          <w:sz w:val="22"/>
          <w:szCs w:val="22"/>
        </w:rPr>
        <w:t>O</w:t>
      </w:r>
      <w:r w:rsidR="0026413E" w:rsidRPr="003633FD">
        <w:rPr>
          <w:rFonts w:ascii="Century Gothic" w:hAnsi="Century Gothic" w:cs="Calibri"/>
          <w:sz w:val="22"/>
          <w:szCs w:val="22"/>
        </w:rPr>
        <w:t xml:space="preserve">uvrage </w:t>
      </w:r>
      <w:r w:rsidR="004D61D3" w:rsidRPr="003633FD">
        <w:rPr>
          <w:rFonts w:ascii="Century Gothic" w:hAnsi="Century Gothic" w:cs="Calibri"/>
          <w:sz w:val="22"/>
          <w:szCs w:val="22"/>
        </w:rPr>
        <w:t>D</w:t>
      </w:r>
      <w:r w:rsidR="0026413E" w:rsidRPr="003633FD">
        <w:rPr>
          <w:rFonts w:ascii="Century Gothic" w:hAnsi="Century Gothic" w:cs="Calibri"/>
          <w:sz w:val="22"/>
          <w:szCs w:val="22"/>
        </w:rPr>
        <w:t xml:space="preserve">élégué </w:t>
      </w:r>
      <w:r w:rsidRPr="003633FD">
        <w:rPr>
          <w:rFonts w:ascii="Century Gothic" w:hAnsi="Century Gothic" w:cs="Calibri"/>
          <w:sz w:val="22"/>
          <w:szCs w:val="22"/>
        </w:rPr>
        <w:t>peut introduire des modifications dans le dossier d'appel d'offres sans changer l'objet du marché. Ces modifications sont communiquées à tous les concurrents ayant retiré ou ayant téléchargé ledit dossier, et introduites dans les dossiers mis à la disposition des autres concurrents.</w:t>
      </w:r>
    </w:p>
    <w:p w14:paraId="238FC01A" w14:textId="77777777" w:rsidR="008776BE" w:rsidRPr="003633FD" w:rsidRDefault="008776BE" w:rsidP="00E52954">
      <w:pPr>
        <w:ind w:right="72"/>
        <w:jc w:val="both"/>
        <w:rPr>
          <w:rFonts w:ascii="Century Gothic" w:hAnsi="Century Gothic" w:cs="Calibri"/>
          <w:sz w:val="22"/>
          <w:szCs w:val="22"/>
        </w:rPr>
      </w:pPr>
    </w:p>
    <w:p w14:paraId="5CC970E6"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Lorsque les modifications nécessitent la publication d'un avis rectificatif, celui-ci est publié conformément aux dispositions de l’alinéa 1 du paragraphe I-2 de l'article 20 du Règlement des Marchés de l’OFPPT. Dans ce cas, la séance d'ouverture des plis ne peut être tenue que dans un délai minimum de dix (10) jours à compter du lendemain de la date de la dernière publication de l’avis rectificatif au portail des marchés publics, du site de l’Office le cas échéant et dans le journal paru le deuxième, sans que la date de la nouvelle séance ne soit antérieure à celle prévue par l’avis de publicité initial. </w:t>
      </w:r>
    </w:p>
    <w:p w14:paraId="36FCFE06" w14:textId="77777777" w:rsidR="00444B05" w:rsidRPr="003633FD" w:rsidRDefault="00444B05" w:rsidP="00E52954">
      <w:pPr>
        <w:jc w:val="both"/>
        <w:rPr>
          <w:rFonts w:ascii="Century Gothic" w:hAnsi="Century Gothic" w:cs="Calibri"/>
          <w:sz w:val="22"/>
          <w:szCs w:val="22"/>
        </w:rPr>
      </w:pPr>
    </w:p>
    <w:p w14:paraId="22A9F72F" w14:textId="77777777" w:rsidR="00444B05" w:rsidRPr="003633FD" w:rsidRDefault="00444B05" w:rsidP="00E52954">
      <w:pPr>
        <w:ind w:right="74"/>
        <w:jc w:val="both"/>
        <w:rPr>
          <w:rFonts w:ascii="Century Gothic" w:hAnsi="Century Gothic" w:cs="Calibri"/>
          <w:sz w:val="22"/>
          <w:szCs w:val="22"/>
        </w:rPr>
      </w:pPr>
      <w:r w:rsidRPr="003633FD">
        <w:rPr>
          <w:rFonts w:ascii="Century Gothic" w:hAnsi="Century Gothic" w:cs="Calibri"/>
          <w:sz w:val="22"/>
          <w:szCs w:val="22"/>
        </w:rPr>
        <w:t>Les concurrents ayant retiré ou téléchargé les dossiers d’appel d’offres doivent être informés des modifications prévues ci-dessus ainsi que de la nouvelle date d’ouverture des plis, le cas échéant.</w:t>
      </w:r>
    </w:p>
    <w:p w14:paraId="6D7C9918" w14:textId="77777777" w:rsidR="00444B05" w:rsidRPr="003633FD" w:rsidRDefault="00444B05" w:rsidP="00E52954">
      <w:pPr>
        <w:jc w:val="both"/>
        <w:rPr>
          <w:rFonts w:ascii="Century Gothic" w:hAnsi="Century Gothic" w:cs="Calibri"/>
          <w:sz w:val="8"/>
          <w:szCs w:val="8"/>
        </w:rPr>
      </w:pPr>
    </w:p>
    <w:p w14:paraId="600A1172"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Lorsqu’un concurrent estime que le délai prévu par l’avis de publicité pour la préparation des offres n’est pas suffisant compte tenu de la complexité des prestations objet du marché, il peut, au cours de la première moitié du délai de publicité, demander au </w:t>
      </w:r>
      <w:r w:rsidR="004D61D3" w:rsidRPr="003633FD">
        <w:rPr>
          <w:rFonts w:ascii="Century Gothic" w:hAnsi="Century Gothic" w:cs="Calibri"/>
          <w:sz w:val="22"/>
          <w:szCs w:val="22"/>
        </w:rPr>
        <w:t>M</w:t>
      </w:r>
      <w:r w:rsidR="0026413E" w:rsidRPr="003633FD">
        <w:rPr>
          <w:rFonts w:ascii="Century Gothic" w:hAnsi="Century Gothic" w:cs="Calibri"/>
          <w:sz w:val="22"/>
          <w:szCs w:val="22"/>
        </w:rPr>
        <w:t>aître d'</w:t>
      </w:r>
      <w:r w:rsidR="004D61D3" w:rsidRPr="003633FD">
        <w:rPr>
          <w:rFonts w:ascii="Century Gothic" w:hAnsi="Century Gothic" w:cs="Calibri"/>
          <w:sz w:val="22"/>
          <w:szCs w:val="22"/>
        </w:rPr>
        <w:t>O</w:t>
      </w:r>
      <w:r w:rsidR="0026413E" w:rsidRPr="003633FD">
        <w:rPr>
          <w:rFonts w:ascii="Century Gothic" w:hAnsi="Century Gothic" w:cs="Calibri"/>
          <w:sz w:val="22"/>
          <w:szCs w:val="22"/>
        </w:rPr>
        <w:t xml:space="preserve">uvrage </w:t>
      </w:r>
      <w:r w:rsidR="004D61D3" w:rsidRPr="003633FD">
        <w:rPr>
          <w:rFonts w:ascii="Century Gothic" w:hAnsi="Century Gothic" w:cs="Calibri"/>
          <w:sz w:val="22"/>
          <w:szCs w:val="22"/>
        </w:rPr>
        <w:t>D</w:t>
      </w:r>
      <w:r w:rsidR="0026413E" w:rsidRPr="003633FD">
        <w:rPr>
          <w:rFonts w:ascii="Century Gothic" w:hAnsi="Century Gothic" w:cs="Calibri"/>
          <w:sz w:val="22"/>
          <w:szCs w:val="22"/>
        </w:rPr>
        <w:t>élégué</w:t>
      </w:r>
      <w:r w:rsidRPr="003633FD">
        <w:rPr>
          <w:rFonts w:ascii="Century Gothic" w:hAnsi="Century Gothic" w:cs="Calibri"/>
          <w:sz w:val="22"/>
          <w:szCs w:val="22"/>
        </w:rPr>
        <w:t xml:space="preserve">, par courrier porté avec accusé de réception, par fax confirmé ou par courrier électronique confirmé, le report de la date de la séance d’ouverture des plis. </w:t>
      </w:r>
    </w:p>
    <w:p w14:paraId="7D4C399F" w14:textId="77777777" w:rsidR="00444B05" w:rsidRPr="003633FD" w:rsidRDefault="00444B05" w:rsidP="00E52954">
      <w:pPr>
        <w:ind w:right="72"/>
        <w:jc w:val="both"/>
        <w:rPr>
          <w:rFonts w:ascii="Century Gothic" w:hAnsi="Century Gothic" w:cs="Calibri"/>
          <w:sz w:val="22"/>
          <w:szCs w:val="22"/>
        </w:rPr>
      </w:pPr>
    </w:p>
    <w:p w14:paraId="704B8896" w14:textId="3F67EC81" w:rsidR="00971011"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La lettre du concurrent doit comporter tous les éléments permettant au </w:t>
      </w:r>
      <w:r w:rsidR="004D61D3" w:rsidRPr="003633FD">
        <w:rPr>
          <w:rFonts w:ascii="Century Gothic" w:hAnsi="Century Gothic" w:cs="Calibri"/>
          <w:sz w:val="22"/>
          <w:szCs w:val="22"/>
        </w:rPr>
        <w:t xml:space="preserve">Maître d'Ouvrage Délégué </w:t>
      </w:r>
      <w:r w:rsidRPr="003633FD">
        <w:rPr>
          <w:rFonts w:ascii="Century Gothic" w:hAnsi="Century Gothic" w:cs="Calibri"/>
          <w:sz w:val="22"/>
          <w:szCs w:val="22"/>
        </w:rPr>
        <w:t>d’apprécier sa demande de report.</w:t>
      </w:r>
    </w:p>
    <w:p w14:paraId="1CC3DE34"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Si le </w:t>
      </w:r>
      <w:r w:rsidR="004D61D3" w:rsidRPr="003633FD">
        <w:rPr>
          <w:rFonts w:ascii="Century Gothic" w:hAnsi="Century Gothic" w:cs="Calibri"/>
          <w:sz w:val="22"/>
          <w:szCs w:val="22"/>
        </w:rPr>
        <w:t xml:space="preserve">Maître d'Ouvrage Délégué </w:t>
      </w:r>
      <w:r w:rsidRPr="003633FD">
        <w:rPr>
          <w:rFonts w:ascii="Century Gothic" w:hAnsi="Century Gothic" w:cs="Calibri"/>
          <w:sz w:val="22"/>
          <w:szCs w:val="22"/>
        </w:rPr>
        <w:t xml:space="preserve">reconnaît le bienfondé de la demande du concurrent, il peut procéder au report de la date de la séance d’ouverture des plis. Le report, dont la durée est laissée à l’appréciation du </w:t>
      </w:r>
      <w:r w:rsidR="004D61D3" w:rsidRPr="003633FD">
        <w:rPr>
          <w:rFonts w:ascii="Century Gothic" w:hAnsi="Century Gothic" w:cs="Calibri"/>
          <w:sz w:val="22"/>
          <w:szCs w:val="22"/>
        </w:rPr>
        <w:t>Maître d'Ouvrage Délégué</w:t>
      </w:r>
      <w:r w:rsidRPr="003633FD">
        <w:rPr>
          <w:rFonts w:ascii="Century Gothic" w:hAnsi="Century Gothic" w:cs="Calibri"/>
          <w:sz w:val="22"/>
          <w:szCs w:val="22"/>
        </w:rPr>
        <w:t xml:space="preserve">. </w:t>
      </w:r>
    </w:p>
    <w:p w14:paraId="2130202C" w14:textId="77777777" w:rsidR="00444B05" w:rsidRPr="003633FD" w:rsidRDefault="00444B05" w:rsidP="00E52954">
      <w:pPr>
        <w:jc w:val="both"/>
        <w:rPr>
          <w:rFonts w:ascii="Century Gothic" w:hAnsi="Century Gothic" w:cs="Calibri"/>
          <w:sz w:val="22"/>
          <w:szCs w:val="22"/>
        </w:rPr>
      </w:pPr>
    </w:p>
    <w:p w14:paraId="4E4F0310"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Dans ce cas, le report de la date de la séance d’ouverture des plis, ne peut être effectué qu’une seule fois quel que soit le concurrent qui le demande.  </w:t>
      </w:r>
    </w:p>
    <w:p w14:paraId="483556CD" w14:textId="77777777" w:rsidR="00444B05" w:rsidRPr="003633FD" w:rsidRDefault="00444B05" w:rsidP="00E52954">
      <w:pPr>
        <w:ind w:right="72"/>
        <w:jc w:val="both"/>
        <w:rPr>
          <w:rFonts w:ascii="Century Gothic" w:hAnsi="Century Gothic" w:cs="Calibri"/>
          <w:sz w:val="22"/>
          <w:szCs w:val="22"/>
        </w:rPr>
      </w:pPr>
    </w:p>
    <w:p w14:paraId="414FD615" w14:textId="77777777" w:rsidR="00444B05" w:rsidRPr="003633FD" w:rsidRDefault="00BB1866" w:rsidP="00E52954">
      <w:pPr>
        <w:suppressAutoHyphens/>
        <w:autoSpaceDN w:val="0"/>
        <w:jc w:val="both"/>
        <w:textAlignment w:val="baseline"/>
        <w:rPr>
          <w:rFonts w:ascii="Century Gothic" w:hAnsi="Century Gothic" w:cs="Calibri"/>
          <w:b/>
          <w:bCs/>
          <w:color w:val="0070C0"/>
          <w:sz w:val="22"/>
          <w:szCs w:val="22"/>
          <w:u w:val="single"/>
        </w:rPr>
      </w:pPr>
      <w:r w:rsidRPr="003633FD">
        <w:rPr>
          <w:rFonts w:ascii="Century Gothic" w:hAnsi="Century Gothic" w:cs="Calibri"/>
          <w:b/>
          <w:bCs/>
          <w:color w:val="0070C0"/>
          <w:sz w:val="22"/>
          <w:szCs w:val="22"/>
          <w:u w:val="single"/>
        </w:rPr>
        <w:t>ARTICLE N°1</w:t>
      </w:r>
      <w:r w:rsidR="00A8253E" w:rsidRPr="003633FD">
        <w:rPr>
          <w:rFonts w:ascii="Century Gothic" w:hAnsi="Century Gothic" w:cs="Calibri"/>
          <w:b/>
          <w:bCs/>
          <w:color w:val="0070C0"/>
          <w:sz w:val="22"/>
          <w:szCs w:val="22"/>
          <w:u w:val="single"/>
        </w:rPr>
        <w:t>3</w:t>
      </w:r>
      <w:r w:rsidRPr="003633FD">
        <w:rPr>
          <w:rFonts w:ascii="Century Gothic" w:hAnsi="Century Gothic" w:cs="Calibri"/>
          <w:b/>
          <w:bCs/>
          <w:color w:val="0070C0"/>
          <w:sz w:val="22"/>
          <w:szCs w:val="22"/>
          <w:u w:val="single"/>
        </w:rPr>
        <w:t xml:space="preserve"> :</w:t>
      </w:r>
      <w:r w:rsidRPr="003633FD">
        <w:rPr>
          <w:rFonts w:ascii="Century Gothic" w:hAnsi="Century Gothic" w:cs="Calibri"/>
          <w:b/>
          <w:bCs/>
          <w:color w:val="0070C0"/>
          <w:sz w:val="22"/>
          <w:szCs w:val="22"/>
        </w:rPr>
        <w:t xml:space="preserve"> REPARTITION</w:t>
      </w:r>
      <w:r w:rsidR="000532C4" w:rsidRPr="003633FD">
        <w:rPr>
          <w:rFonts w:ascii="Century Gothic" w:hAnsi="Century Gothic" w:cs="Calibri"/>
          <w:b/>
          <w:bCs/>
          <w:color w:val="0070C0"/>
          <w:sz w:val="22"/>
          <w:szCs w:val="22"/>
        </w:rPr>
        <w:t xml:space="preserve"> EN LOTS</w:t>
      </w:r>
      <w:r w:rsidR="00B95E5A" w:rsidRPr="003633FD">
        <w:rPr>
          <w:rFonts w:ascii="Century Gothic" w:hAnsi="Century Gothic" w:cs="Calibri"/>
          <w:b/>
          <w:bCs/>
          <w:color w:val="0070C0"/>
          <w:sz w:val="22"/>
          <w:szCs w:val="22"/>
        </w:rPr>
        <w:t>.</w:t>
      </w:r>
      <w:r w:rsidRPr="003633FD">
        <w:rPr>
          <w:rFonts w:ascii="Century Gothic" w:hAnsi="Century Gothic" w:cs="Calibri"/>
          <w:b/>
          <w:bCs/>
          <w:color w:val="0070C0"/>
          <w:sz w:val="22"/>
          <w:szCs w:val="22"/>
          <w:u w:val="single"/>
        </w:rPr>
        <w:t xml:space="preserve"> </w:t>
      </w:r>
    </w:p>
    <w:p w14:paraId="2ED4B4C7" w14:textId="77777777" w:rsidR="00DE60EB" w:rsidRPr="003633FD" w:rsidRDefault="00DE60EB" w:rsidP="00E52954">
      <w:pPr>
        <w:suppressAutoHyphens/>
        <w:autoSpaceDN w:val="0"/>
        <w:jc w:val="both"/>
        <w:textAlignment w:val="baseline"/>
        <w:rPr>
          <w:rFonts w:ascii="Century Gothic" w:hAnsi="Century Gothic" w:cs="Calibri"/>
          <w:b/>
          <w:bCs/>
          <w:sz w:val="22"/>
          <w:szCs w:val="22"/>
          <w:u w:val="single"/>
        </w:rPr>
      </w:pPr>
    </w:p>
    <w:p w14:paraId="31280545" w14:textId="77777777" w:rsidR="00E61453" w:rsidRPr="003633FD" w:rsidRDefault="00AF2C22" w:rsidP="00E52954">
      <w:pPr>
        <w:pStyle w:val="Paragraphedeliste"/>
        <w:numPr>
          <w:ilvl w:val="0"/>
          <w:numId w:val="16"/>
        </w:numPr>
        <w:ind w:left="426"/>
        <w:jc w:val="both"/>
        <w:rPr>
          <w:rFonts w:ascii="Century Gothic" w:hAnsi="Century Gothic" w:cs="Calibri"/>
          <w:bCs/>
          <w:sz w:val="22"/>
          <w:szCs w:val="22"/>
        </w:rPr>
      </w:pPr>
      <w:r w:rsidRPr="003633FD">
        <w:rPr>
          <w:rFonts w:ascii="Century Gothic" w:hAnsi="Century Gothic" w:cs="Calibri"/>
          <w:bCs/>
          <w:sz w:val="22"/>
          <w:szCs w:val="22"/>
        </w:rPr>
        <w:t xml:space="preserve">Le jugement des offres, prévu pour le présent appel d’offres, est un jugement </w:t>
      </w:r>
      <w:r w:rsidRPr="003633FD">
        <w:rPr>
          <w:rFonts w:ascii="Century Gothic" w:hAnsi="Century Gothic" w:cs="Calibri"/>
          <w:b/>
          <w:bCs/>
          <w:sz w:val="22"/>
          <w:szCs w:val="22"/>
        </w:rPr>
        <w:t>par lot.</w:t>
      </w:r>
    </w:p>
    <w:p w14:paraId="675EECC6" w14:textId="77777777" w:rsidR="00E61453" w:rsidRPr="003633FD" w:rsidRDefault="00AF2C22" w:rsidP="00E52954">
      <w:pPr>
        <w:pStyle w:val="Paragraphedeliste"/>
        <w:numPr>
          <w:ilvl w:val="0"/>
          <w:numId w:val="16"/>
        </w:numPr>
        <w:ind w:left="426"/>
        <w:jc w:val="both"/>
        <w:rPr>
          <w:rFonts w:ascii="Century Gothic" w:hAnsi="Century Gothic" w:cs="Calibri"/>
          <w:bCs/>
          <w:sz w:val="22"/>
          <w:szCs w:val="22"/>
        </w:rPr>
      </w:pPr>
      <w:r w:rsidRPr="003633FD">
        <w:rPr>
          <w:rFonts w:ascii="Century Gothic" w:hAnsi="Century Gothic" w:cs="Calibri"/>
          <w:bCs/>
          <w:sz w:val="22"/>
          <w:szCs w:val="22"/>
        </w:rPr>
        <w:t>Le soumissionnaire peut faire une offre pour un ou plusieurs lots de l’appel d’offres.</w:t>
      </w:r>
    </w:p>
    <w:p w14:paraId="3FAE576C" w14:textId="77777777" w:rsidR="00E61453" w:rsidRPr="003633FD" w:rsidRDefault="00AF2C22" w:rsidP="00E52954">
      <w:pPr>
        <w:pStyle w:val="Paragraphedeliste"/>
        <w:numPr>
          <w:ilvl w:val="0"/>
          <w:numId w:val="16"/>
        </w:numPr>
        <w:ind w:left="426"/>
        <w:jc w:val="both"/>
        <w:rPr>
          <w:rFonts w:ascii="Century Gothic" w:hAnsi="Century Gothic" w:cs="Calibri"/>
          <w:bCs/>
          <w:sz w:val="22"/>
          <w:szCs w:val="22"/>
        </w:rPr>
      </w:pPr>
      <w:r w:rsidRPr="003633FD">
        <w:rPr>
          <w:rFonts w:ascii="Century Gothic" w:hAnsi="Century Gothic" w:cs="Calibri"/>
          <w:bCs/>
          <w:sz w:val="22"/>
          <w:szCs w:val="22"/>
        </w:rPr>
        <w:t xml:space="preserve">Chaque lot fait l'objet d'un seul marché séparé et les quantités indiquées aux différents lots sont indivisibles. </w:t>
      </w:r>
    </w:p>
    <w:p w14:paraId="1E5CAEDE" w14:textId="77777777" w:rsidR="00E61453" w:rsidRPr="003633FD" w:rsidRDefault="00AF2C22" w:rsidP="00E52954">
      <w:pPr>
        <w:pStyle w:val="Paragraphedeliste"/>
        <w:numPr>
          <w:ilvl w:val="0"/>
          <w:numId w:val="16"/>
        </w:numPr>
        <w:ind w:left="426"/>
        <w:jc w:val="both"/>
        <w:rPr>
          <w:rFonts w:ascii="Century Gothic" w:hAnsi="Century Gothic" w:cs="Calibri"/>
          <w:bCs/>
          <w:sz w:val="22"/>
          <w:szCs w:val="22"/>
        </w:rPr>
      </w:pPr>
      <w:r w:rsidRPr="003633FD">
        <w:rPr>
          <w:rFonts w:ascii="Century Gothic" w:hAnsi="Century Gothic" w:cs="Calibri"/>
          <w:bCs/>
          <w:sz w:val="22"/>
          <w:szCs w:val="22"/>
        </w:rPr>
        <w:t xml:space="preserve">Le soumissionnaire doit obligatoirement offrir l'ensemble de la quantité indiquée à chaque lot. </w:t>
      </w:r>
    </w:p>
    <w:p w14:paraId="64AD2BF3" w14:textId="77777777" w:rsidR="00AF2C22" w:rsidRPr="003633FD" w:rsidRDefault="00AF2C22" w:rsidP="00E52954">
      <w:pPr>
        <w:pStyle w:val="Paragraphedeliste"/>
        <w:numPr>
          <w:ilvl w:val="0"/>
          <w:numId w:val="16"/>
        </w:numPr>
        <w:ind w:left="426"/>
        <w:jc w:val="both"/>
        <w:rPr>
          <w:rFonts w:ascii="Century Gothic" w:hAnsi="Century Gothic" w:cs="Calibri"/>
          <w:bCs/>
          <w:sz w:val="22"/>
          <w:szCs w:val="22"/>
        </w:rPr>
      </w:pPr>
      <w:r w:rsidRPr="003633FD">
        <w:rPr>
          <w:rFonts w:ascii="Century Gothic" w:hAnsi="Century Gothic" w:cs="Calibri"/>
          <w:bCs/>
          <w:sz w:val="22"/>
          <w:szCs w:val="22"/>
        </w:rPr>
        <w:t>Les offres partielles, techniques et financières, ne sont en aucun cas prises en considération.</w:t>
      </w:r>
    </w:p>
    <w:p w14:paraId="627BF70C" w14:textId="77777777" w:rsidR="00AF2C22" w:rsidRPr="003633FD" w:rsidRDefault="00AF2C22" w:rsidP="00E52954">
      <w:pPr>
        <w:jc w:val="both"/>
        <w:rPr>
          <w:rFonts w:ascii="Century Gothic" w:hAnsi="Century Gothic" w:cs="Calibri"/>
          <w:bCs/>
          <w:sz w:val="22"/>
          <w:szCs w:val="22"/>
        </w:rPr>
      </w:pPr>
      <w:r w:rsidRPr="003633FD">
        <w:rPr>
          <w:rFonts w:ascii="Century Gothic" w:hAnsi="Century Gothic" w:cs="Calibri"/>
          <w:bCs/>
          <w:sz w:val="22"/>
          <w:szCs w:val="22"/>
        </w:rPr>
        <w:t xml:space="preserve"> Pour l’attribution, le </w:t>
      </w:r>
      <w:r w:rsidR="004D61D3" w:rsidRPr="003633FD">
        <w:rPr>
          <w:rFonts w:ascii="Century Gothic" w:hAnsi="Century Gothic" w:cs="Calibri"/>
          <w:sz w:val="22"/>
          <w:szCs w:val="22"/>
        </w:rPr>
        <w:t>Maître d'Ouvrage Délégué</w:t>
      </w:r>
      <w:r w:rsidR="004D61D3" w:rsidRPr="003633FD">
        <w:rPr>
          <w:rFonts w:ascii="Century Gothic" w:hAnsi="Century Gothic" w:cs="Calibri"/>
          <w:bCs/>
          <w:sz w:val="22"/>
          <w:szCs w:val="22"/>
        </w:rPr>
        <w:t xml:space="preserve"> </w:t>
      </w:r>
      <w:r w:rsidRPr="003633FD">
        <w:rPr>
          <w:rFonts w:ascii="Century Gothic" w:hAnsi="Century Gothic" w:cs="Calibri"/>
          <w:bCs/>
          <w:sz w:val="22"/>
          <w:szCs w:val="22"/>
        </w:rPr>
        <w:t>procède à l’ouverture, à l’examen des offres de chaque lot</w:t>
      </w:r>
      <w:r w:rsidR="00E61453" w:rsidRPr="003633FD">
        <w:rPr>
          <w:rFonts w:ascii="Century Gothic" w:hAnsi="Century Gothic" w:cs="Calibri"/>
          <w:bCs/>
          <w:sz w:val="22"/>
          <w:szCs w:val="22"/>
        </w:rPr>
        <w:t>,</w:t>
      </w:r>
      <w:r w:rsidRPr="003633FD">
        <w:rPr>
          <w:rFonts w:ascii="Century Gothic" w:hAnsi="Century Gothic" w:cs="Calibri"/>
          <w:bCs/>
          <w:sz w:val="22"/>
          <w:szCs w:val="22"/>
        </w:rPr>
        <w:t xml:space="preserve"> et à l’attribution par lot.</w:t>
      </w:r>
    </w:p>
    <w:p w14:paraId="48C1652B" w14:textId="77777777" w:rsidR="00C04894" w:rsidRPr="003633FD" w:rsidRDefault="00C04894" w:rsidP="00E52954">
      <w:pPr>
        <w:jc w:val="both"/>
        <w:rPr>
          <w:rFonts w:ascii="Century Gothic" w:hAnsi="Century Gothic" w:cs="Calibri"/>
          <w:bCs/>
          <w:sz w:val="22"/>
          <w:szCs w:val="22"/>
        </w:rPr>
      </w:pPr>
    </w:p>
    <w:p w14:paraId="4F77A347" w14:textId="77777777" w:rsidR="00402A57" w:rsidRPr="003633FD" w:rsidRDefault="00402A57" w:rsidP="00E52954">
      <w:pPr>
        <w:suppressAutoHyphens/>
        <w:autoSpaceDN w:val="0"/>
        <w:jc w:val="both"/>
        <w:textAlignment w:val="baseline"/>
        <w:rPr>
          <w:rFonts w:ascii="Century Gothic" w:hAnsi="Century Gothic" w:cs="Calibri"/>
          <w:b/>
          <w:color w:val="0070C0"/>
          <w:sz w:val="22"/>
          <w:szCs w:val="22"/>
          <w:u w:val="single"/>
        </w:rPr>
      </w:pPr>
    </w:p>
    <w:p w14:paraId="7FFCA0F1" w14:textId="77777777" w:rsidR="003A6627" w:rsidRPr="003633FD" w:rsidRDefault="003A6627" w:rsidP="00E52954">
      <w:pPr>
        <w:suppressAutoHyphens/>
        <w:autoSpaceDN w:val="0"/>
        <w:jc w:val="both"/>
        <w:textAlignment w:val="baseline"/>
        <w:rPr>
          <w:rFonts w:ascii="Century Gothic" w:hAnsi="Century Gothic" w:cs="Calibri"/>
          <w:b/>
          <w:color w:val="0070C0"/>
          <w:sz w:val="22"/>
          <w:szCs w:val="22"/>
          <w:u w:val="single"/>
        </w:rPr>
      </w:pPr>
    </w:p>
    <w:p w14:paraId="3E530C58" w14:textId="6AAED03D" w:rsidR="00444B05" w:rsidRPr="003633FD" w:rsidRDefault="00BB1866" w:rsidP="00E52954">
      <w:pPr>
        <w:suppressAutoHyphens/>
        <w:autoSpaceDN w:val="0"/>
        <w:jc w:val="both"/>
        <w:textAlignment w:val="baseline"/>
        <w:rPr>
          <w:rFonts w:ascii="Century Gothic" w:hAnsi="Century Gothic" w:cs="Calibri"/>
          <w:b/>
          <w:color w:val="0070C0"/>
          <w:sz w:val="22"/>
          <w:szCs w:val="22"/>
        </w:rPr>
      </w:pPr>
      <w:r w:rsidRPr="003633FD">
        <w:rPr>
          <w:rFonts w:ascii="Century Gothic" w:hAnsi="Century Gothic" w:cs="Calibri"/>
          <w:b/>
          <w:color w:val="0070C0"/>
          <w:sz w:val="22"/>
          <w:szCs w:val="22"/>
          <w:u w:val="single"/>
        </w:rPr>
        <w:lastRenderedPageBreak/>
        <w:t>ARTICLE N°1</w:t>
      </w:r>
      <w:r w:rsidR="00A8253E" w:rsidRPr="003633FD">
        <w:rPr>
          <w:rFonts w:ascii="Century Gothic" w:hAnsi="Century Gothic" w:cs="Calibri"/>
          <w:b/>
          <w:color w:val="0070C0"/>
          <w:sz w:val="22"/>
          <w:szCs w:val="22"/>
          <w:u w:val="single"/>
        </w:rPr>
        <w:t>4</w:t>
      </w:r>
      <w:r w:rsidRPr="003633FD">
        <w:rPr>
          <w:rFonts w:ascii="Century Gothic" w:hAnsi="Century Gothic" w:cs="Calibri"/>
          <w:b/>
          <w:color w:val="0070C0"/>
          <w:sz w:val="22"/>
          <w:szCs w:val="22"/>
        </w:rPr>
        <w:t xml:space="preserve"> : PRESENTATION DES DOSSIERS DES CONCURRENTS.</w:t>
      </w:r>
    </w:p>
    <w:p w14:paraId="130D7120" w14:textId="77777777" w:rsidR="00444B05" w:rsidRPr="003633FD" w:rsidRDefault="00444B05" w:rsidP="00E52954">
      <w:pPr>
        <w:jc w:val="both"/>
        <w:rPr>
          <w:rFonts w:ascii="Century Gothic" w:hAnsi="Century Gothic" w:cs="Calibri"/>
          <w:sz w:val="22"/>
          <w:szCs w:val="22"/>
        </w:rPr>
      </w:pPr>
    </w:p>
    <w:p w14:paraId="05B99459" w14:textId="77777777" w:rsidR="00444B05" w:rsidRPr="003633FD" w:rsidRDefault="00444B05" w:rsidP="00E52954">
      <w:pPr>
        <w:suppressAutoHyphens/>
        <w:autoSpaceDE w:val="0"/>
        <w:autoSpaceDN w:val="0"/>
        <w:spacing w:line="240" w:lineRule="exact"/>
        <w:textAlignment w:val="baseline"/>
        <w:rPr>
          <w:rFonts w:ascii="Century Gothic" w:hAnsi="Century Gothic" w:cs="Calibri"/>
          <w:sz w:val="22"/>
          <w:szCs w:val="22"/>
        </w:rPr>
      </w:pPr>
      <w:r w:rsidRPr="003633FD">
        <w:rPr>
          <w:rFonts w:ascii="Century Gothic" w:hAnsi="Century Gothic" w:cs="Calibri"/>
          <w:sz w:val="22"/>
          <w:szCs w:val="22"/>
        </w:rPr>
        <w:t>Conformément aux dispositions de l’article n°29 du règlement des marchés de l’OFPPT :</w:t>
      </w:r>
    </w:p>
    <w:p w14:paraId="3B7CC4E4" w14:textId="77777777" w:rsidR="00444B05" w:rsidRPr="003633FD" w:rsidRDefault="00444B05" w:rsidP="00E52954">
      <w:pPr>
        <w:suppressAutoHyphens/>
        <w:autoSpaceDE w:val="0"/>
        <w:autoSpaceDN w:val="0"/>
        <w:spacing w:line="155" w:lineRule="exact"/>
        <w:textAlignment w:val="baseline"/>
        <w:rPr>
          <w:rFonts w:ascii="Century Gothic" w:hAnsi="Century Gothic" w:cs="Calibri"/>
          <w:sz w:val="22"/>
          <w:szCs w:val="22"/>
        </w:rPr>
      </w:pPr>
    </w:p>
    <w:p w14:paraId="3C9A3F43" w14:textId="77777777" w:rsidR="00444B05" w:rsidRPr="003633FD" w:rsidRDefault="00444B05"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A- Le dossier présenté par chaque concurrent est mis dans un pli fermé portant :</w:t>
      </w:r>
    </w:p>
    <w:p w14:paraId="0479BE6B" w14:textId="77777777" w:rsidR="00444B05" w:rsidRPr="003633FD" w:rsidRDefault="00444B05" w:rsidP="00E52954">
      <w:pPr>
        <w:numPr>
          <w:ilvl w:val="0"/>
          <w:numId w:val="11"/>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Le nom et l'adresse du concurrent ;</w:t>
      </w:r>
    </w:p>
    <w:p w14:paraId="4D8AB083" w14:textId="77777777" w:rsidR="00444B05" w:rsidRPr="003633FD" w:rsidRDefault="00444B05" w:rsidP="00E52954">
      <w:pPr>
        <w:numPr>
          <w:ilvl w:val="0"/>
          <w:numId w:val="11"/>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L'objet du marché et, éventuellement, l'indication du lot ;</w:t>
      </w:r>
    </w:p>
    <w:p w14:paraId="5CA280C8" w14:textId="77777777" w:rsidR="00444B05" w:rsidRPr="003633FD" w:rsidRDefault="00444B05" w:rsidP="00E52954">
      <w:pPr>
        <w:numPr>
          <w:ilvl w:val="0"/>
          <w:numId w:val="11"/>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La date et l'heure de la séance d'ouverture des plis ;</w:t>
      </w:r>
    </w:p>
    <w:p w14:paraId="613367C6" w14:textId="77777777" w:rsidR="001C3D2D" w:rsidRPr="003633FD" w:rsidRDefault="00444B05" w:rsidP="00E52954">
      <w:pPr>
        <w:numPr>
          <w:ilvl w:val="0"/>
          <w:numId w:val="11"/>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L'avertissement que " le pli ne doit être ouvert que par le président de la commission d'appel d'offres lors de la séance publique d’ouverture des plis ".</w:t>
      </w:r>
    </w:p>
    <w:p w14:paraId="0C20FF15" w14:textId="77777777" w:rsidR="001C3D2D" w:rsidRPr="003633FD" w:rsidRDefault="001C3D2D" w:rsidP="00E52954">
      <w:pPr>
        <w:suppressAutoHyphens/>
        <w:autoSpaceDN w:val="0"/>
        <w:ind w:left="720"/>
        <w:jc w:val="both"/>
        <w:textAlignment w:val="baseline"/>
        <w:rPr>
          <w:rFonts w:ascii="Century Gothic" w:hAnsi="Century Gothic" w:cs="Calibri"/>
          <w:sz w:val="22"/>
          <w:szCs w:val="22"/>
        </w:rPr>
      </w:pPr>
    </w:p>
    <w:p w14:paraId="68E68E89" w14:textId="77777777" w:rsidR="00444B05" w:rsidRPr="003633FD" w:rsidRDefault="00444B05"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B- Ce pli contient trois enveloppes distinctes :</w:t>
      </w:r>
    </w:p>
    <w:p w14:paraId="6FF709AA" w14:textId="77777777" w:rsidR="00444B05" w:rsidRPr="003633FD" w:rsidRDefault="00444B05" w:rsidP="00E52954">
      <w:pPr>
        <w:jc w:val="both"/>
        <w:rPr>
          <w:rFonts w:ascii="Century Gothic" w:hAnsi="Century Gothic" w:cs="Calibri"/>
          <w:sz w:val="22"/>
          <w:szCs w:val="22"/>
        </w:rPr>
      </w:pPr>
    </w:p>
    <w:p w14:paraId="733AAE2C" w14:textId="77777777" w:rsidR="00444B05" w:rsidRPr="003633FD" w:rsidRDefault="00444B05" w:rsidP="00E52954">
      <w:pPr>
        <w:pStyle w:val="Paragraphedeliste"/>
        <w:numPr>
          <w:ilvl w:val="0"/>
          <w:numId w:val="15"/>
        </w:numPr>
        <w:tabs>
          <w:tab w:val="left" w:pos="1080"/>
        </w:tabs>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La première enveloppe comprend le dossier administratif, le dossier technique,</w:t>
      </w:r>
      <w:r w:rsidR="003A3F06" w:rsidRPr="003633FD">
        <w:rPr>
          <w:rFonts w:ascii="Century Gothic" w:hAnsi="Century Gothic" w:cs="Calibri"/>
          <w:sz w:val="22"/>
          <w:szCs w:val="22"/>
        </w:rPr>
        <w:t xml:space="preserve"> et</w:t>
      </w:r>
      <w:r w:rsidRPr="003633FD">
        <w:rPr>
          <w:rFonts w:ascii="Century Gothic" w:hAnsi="Century Gothic" w:cs="Calibri"/>
          <w:sz w:val="22"/>
          <w:szCs w:val="22"/>
        </w:rPr>
        <w:t xml:space="preserve"> le cahier des prescriptions spéciales dûment signé et paraphé par le concurrent ou son représentant dûment habilité à cet effet</w:t>
      </w:r>
      <w:r w:rsidR="00C631B1" w:rsidRPr="003633FD">
        <w:rPr>
          <w:rFonts w:ascii="Century Gothic" w:hAnsi="Century Gothic" w:cs="Calibri"/>
          <w:sz w:val="22"/>
          <w:szCs w:val="22"/>
        </w:rPr>
        <w:t>.</w:t>
      </w:r>
    </w:p>
    <w:p w14:paraId="2D38D216" w14:textId="3FD4A3B8" w:rsidR="00444B05" w:rsidRPr="003633FD" w:rsidRDefault="00E61453" w:rsidP="00E52954">
      <w:pPr>
        <w:suppressAutoHyphens/>
        <w:autoSpaceDN w:val="0"/>
        <w:ind w:left="567"/>
        <w:jc w:val="both"/>
        <w:textAlignment w:val="baseline"/>
        <w:rPr>
          <w:rFonts w:ascii="Century Gothic" w:hAnsi="Century Gothic" w:cs="Calibri"/>
          <w:sz w:val="22"/>
          <w:szCs w:val="22"/>
        </w:rPr>
      </w:pPr>
      <w:r w:rsidRPr="003633FD">
        <w:rPr>
          <w:rFonts w:ascii="Century Gothic" w:hAnsi="Century Gothic" w:cs="Calibri"/>
          <w:sz w:val="22"/>
          <w:szCs w:val="22"/>
        </w:rPr>
        <w:t xml:space="preserve"> </w:t>
      </w:r>
      <w:r w:rsidR="00444B05" w:rsidRPr="003633FD">
        <w:rPr>
          <w:rFonts w:ascii="Century Gothic" w:hAnsi="Century Gothic" w:cs="Calibri"/>
          <w:sz w:val="22"/>
          <w:szCs w:val="22"/>
        </w:rPr>
        <w:t>Cette enveloppe doit être cachetée et porter de façon apparente la mention «</w:t>
      </w:r>
      <w:r w:rsidRPr="003633FD">
        <w:rPr>
          <w:rFonts w:ascii="Century Gothic" w:hAnsi="Century Gothic" w:cs="Calibri"/>
          <w:sz w:val="22"/>
          <w:szCs w:val="22"/>
        </w:rPr>
        <w:t xml:space="preserve"> </w:t>
      </w:r>
      <w:r w:rsidR="00444B05" w:rsidRPr="003633FD">
        <w:rPr>
          <w:rFonts w:ascii="Century Gothic" w:hAnsi="Century Gothic" w:cs="Calibri"/>
          <w:b/>
          <w:sz w:val="22"/>
          <w:szCs w:val="22"/>
        </w:rPr>
        <w:t>dossiers administratif</w:t>
      </w:r>
      <w:r w:rsidRPr="003633FD">
        <w:rPr>
          <w:rFonts w:ascii="Century Gothic" w:hAnsi="Century Gothic" w:cs="Calibri"/>
          <w:b/>
          <w:sz w:val="22"/>
          <w:szCs w:val="22"/>
        </w:rPr>
        <w:t xml:space="preserve"> et </w:t>
      </w:r>
      <w:r w:rsidR="006E7F18" w:rsidRPr="003633FD">
        <w:rPr>
          <w:rFonts w:ascii="Century Gothic" w:hAnsi="Century Gothic" w:cs="Calibri"/>
          <w:b/>
          <w:sz w:val="22"/>
          <w:szCs w:val="22"/>
        </w:rPr>
        <w:t>technique</w:t>
      </w:r>
      <w:r w:rsidR="006E7F18" w:rsidRPr="003633FD">
        <w:rPr>
          <w:rFonts w:ascii="Century Gothic" w:hAnsi="Century Gothic" w:cs="Calibri"/>
          <w:sz w:val="22"/>
          <w:szCs w:val="22"/>
        </w:rPr>
        <w:t xml:space="preserve"> »</w:t>
      </w:r>
      <w:r w:rsidR="00444B05" w:rsidRPr="003633FD">
        <w:rPr>
          <w:rFonts w:ascii="Century Gothic" w:hAnsi="Century Gothic" w:cs="Calibri"/>
          <w:sz w:val="22"/>
          <w:szCs w:val="22"/>
        </w:rPr>
        <w:t>.</w:t>
      </w:r>
    </w:p>
    <w:p w14:paraId="77E05275" w14:textId="77777777" w:rsidR="003A3F06" w:rsidRPr="003633FD" w:rsidRDefault="003A3F06" w:rsidP="00E52954">
      <w:pPr>
        <w:suppressAutoHyphens/>
        <w:autoSpaceDN w:val="0"/>
        <w:jc w:val="both"/>
        <w:textAlignment w:val="baseline"/>
        <w:rPr>
          <w:rFonts w:ascii="Century Gothic" w:hAnsi="Century Gothic" w:cs="Calibri"/>
          <w:sz w:val="22"/>
          <w:szCs w:val="22"/>
        </w:rPr>
      </w:pPr>
    </w:p>
    <w:p w14:paraId="73C842BE" w14:textId="77777777" w:rsidR="003A3F06" w:rsidRPr="003633FD" w:rsidRDefault="00444B05" w:rsidP="00E52954">
      <w:pPr>
        <w:pStyle w:val="Paragraphedeliste"/>
        <w:numPr>
          <w:ilvl w:val="0"/>
          <w:numId w:val="15"/>
        </w:numPr>
        <w:tabs>
          <w:tab w:val="left" w:pos="1080"/>
        </w:tabs>
        <w:suppressAutoHyphens/>
        <w:autoSpaceDN w:val="0"/>
        <w:jc w:val="both"/>
        <w:textAlignment w:val="baseline"/>
        <w:rPr>
          <w:rFonts w:ascii="Century Gothic" w:eastAsia="Calibri" w:hAnsi="Century Gothic" w:cs="Calibri"/>
          <w:sz w:val="22"/>
          <w:szCs w:val="22"/>
          <w:lang w:eastAsia="en-US"/>
        </w:rPr>
      </w:pPr>
      <w:r w:rsidRPr="003633FD">
        <w:rPr>
          <w:rFonts w:ascii="Century Gothic" w:hAnsi="Century Gothic" w:cs="Calibri"/>
          <w:sz w:val="22"/>
          <w:szCs w:val="22"/>
        </w:rPr>
        <w:t xml:space="preserve">La deuxième enveloppe comprend l'offre financière du </w:t>
      </w:r>
      <w:r w:rsidR="00E61453" w:rsidRPr="003633FD">
        <w:rPr>
          <w:rFonts w:ascii="Century Gothic" w:hAnsi="Century Gothic" w:cs="Calibri"/>
          <w:sz w:val="22"/>
          <w:szCs w:val="22"/>
        </w:rPr>
        <w:t xml:space="preserve">soumissionnaire « Une enveloppe pour chaque lot ».  Elle doit être cachetée et porter de façon apparente la mention « </w:t>
      </w:r>
      <w:r w:rsidR="00E61453" w:rsidRPr="003633FD">
        <w:rPr>
          <w:rFonts w:ascii="Century Gothic" w:hAnsi="Century Gothic" w:cs="Calibri"/>
          <w:b/>
          <w:sz w:val="22"/>
          <w:szCs w:val="22"/>
        </w:rPr>
        <w:t>offre financière</w:t>
      </w:r>
      <w:r w:rsidR="00E61453" w:rsidRPr="003633FD">
        <w:rPr>
          <w:rFonts w:ascii="Century Gothic" w:hAnsi="Century Gothic" w:cs="Calibri"/>
          <w:sz w:val="22"/>
          <w:szCs w:val="22"/>
        </w:rPr>
        <w:t xml:space="preserve"> ».</w:t>
      </w:r>
    </w:p>
    <w:p w14:paraId="64B5771F" w14:textId="77777777" w:rsidR="00444B05" w:rsidRPr="003633FD" w:rsidRDefault="00E61453" w:rsidP="00E52954">
      <w:pPr>
        <w:tabs>
          <w:tab w:val="left" w:pos="1080"/>
        </w:tabs>
        <w:suppressAutoHyphens/>
        <w:autoSpaceDN w:val="0"/>
        <w:ind w:left="993" w:hanging="436"/>
        <w:jc w:val="both"/>
        <w:textAlignment w:val="baseline"/>
        <w:rPr>
          <w:rFonts w:ascii="Century Gothic" w:hAnsi="Century Gothic" w:cs="Calibri"/>
          <w:sz w:val="22"/>
          <w:szCs w:val="22"/>
        </w:rPr>
      </w:pPr>
      <w:r w:rsidRPr="003633FD">
        <w:rPr>
          <w:rFonts w:ascii="Century Gothic" w:hAnsi="Century Gothic" w:cs="Calibri"/>
          <w:sz w:val="22"/>
          <w:szCs w:val="22"/>
        </w:rPr>
        <w:t xml:space="preserve"> </w:t>
      </w:r>
    </w:p>
    <w:p w14:paraId="20A7C318" w14:textId="77777777" w:rsidR="000328CD" w:rsidRPr="003633FD" w:rsidRDefault="00444B05" w:rsidP="00E52954">
      <w:pPr>
        <w:pStyle w:val="Paragraphedeliste"/>
        <w:numPr>
          <w:ilvl w:val="0"/>
          <w:numId w:val="15"/>
        </w:numPr>
        <w:tabs>
          <w:tab w:val="left" w:pos="1080"/>
        </w:tabs>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 xml:space="preserve">La troisième enveloppe contient l'offre </w:t>
      </w:r>
      <w:r w:rsidR="003A3F06" w:rsidRPr="003633FD">
        <w:rPr>
          <w:rFonts w:ascii="Century Gothic" w:hAnsi="Century Gothic" w:cs="Calibri"/>
          <w:sz w:val="22"/>
          <w:szCs w:val="22"/>
        </w:rPr>
        <w:t xml:space="preserve">technique. </w:t>
      </w:r>
      <w:r w:rsidRPr="003633FD">
        <w:rPr>
          <w:rFonts w:ascii="Century Gothic" w:hAnsi="Century Gothic" w:cs="Calibri"/>
          <w:sz w:val="22"/>
          <w:szCs w:val="22"/>
        </w:rPr>
        <w:t>E</w:t>
      </w:r>
      <w:r w:rsidR="001C3D2D" w:rsidRPr="003633FD">
        <w:rPr>
          <w:rFonts w:ascii="Century Gothic" w:hAnsi="Century Gothic" w:cs="Calibri"/>
          <w:sz w:val="22"/>
          <w:szCs w:val="22"/>
        </w:rPr>
        <w:t>lle doit être cachetée et porte</w:t>
      </w:r>
      <w:r w:rsidRPr="003633FD">
        <w:rPr>
          <w:rFonts w:ascii="Century Gothic" w:hAnsi="Century Gothic" w:cs="Calibri"/>
          <w:sz w:val="22"/>
          <w:szCs w:val="22"/>
        </w:rPr>
        <w:t xml:space="preserve"> de façon apparente la mention «</w:t>
      </w:r>
      <w:r w:rsidR="00931EE2" w:rsidRPr="003633FD">
        <w:rPr>
          <w:rFonts w:ascii="Century Gothic" w:hAnsi="Century Gothic" w:cs="Calibri"/>
          <w:sz w:val="22"/>
          <w:szCs w:val="22"/>
        </w:rPr>
        <w:t xml:space="preserve"> </w:t>
      </w:r>
      <w:r w:rsidRPr="003633FD">
        <w:rPr>
          <w:rFonts w:ascii="Century Gothic" w:hAnsi="Century Gothic" w:cs="Calibri"/>
          <w:b/>
          <w:sz w:val="22"/>
          <w:szCs w:val="22"/>
        </w:rPr>
        <w:t>offre technique</w:t>
      </w:r>
      <w:r w:rsidR="006C1F72" w:rsidRPr="003633FD">
        <w:rPr>
          <w:rFonts w:ascii="Century Gothic" w:hAnsi="Century Gothic" w:cs="Calibri"/>
          <w:sz w:val="22"/>
          <w:szCs w:val="22"/>
        </w:rPr>
        <w:t xml:space="preserve"> </w:t>
      </w:r>
      <w:r w:rsidR="00C631B1" w:rsidRPr="003633FD">
        <w:rPr>
          <w:rFonts w:ascii="Century Gothic" w:hAnsi="Century Gothic" w:cs="Calibri"/>
          <w:sz w:val="22"/>
          <w:szCs w:val="22"/>
        </w:rPr>
        <w:t xml:space="preserve">», </w:t>
      </w:r>
    </w:p>
    <w:p w14:paraId="5EF43999" w14:textId="77777777" w:rsidR="000328CD" w:rsidRPr="003633FD" w:rsidRDefault="000328CD" w:rsidP="00E52954">
      <w:pPr>
        <w:jc w:val="both"/>
        <w:rPr>
          <w:rFonts w:ascii="Century Gothic" w:hAnsi="Century Gothic" w:cs="Calibri"/>
          <w:sz w:val="22"/>
          <w:szCs w:val="22"/>
        </w:rPr>
      </w:pPr>
    </w:p>
    <w:p w14:paraId="5A52802B" w14:textId="77777777" w:rsidR="00444B05" w:rsidRPr="003633FD" w:rsidRDefault="00444B05"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 xml:space="preserve">C- Les enveloppes visées aux paragraphes a, b, et c du B ci-dessus indiquent de manière apparente : </w:t>
      </w:r>
    </w:p>
    <w:p w14:paraId="2A0BC671" w14:textId="77777777" w:rsidR="00444B05" w:rsidRPr="003633FD" w:rsidRDefault="00444B05" w:rsidP="00E52954">
      <w:pPr>
        <w:numPr>
          <w:ilvl w:val="0"/>
          <w:numId w:val="11"/>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 xml:space="preserve">Le nom et l'adresse du concurrent ; </w:t>
      </w:r>
    </w:p>
    <w:p w14:paraId="20C8A835" w14:textId="77777777" w:rsidR="00444B05" w:rsidRPr="003633FD" w:rsidRDefault="00444B05" w:rsidP="00E52954">
      <w:pPr>
        <w:numPr>
          <w:ilvl w:val="0"/>
          <w:numId w:val="11"/>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L'objet du marché et, le cas échéant, l'indication du lot ;</w:t>
      </w:r>
    </w:p>
    <w:p w14:paraId="4CE9B3D9" w14:textId="77777777" w:rsidR="00444B05" w:rsidRPr="003633FD" w:rsidRDefault="00444B05" w:rsidP="00E52954">
      <w:pPr>
        <w:numPr>
          <w:ilvl w:val="0"/>
          <w:numId w:val="11"/>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La date et l'heure de la séance d'ouverture des plis ;</w:t>
      </w:r>
    </w:p>
    <w:p w14:paraId="3CA56752" w14:textId="77777777" w:rsidR="00C918F1" w:rsidRPr="003633FD" w:rsidRDefault="00C918F1" w:rsidP="00E52954">
      <w:pPr>
        <w:suppressAutoHyphens/>
        <w:autoSpaceDN w:val="0"/>
        <w:jc w:val="both"/>
        <w:textAlignment w:val="baseline"/>
        <w:rPr>
          <w:rFonts w:ascii="Century Gothic" w:hAnsi="Century Gothic" w:cs="Calibri"/>
          <w:sz w:val="22"/>
          <w:szCs w:val="22"/>
        </w:rPr>
      </w:pPr>
    </w:p>
    <w:p w14:paraId="78D7252D" w14:textId="195D497E" w:rsidR="00444B05" w:rsidRPr="003633FD" w:rsidRDefault="00444B05" w:rsidP="00E52954">
      <w:pPr>
        <w:jc w:val="both"/>
        <w:rPr>
          <w:rFonts w:ascii="Century Gothic" w:hAnsi="Century Gothic" w:cs="Calibri"/>
          <w:sz w:val="22"/>
          <w:szCs w:val="22"/>
        </w:rPr>
      </w:pPr>
    </w:p>
    <w:p w14:paraId="70BA3970" w14:textId="77777777" w:rsidR="00444B05" w:rsidRPr="003633FD" w:rsidRDefault="00BB1866" w:rsidP="00E52954">
      <w:pPr>
        <w:suppressAutoHyphens/>
        <w:autoSpaceDN w:val="0"/>
        <w:jc w:val="both"/>
        <w:textAlignment w:val="baseline"/>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N°1</w:t>
      </w:r>
      <w:r w:rsidR="00A8253E" w:rsidRPr="003633FD">
        <w:rPr>
          <w:rFonts w:ascii="Century Gothic" w:hAnsi="Century Gothic" w:cs="Calibri"/>
          <w:b/>
          <w:color w:val="0070C0"/>
          <w:sz w:val="22"/>
          <w:szCs w:val="22"/>
          <w:u w:val="single"/>
        </w:rPr>
        <w:t>5</w:t>
      </w:r>
      <w:r w:rsidRPr="003633FD">
        <w:rPr>
          <w:rFonts w:ascii="Century Gothic" w:hAnsi="Century Gothic" w:cs="Calibri"/>
          <w:b/>
          <w:color w:val="0070C0"/>
          <w:sz w:val="22"/>
          <w:szCs w:val="22"/>
          <w:u w:val="single"/>
        </w:rPr>
        <w:t xml:space="preserve"> </w:t>
      </w:r>
      <w:r w:rsidRPr="003633FD">
        <w:rPr>
          <w:rFonts w:ascii="Century Gothic" w:hAnsi="Century Gothic" w:cs="Calibri"/>
          <w:b/>
          <w:color w:val="0070C0"/>
          <w:sz w:val="22"/>
          <w:szCs w:val="22"/>
        </w:rPr>
        <w:t>: RETRAIT DU DOSSIER D’APPEL D’OFFRES.</w:t>
      </w:r>
    </w:p>
    <w:p w14:paraId="333A74E6" w14:textId="77777777" w:rsidR="00444B05" w:rsidRPr="003633FD" w:rsidRDefault="00444B05" w:rsidP="00E52954">
      <w:pPr>
        <w:suppressAutoHyphens/>
        <w:autoSpaceDN w:val="0"/>
        <w:ind w:left="720"/>
        <w:jc w:val="both"/>
        <w:textAlignment w:val="baseline"/>
        <w:rPr>
          <w:rFonts w:ascii="Century Gothic" w:hAnsi="Century Gothic" w:cs="Calibri"/>
          <w:sz w:val="22"/>
          <w:szCs w:val="22"/>
        </w:rPr>
      </w:pPr>
    </w:p>
    <w:p w14:paraId="64A37518" w14:textId="4FCE4298" w:rsidR="00444B05" w:rsidRPr="003633FD" w:rsidRDefault="00444B05" w:rsidP="00E52954">
      <w:pPr>
        <w:tabs>
          <w:tab w:val="left" w:pos="2366"/>
        </w:tabs>
        <w:jc w:val="both"/>
        <w:rPr>
          <w:rFonts w:ascii="Century Gothic" w:hAnsi="Century Gothic" w:cs="Calibri"/>
          <w:sz w:val="22"/>
          <w:szCs w:val="22"/>
        </w:rPr>
      </w:pPr>
      <w:r w:rsidRPr="003633FD">
        <w:rPr>
          <w:rFonts w:ascii="Century Gothic" w:hAnsi="Century Gothic" w:cs="Calibri"/>
          <w:sz w:val="22"/>
          <w:szCs w:val="22"/>
        </w:rPr>
        <w:t xml:space="preserve">Le dossier d'appel d'offres est mis à la disposition des concurrents dans le bureau du Service des Marchés à la Direction de l’Approvisionnement et la Logistique, sis Intersection de la Route BO n° </w:t>
      </w:r>
      <w:r w:rsidR="00931EE2" w:rsidRPr="003633FD">
        <w:rPr>
          <w:rFonts w:ascii="Century Gothic" w:hAnsi="Century Gothic" w:cs="Calibri"/>
          <w:sz w:val="22"/>
          <w:szCs w:val="22"/>
        </w:rPr>
        <w:t xml:space="preserve">50 et la R.N.11 (Route </w:t>
      </w:r>
      <w:proofErr w:type="spellStart"/>
      <w:r w:rsidR="00931EE2" w:rsidRPr="003633FD">
        <w:rPr>
          <w:rFonts w:ascii="Century Gothic" w:hAnsi="Century Gothic" w:cs="Calibri"/>
          <w:sz w:val="22"/>
          <w:szCs w:val="22"/>
        </w:rPr>
        <w:t>Nouaceur</w:t>
      </w:r>
      <w:proofErr w:type="spellEnd"/>
      <w:r w:rsidRPr="003633FD">
        <w:rPr>
          <w:rFonts w:ascii="Century Gothic" w:hAnsi="Century Gothic" w:cs="Calibri"/>
          <w:sz w:val="22"/>
          <w:szCs w:val="22"/>
        </w:rPr>
        <w:t xml:space="preserve"> Sidi </w:t>
      </w:r>
      <w:proofErr w:type="spellStart"/>
      <w:r w:rsidRPr="003633FD">
        <w:rPr>
          <w:rFonts w:ascii="Century Gothic" w:hAnsi="Century Gothic" w:cs="Calibri"/>
          <w:sz w:val="22"/>
          <w:szCs w:val="22"/>
        </w:rPr>
        <w:t>Maârouf</w:t>
      </w:r>
      <w:proofErr w:type="spellEnd"/>
      <w:r w:rsidRPr="003633FD">
        <w:rPr>
          <w:rFonts w:ascii="Century Gothic" w:hAnsi="Century Gothic" w:cs="Calibri"/>
          <w:sz w:val="22"/>
          <w:szCs w:val="22"/>
        </w:rPr>
        <w:t>) à Casablanca, dès la première parution de l’avis d’appel d’offres dans l’un des supports de publication prévus à l’article 20 du Règl</w:t>
      </w:r>
      <w:r w:rsidR="004D61D3" w:rsidRPr="003633FD">
        <w:rPr>
          <w:rFonts w:ascii="Century Gothic" w:hAnsi="Century Gothic" w:cs="Calibri"/>
          <w:sz w:val="22"/>
          <w:szCs w:val="22"/>
        </w:rPr>
        <w:t>ement des Marchés de l’OFPPT et</w:t>
      </w:r>
      <w:r w:rsidRPr="003633FD">
        <w:rPr>
          <w:rFonts w:ascii="Century Gothic" w:hAnsi="Century Gothic" w:cs="Calibri"/>
          <w:sz w:val="22"/>
          <w:szCs w:val="22"/>
        </w:rPr>
        <w:t xml:space="preserve"> jusqu’à la date limite </w:t>
      </w:r>
      <w:r w:rsidR="0075784C" w:rsidRPr="003633FD">
        <w:rPr>
          <w:rFonts w:ascii="Century Gothic" w:hAnsi="Century Gothic" w:cs="Calibri"/>
          <w:sz w:val="22"/>
          <w:szCs w:val="22"/>
        </w:rPr>
        <w:t>de remise</w:t>
      </w:r>
      <w:r w:rsidRPr="003633FD">
        <w:rPr>
          <w:rFonts w:ascii="Century Gothic" w:hAnsi="Century Gothic" w:cs="Calibri"/>
          <w:sz w:val="22"/>
          <w:szCs w:val="22"/>
        </w:rPr>
        <w:t xml:space="preserve"> des offres. Le dossier d’appel d’offres est remis gratuitement aux concurrents.</w:t>
      </w:r>
    </w:p>
    <w:p w14:paraId="6DCFF5E1" w14:textId="77777777" w:rsidR="00444B05" w:rsidRPr="003633FD" w:rsidRDefault="00444B05" w:rsidP="00E52954">
      <w:pPr>
        <w:suppressAutoHyphens/>
        <w:autoSpaceDN w:val="0"/>
        <w:ind w:left="720"/>
        <w:jc w:val="both"/>
        <w:textAlignment w:val="baseline"/>
        <w:rPr>
          <w:rFonts w:ascii="Century Gothic" w:hAnsi="Century Gothic" w:cs="Calibri"/>
          <w:sz w:val="22"/>
          <w:szCs w:val="22"/>
        </w:rPr>
      </w:pPr>
    </w:p>
    <w:p w14:paraId="5E18A29C" w14:textId="77777777" w:rsidR="00A8593D" w:rsidRPr="003633FD" w:rsidRDefault="00444B05" w:rsidP="00E52954">
      <w:pPr>
        <w:suppressAutoHyphens/>
        <w:autoSpaceDN w:val="0"/>
        <w:spacing w:after="240"/>
        <w:jc w:val="both"/>
        <w:textAlignment w:val="baseline"/>
        <w:rPr>
          <w:rFonts w:ascii="Century Gothic" w:hAnsi="Century Gothic" w:cs="Calibri"/>
          <w:bCs/>
          <w:sz w:val="22"/>
          <w:szCs w:val="22"/>
        </w:rPr>
      </w:pPr>
      <w:r w:rsidRPr="003633FD">
        <w:rPr>
          <w:rFonts w:ascii="Century Gothic" w:hAnsi="Century Gothic" w:cs="Calibri"/>
          <w:sz w:val="22"/>
          <w:szCs w:val="22"/>
        </w:rPr>
        <w:t xml:space="preserve">Le dossier d’appel d’offres peut être téléchargé à partir du portail des marchés de l’Etat </w:t>
      </w:r>
      <w:r w:rsidRPr="003633FD">
        <w:rPr>
          <w:rFonts w:ascii="Century Gothic" w:hAnsi="Century Gothic" w:cs="Calibri"/>
          <w:bCs/>
          <w:sz w:val="22"/>
          <w:szCs w:val="22"/>
          <w:u w:val="single"/>
        </w:rPr>
        <w:t>www.marchéspublics.gov.ma</w:t>
      </w:r>
      <w:r w:rsidRPr="003633FD">
        <w:rPr>
          <w:rFonts w:ascii="Century Gothic" w:hAnsi="Century Gothic" w:cs="Calibri"/>
          <w:bCs/>
          <w:sz w:val="22"/>
          <w:szCs w:val="22"/>
        </w:rPr>
        <w:t xml:space="preserve"> et à partir du site de l’Office de la Formation Professionnelle et de la Promotion du Travail : </w:t>
      </w:r>
      <w:hyperlink r:id="rId11" w:history="1">
        <w:r w:rsidRPr="003633FD">
          <w:rPr>
            <w:rFonts w:ascii="Century Gothic" w:hAnsi="Century Gothic" w:cs="Calibri"/>
            <w:bCs/>
            <w:sz w:val="22"/>
            <w:szCs w:val="22"/>
            <w:u w:val="single"/>
          </w:rPr>
          <w:t>www.ofppt.ma</w:t>
        </w:r>
      </w:hyperlink>
      <w:r w:rsidRPr="003633FD">
        <w:rPr>
          <w:rFonts w:ascii="Century Gothic" w:hAnsi="Century Gothic" w:cs="Calibri"/>
          <w:bCs/>
          <w:sz w:val="22"/>
          <w:szCs w:val="22"/>
        </w:rPr>
        <w:t>.</w:t>
      </w:r>
    </w:p>
    <w:p w14:paraId="5A371230" w14:textId="77777777" w:rsidR="00402A57" w:rsidRPr="003633FD" w:rsidRDefault="00402A57" w:rsidP="00E52954">
      <w:pPr>
        <w:suppressAutoHyphens/>
        <w:autoSpaceDN w:val="0"/>
        <w:jc w:val="both"/>
        <w:textAlignment w:val="baseline"/>
        <w:rPr>
          <w:rFonts w:ascii="Century Gothic" w:hAnsi="Century Gothic" w:cs="Calibri"/>
          <w:b/>
          <w:color w:val="0070C0"/>
          <w:sz w:val="22"/>
          <w:szCs w:val="22"/>
          <w:u w:val="single"/>
        </w:rPr>
      </w:pPr>
    </w:p>
    <w:p w14:paraId="24111AB9" w14:textId="77777777" w:rsidR="003A6627" w:rsidRPr="003633FD" w:rsidRDefault="003A6627" w:rsidP="00E52954">
      <w:pPr>
        <w:suppressAutoHyphens/>
        <w:autoSpaceDN w:val="0"/>
        <w:jc w:val="both"/>
        <w:textAlignment w:val="baseline"/>
        <w:rPr>
          <w:rFonts w:ascii="Century Gothic" w:hAnsi="Century Gothic" w:cs="Calibri"/>
          <w:b/>
          <w:color w:val="0070C0"/>
          <w:sz w:val="22"/>
          <w:szCs w:val="22"/>
          <w:u w:val="single"/>
        </w:rPr>
      </w:pPr>
    </w:p>
    <w:p w14:paraId="55041D20" w14:textId="77777777" w:rsidR="003A6627" w:rsidRPr="003633FD" w:rsidRDefault="003A6627" w:rsidP="00E52954">
      <w:pPr>
        <w:suppressAutoHyphens/>
        <w:autoSpaceDN w:val="0"/>
        <w:jc w:val="both"/>
        <w:textAlignment w:val="baseline"/>
        <w:rPr>
          <w:rFonts w:ascii="Century Gothic" w:hAnsi="Century Gothic" w:cs="Calibri"/>
          <w:b/>
          <w:color w:val="0070C0"/>
          <w:sz w:val="22"/>
          <w:szCs w:val="22"/>
          <w:u w:val="single"/>
        </w:rPr>
      </w:pPr>
    </w:p>
    <w:p w14:paraId="4F392DC6" w14:textId="2C83E00D" w:rsidR="00444B05" w:rsidRPr="003633FD" w:rsidRDefault="00BB1866" w:rsidP="00E52954">
      <w:pPr>
        <w:suppressAutoHyphens/>
        <w:autoSpaceDN w:val="0"/>
        <w:jc w:val="both"/>
        <w:textAlignment w:val="baseline"/>
        <w:rPr>
          <w:rFonts w:ascii="Century Gothic" w:hAnsi="Century Gothic" w:cs="Calibri"/>
          <w:b/>
          <w:color w:val="0070C0"/>
          <w:sz w:val="22"/>
          <w:szCs w:val="22"/>
        </w:rPr>
      </w:pPr>
      <w:r w:rsidRPr="003633FD">
        <w:rPr>
          <w:rFonts w:ascii="Century Gothic" w:hAnsi="Century Gothic" w:cs="Calibri"/>
          <w:b/>
          <w:color w:val="0070C0"/>
          <w:sz w:val="22"/>
          <w:szCs w:val="22"/>
          <w:u w:val="single"/>
        </w:rPr>
        <w:lastRenderedPageBreak/>
        <w:t>ARTICLE N°1</w:t>
      </w:r>
      <w:r w:rsidR="00A8253E" w:rsidRPr="003633FD">
        <w:rPr>
          <w:rFonts w:ascii="Century Gothic" w:hAnsi="Century Gothic" w:cs="Calibri"/>
          <w:b/>
          <w:color w:val="0070C0"/>
          <w:sz w:val="22"/>
          <w:szCs w:val="22"/>
          <w:u w:val="single"/>
        </w:rPr>
        <w:t>6</w:t>
      </w:r>
      <w:r w:rsidRPr="003633FD">
        <w:rPr>
          <w:rFonts w:ascii="Century Gothic" w:hAnsi="Century Gothic" w:cs="Calibri"/>
          <w:b/>
          <w:color w:val="0070C0"/>
          <w:sz w:val="22"/>
          <w:szCs w:val="22"/>
          <w:u w:val="single"/>
        </w:rPr>
        <w:t xml:space="preserve"> </w:t>
      </w:r>
      <w:r w:rsidRPr="003633FD">
        <w:rPr>
          <w:rFonts w:ascii="Century Gothic" w:hAnsi="Century Gothic" w:cs="Calibri"/>
          <w:b/>
          <w:color w:val="0070C0"/>
          <w:sz w:val="22"/>
          <w:szCs w:val="22"/>
        </w:rPr>
        <w:t>: DEPOT DES PLIS DES CONCURRENTS.</w:t>
      </w:r>
    </w:p>
    <w:p w14:paraId="5F9DDEB1" w14:textId="77777777" w:rsidR="00444B05" w:rsidRPr="003633FD" w:rsidRDefault="00444B05" w:rsidP="00E52954">
      <w:pPr>
        <w:jc w:val="both"/>
        <w:rPr>
          <w:rFonts w:ascii="Century Gothic" w:hAnsi="Century Gothic" w:cs="Calibri"/>
          <w:sz w:val="22"/>
          <w:szCs w:val="22"/>
        </w:rPr>
      </w:pPr>
    </w:p>
    <w:p w14:paraId="46751D5E" w14:textId="77777777" w:rsidR="00444B05" w:rsidRPr="003633FD" w:rsidRDefault="00444B05" w:rsidP="00E52954">
      <w:pPr>
        <w:tabs>
          <w:tab w:val="left" w:pos="3686"/>
        </w:tabs>
        <w:suppressAutoHyphens/>
        <w:autoSpaceDN w:val="0"/>
        <w:textAlignment w:val="baseline"/>
        <w:rPr>
          <w:rFonts w:ascii="Century Gothic" w:hAnsi="Century Gothic" w:cs="Calibri"/>
          <w:sz w:val="22"/>
          <w:szCs w:val="22"/>
        </w:rPr>
      </w:pPr>
      <w:r w:rsidRPr="003633FD">
        <w:rPr>
          <w:rFonts w:ascii="Century Gothic" w:hAnsi="Century Gothic" w:cs="Calibri"/>
          <w:sz w:val="22"/>
          <w:szCs w:val="22"/>
        </w:rPr>
        <w:t>Conformément aux dispositions de l’article 31 du règlement des marchés de l’OFPPT, les plis sont, au choix des concurrents :</w:t>
      </w:r>
    </w:p>
    <w:p w14:paraId="15F47CA9" w14:textId="77777777" w:rsidR="00C65CDD" w:rsidRPr="003633FD" w:rsidRDefault="00C65CDD" w:rsidP="00E52954">
      <w:pPr>
        <w:tabs>
          <w:tab w:val="left" w:pos="3686"/>
        </w:tabs>
        <w:suppressAutoHyphens/>
        <w:autoSpaceDN w:val="0"/>
        <w:textAlignment w:val="baseline"/>
        <w:rPr>
          <w:rFonts w:ascii="Century Gothic" w:hAnsi="Century Gothic" w:cs="Calibri"/>
          <w:sz w:val="10"/>
          <w:szCs w:val="10"/>
        </w:rPr>
      </w:pPr>
    </w:p>
    <w:p w14:paraId="5F5F2D3E" w14:textId="77777777" w:rsidR="00444B05" w:rsidRPr="003633FD" w:rsidRDefault="00971011" w:rsidP="00E52954">
      <w:pPr>
        <w:pStyle w:val="Paragraphedeliste"/>
        <w:numPr>
          <w:ilvl w:val="0"/>
          <w:numId w:val="13"/>
        </w:numPr>
        <w:tabs>
          <w:tab w:val="left" w:pos="568"/>
        </w:tabs>
        <w:suppressAutoHyphens/>
        <w:autoSpaceDN w:val="0"/>
        <w:textAlignment w:val="baseline"/>
        <w:rPr>
          <w:rFonts w:ascii="Century Gothic" w:hAnsi="Century Gothic" w:cs="Calibri"/>
          <w:b/>
          <w:bCs/>
          <w:sz w:val="22"/>
          <w:szCs w:val="22"/>
        </w:rPr>
      </w:pPr>
      <w:r w:rsidRPr="003633FD">
        <w:rPr>
          <w:rFonts w:ascii="Century Gothic" w:hAnsi="Century Gothic" w:cs="Calibri"/>
          <w:sz w:val="22"/>
          <w:szCs w:val="22"/>
        </w:rPr>
        <w:t xml:space="preserve">   </w:t>
      </w:r>
      <w:r w:rsidR="00444B05" w:rsidRPr="003633FD">
        <w:rPr>
          <w:rFonts w:ascii="Century Gothic" w:hAnsi="Century Gothic" w:cs="Calibri"/>
          <w:sz w:val="22"/>
          <w:szCs w:val="22"/>
        </w:rPr>
        <w:t xml:space="preserve">Soit déposés, contre récépissé, dans le bureau de la Direction des Approvisionnements et Logistique (Service des Marchés), sis Intersection de la Route B.O. n° 50 et la Route Nationale 11 Sidi </w:t>
      </w:r>
      <w:proofErr w:type="spellStart"/>
      <w:r w:rsidR="00444B05" w:rsidRPr="003633FD">
        <w:rPr>
          <w:rFonts w:ascii="Century Gothic" w:hAnsi="Century Gothic" w:cs="Calibri"/>
          <w:sz w:val="22"/>
          <w:szCs w:val="22"/>
        </w:rPr>
        <w:t>Maârouf</w:t>
      </w:r>
      <w:proofErr w:type="spellEnd"/>
      <w:r w:rsidR="00444B05" w:rsidRPr="003633FD">
        <w:rPr>
          <w:rFonts w:ascii="Century Gothic" w:hAnsi="Century Gothic" w:cs="Calibri"/>
          <w:sz w:val="22"/>
          <w:szCs w:val="22"/>
        </w:rPr>
        <w:t xml:space="preserve"> – Casablanca </w:t>
      </w:r>
      <w:r w:rsidR="00C65CDD" w:rsidRPr="003633FD">
        <w:rPr>
          <w:rFonts w:ascii="Century Gothic" w:hAnsi="Century Gothic" w:cs="Calibri"/>
          <w:b/>
          <w:bCs/>
          <w:sz w:val="22"/>
          <w:szCs w:val="22"/>
        </w:rPr>
        <w:t xml:space="preserve">- </w:t>
      </w:r>
      <w:r w:rsidR="00444B05" w:rsidRPr="003633FD">
        <w:rPr>
          <w:rFonts w:ascii="Century Gothic" w:hAnsi="Century Gothic" w:cs="Calibri"/>
          <w:sz w:val="22"/>
          <w:szCs w:val="22"/>
        </w:rPr>
        <w:t>MAROC ;</w:t>
      </w:r>
    </w:p>
    <w:p w14:paraId="61579929" w14:textId="77777777" w:rsidR="00444B05" w:rsidRPr="003633FD" w:rsidRDefault="00444B05" w:rsidP="00E52954">
      <w:pPr>
        <w:pStyle w:val="Paragraphedeliste"/>
        <w:numPr>
          <w:ilvl w:val="0"/>
          <w:numId w:val="13"/>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Soit envoyés, par courrier recommandé avec accusé de réception, au bureau précité ;</w:t>
      </w:r>
    </w:p>
    <w:p w14:paraId="789B9A79" w14:textId="77777777" w:rsidR="00AE0AD3" w:rsidRPr="003633FD" w:rsidRDefault="00444B05" w:rsidP="00E52954">
      <w:pPr>
        <w:pStyle w:val="Paragraphedeliste"/>
        <w:numPr>
          <w:ilvl w:val="0"/>
          <w:numId w:val="13"/>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Soit remis, séance tenante, au président de la commission d'appel d'offres au début de la séance, et avant l'ouverture des plis.</w:t>
      </w:r>
    </w:p>
    <w:p w14:paraId="04821955" w14:textId="77777777" w:rsidR="00444B05" w:rsidRPr="003633FD" w:rsidRDefault="00AE0AD3" w:rsidP="00E52954">
      <w:pPr>
        <w:pStyle w:val="Paragraphedeliste"/>
        <w:numPr>
          <w:ilvl w:val="0"/>
          <w:numId w:val="13"/>
        </w:num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 xml:space="preserve">Soit transmis par voie électronique conformément aux dispositions de l’arrêté du ministère de l’économie et des finances n° 20-14 du 8 </w:t>
      </w:r>
      <w:proofErr w:type="spellStart"/>
      <w:r w:rsidRPr="003633FD">
        <w:rPr>
          <w:rFonts w:ascii="Century Gothic" w:hAnsi="Century Gothic" w:cs="Calibri"/>
          <w:sz w:val="22"/>
          <w:szCs w:val="22"/>
        </w:rPr>
        <w:t>kaada</w:t>
      </w:r>
      <w:proofErr w:type="spellEnd"/>
      <w:r w:rsidRPr="003633FD">
        <w:rPr>
          <w:rFonts w:ascii="Century Gothic" w:hAnsi="Century Gothic" w:cs="Calibri"/>
          <w:sz w:val="22"/>
          <w:szCs w:val="22"/>
        </w:rPr>
        <w:t xml:space="preserve"> 1435 (4 Septembre 2014) relatif à la dématérialisation des procédures de passation des marchés publics.</w:t>
      </w:r>
    </w:p>
    <w:p w14:paraId="0E1291A5" w14:textId="77777777" w:rsidR="00AE0AD3" w:rsidRPr="003633FD" w:rsidRDefault="00AE0AD3" w:rsidP="00E52954">
      <w:pPr>
        <w:tabs>
          <w:tab w:val="left" w:pos="512"/>
        </w:tabs>
        <w:jc w:val="both"/>
        <w:rPr>
          <w:rFonts w:ascii="Century Gothic" w:hAnsi="Century Gothic" w:cs="Calibri"/>
          <w:sz w:val="22"/>
          <w:szCs w:val="22"/>
        </w:rPr>
      </w:pPr>
    </w:p>
    <w:p w14:paraId="796A3085" w14:textId="77777777" w:rsidR="00444B05" w:rsidRPr="003633FD" w:rsidRDefault="00444B05"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Le délai pour la réception des plis expire à la date et l'heure fixées par l'avis d'appel d'offres pour la séance d’ouverture des plis.</w:t>
      </w:r>
    </w:p>
    <w:p w14:paraId="79D44663" w14:textId="77777777" w:rsidR="00444B05" w:rsidRPr="003633FD" w:rsidRDefault="00444B05" w:rsidP="00E52954">
      <w:pPr>
        <w:suppressAutoHyphens/>
        <w:autoSpaceDN w:val="0"/>
        <w:jc w:val="both"/>
        <w:textAlignment w:val="baseline"/>
        <w:rPr>
          <w:rFonts w:ascii="Century Gothic" w:hAnsi="Century Gothic" w:cs="Calibri"/>
          <w:sz w:val="22"/>
          <w:szCs w:val="22"/>
        </w:rPr>
      </w:pPr>
    </w:p>
    <w:p w14:paraId="5F9D4FB4" w14:textId="32D41BF6" w:rsidR="00444B05" w:rsidRPr="003633FD" w:rsidRDefault="00444B05"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Les plis déposés ou reçus postérieurement au jour et à l'heure fixés ne sont pas admis.</w:t>
      </w:r>
    </w:p>
    <w:p w14:paraId="3107A374" w14:textId="77777777" w:rsidR="003539B6" w:rsidRPr="003633FD" w:rsidRDefault="003539B6" w:rsidP="00E52954">
      <w:pPr>
        <w:suppressAutoHyphens/>
        <w:autoSpaceDN w:val="0"/>
        <w:jc w:val="both"/>
        <w:textAlignment w:val="baseline"/>
        <w:rPr>
          <w:rFonts w:ascii="Century Gothic" w:hAnsi="Century Gothic" w:cs="Calibri"/>
          <w:sz w:val="22"/>
          <w:szCs w:val="22"/>
        </w:rPr>
      </w:pPr>
    </w:p>
    <w:p w14:paraId="2F20D18F" w14:textId="77777777" w:rsidR="00444B05" w:rsidRPr="003633FD" w:rsidRDefault="00444B05" w:rsidP="00E52954">
      <w:pPr>
        <w:suppressAutoHyphens/>
        <w:autoSpaceDN w:val="0"/>
        <w:jc w:val="both"/>
        <w:textAlignment w:val="baseline"/>
        <w:rPr>
          <w:rFonts w:ascii="Century Gothic" w:hAnsi="Century Gothic" w:cs="Calibri"/>
          <w:b/>
          <w:sz w:val="8"/>
          <w:szCs w:val="8"/>
          <w:u w:val="single"/>
        </w:rPr>
      </w:pPr>
    </w:p>
    <w:p w14:paraId="191421D6" w14:textId="77777777" w:rsidR="00444B05" w:rsidRPr="003633FD" w:rsidRDefault="00BB1866" w:rsidP="00E52954">
      <w:pPr>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N°1</w:t>
      </w:r>
      <w:r w:rsidR="00A8253E" w:rsidRPr="003633FD">
        <w:rPr>
          <w:rFonts w:ascii="Century Gothic" w:hAnsi="Century Gothic" w:cs="Calibri"/>
          <w:b/>
          <w:color w:val="0070C0"/>
          <w:sz w:val="22"/>
          <w:szCs w:val="22"/>
          <w:u w:val="single"/>
        </w:rPr>
        <w:t>7</w:t>
      </w:r>
      <w:r w:rsidRPr="003633FD">
        <w:rPr>
          <w:rFonts w:ascii="Century Gothic" w:hAnsi="Century Gothic" w:cs="Calibri"/>
          <w:b/>
          <w:color w:val="0070C0"/>
          <w:sz w:val="22"/>
          <w:szCs w:val="22"/>
        </w:rPr>
        <w:t xml:space="preserve"> : DELAI DE VALIDITE DES OFFRES.</w:t>
      </w:r>
    </w:p>
    <w:p w14:paraId="3462BBC6" w14:textId="77777777" w:rsidR="00C65CDD" w:rsidRPr="003633FD" w:rsidRDefault="00C65CDD" w:rsidP="00E52954">
      <w:pPr>
        <w:jc w:val="both"/>
        <w:rPr>
          <w:rFonts w:ascii="Century Gothic" w:hAnsi="Century Gothic" w:cs="Calibri"/>
          <w:b/>
          <w:sz w:val="22"/>
          <w:szCs w:val="22"/>
        </w:rPr>
      </w:pPr>
    </w:p>
    <w:p w14:paraId="4ACA7B23"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Conformément aux dispositions de l’article n°33 du règlement des marchés de l’OFPPT, les concurrents restent engagés par leurs offres pendant un délai</w:t>
      </w:r>
      <w:r w:rsidR="00931EE2" w:rsidRPr="003633FD">
        <w:rPr>
          <w:rFonts w:ascii="Century Gothic" w:hAnsi="Century Gothic" w:cs="Calibri"/>
          <w:sz w:val="22"/>
          <w:szCs w:val="22"/>
        </w:rPr>
        <w:t xml:space="preserve"> de soixante-quinze (75) jours,</w:t>
      </w:r>
      <w:r w:rsidRPr="003633FD">
        <w:rPr>
          <w:rFonts w:ascii="Century Gothic" w:hAnsi="Century Gothic" w:cs="Calibri"/>
          <w:sz w:val="22"/>
          <w:szCs w:val="22"/>
        </w:rPr>
        <w:t xml:space="preserve"> à compter de la date de la séance d'ouverture des plis. </w:t>
      </w:r>
    </w:p>
    <w:p w14:paraId="54E2D03F" w14:textId="77777777" w:rsidR="00C65CDD" w:rsidRPr="003633FD" w:rsidRDefault="00C65CDD" w:rsidP="00E52954">
      <w:pPr>
        <w:ind w:right="72"/>
        <w:jc w:val="both"/>
        <w:rPr>
          <w:rFonts w:ascii="Century Gothic" w:hAnsi="Century Gothic" w:cs="Calibri"/>
          <w:sz w:val="8"/>
          <w:szCs w:val="8"/>
        </w:rPr>
      </w:pPr>
    </w:p>
    <w:p w14:paraId="1C5BD542" w14:textId="77777777" w:rsidR="00444B05"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Si la commission d'appel d'offres estime ne pas être en mesure d'effectuer son choix pendant le délai prévu ci-dessus, le </w:t>
      </w:r>
      <w:r w:rsidR="004D61D3" w:rsidRPr="003633FD">
        <w:rPr>
          <w:rFonts w:ascii="Century Gothic" w:hAnsi="Century Gothic" w:cs="Calibri"/>
          <w:sz w:val="22"/>
          <w:szCs w:val="22"/>
        </w:rPr>
        <w:t>M</w:t>
      </w:r>
      <w:r w:rsidR="0026413E" w:rsidRPr="003633FD">
        <w:rPr>
          <w:rFonts w:ascii="Century Gothic" w:hAnsi="Century Gothic" w:cs="Calibri"/>
          <w:sz w:val="22"/>
          <w:szCs w:val="22"/>
        </w:rPr>
        <w:t>aître d'</w:t>
      </w:r>
      <w:r w:rsidR="004D61D3" w:rsidRPr="003633FD">
        <w:rPr>
          <w:rFonts w:ascii="Century Gothic" w:hAnsi="Century Gothic" w:cs="Calibri"/>
          <w:sz w:val="22"/>
          <w:szCs w:val="22"/>
        </w:rPr>
        <w:t>O</w:t>
      </w:r>
      <w:r w:rsidR="0026413E" w:rsidRPr="003633FD">
        <w:rPr>
          <w:rFonts w:ascii="Century Gothic" w:hAnsi="Century Gothic" w:cs="Calibri"/>
          <w:sz w:val="22"/>
          <w:szCs w:val="22"/>
        </w:rPr>
        <w:t xml:space="preserve">uvrage </w:t>
      </w:r>
      <w:r w:rsidR="004D61D3" w:rsidRPr="003633FD">
        <w:rPr>
          <w:rFonts w:ascii="Century Gothic" w:hAnsi="Century Gothic" w:cs="Calibri"/>
          <w:sz w:val="22"/>
          <w:szCs w:val="22"/>
        </w:rPr>
        <w:t>D</w:t>
      </w:r>
      <w:r w:rsidR="0026413E" w:rsidRPr="003633FD">
        <w:rPr>
          <w:rFonts w:ascii="Century Gothic" w:hAnsi="Century Gothic" w:cs="Calibri"/>
          <w:sz w:val="22"/>
          <w:szCs w:val="22"/>
        </w:rPr>
        <w:t xml:space="preserve">élégué </w:t>
      </w:r>
      <w:r w:rsidRPr="003633FD">
        <w:rPr>
          <w:rFonts w:ascii="Century Gothic" w:hAnsi="Century Gothic" w:cs="Calibri"/>
          <w:sz w:val="22"/>
          <w:szCs w:val="22"/>
        </w:rPr>
        <w:t xml:space="preserve">saisit les concurrents, avant l'expiration de ce </w:t>
      </w:r>
      <w:r w:rsidR="00A66D9F" w:rsidRPr="003633FD">
        <w:rPr>
          <w:rFonts w:ascii="Century Gothic" w:hAnsi="Century Gothic" w:cs="Calibri"/>
          <w:sz w:val="22"/>
          <w:szCs w:val="22"/>
        </w:rPr>
        <w:t>délai par</w:t>
      </w:r>
      <w:r w:rsidRPr="003633FD">
        <w:rPr>
          <w:rFonts w:ascii="Century Gothic" w:hAnsi="Century Gothic" w:cs="Calibri"/>
          <w:sz w:val="22"/>
          <w:szCs w:val="22"/>
        </w:rPr>
        <w:t xml:space="preserve"> lettre recommandée avec accusé de réception ou par fax confirmé ou par tout autre moyen de communication donnant date certaine et leur propose une prorogation pour un nouveau délai qu’il fixe. Seuls les concurrents ayant donné leur accord par lettre recommandée avec accusé de réception ou par fax ou par tout autres moyens de communication donnant date certaine adressée au </w:t>
      </w:r>
      <w:r w:rsidR="004D61D3" w:rsidRPr="003633FD">
        <w:rPr>
          <w:rFonts w:ascii="Century Gothic" w:hAnsi="Century Gothic" w:cs="Calibri"/>
          <w:sz w:val="22"/>
          <w:szCs w:val="22"/>
        </w:rPr>
        <w:t>M</w:t>
      </w:r>
      <w:r w:rsidR="0026413E" w:rsidRPr="003633FD">
        <w:rPr>
          <w:rFonts w:ascii="Century Gothic" w:hAnsi="Century Gothic" w:cs="Calibri"/>
          <w:sz w:val="22"/>
          <w:szCs w:val="22"/>
        </w:rPr>
        <w:t>aître d'</w:t>
      </w:r>
      <w:r w:rsidR="004D61D3" w:rsidRPr="003633FD">
        <w:rPr>
          <w:rFonts w:ascii="Century Gothic" w:hAnsi="Century Gothic" w:cs="Calibri"/>
          <w:sz w:val="22"/>
          <w:szCs w:val="22"/>
        </w:rPr>
        <w:t>O</w:t>
      </w:r>
      <w:r w:rsidR="0026413E" w:rsidRPr="003633FD">
        <w:rPr>
          <w:rFonts w:ascii="Century Gothic" w:hAnsi="Century Gothic" w:cs="Calibri"/>
          <w:sz w:val="22"/>
          <w:szCs w:val="22"/>
        </w:rPr>
        <w:t xml:space="preserve">uvrage </w:t>
      </w:r>
      <w:r w:rsidR="004D61D3" w:rsidRPr="003633FD">
        <w:rPr>
          <w:rFonts w:ascii="Century Gothic" w:hAnsi="Century Gothic" w:cs="Calibri"/>
          <w:sz w:val="22"/>
          <w:szCs w:val="22"/>
        </w:rPr>
        <w:t>D</w:t>
      </w:r>
      <w:r w:rsidR="0026413E" w:rsidRPr="003633FD">
        <w:rPr>
          <w:rFonts w:ascii="Century Gothic" w:hAnsi="Century Gothic" w:cs="Calibri"/>
          <w:sz w:val="22"/>
          <w:szCs w:val="22"/>
        </w:rPr>
        <w:t>élégué</w:t>
      </w:r>
      <w:r w:rsidRPr="003633FD">
        <w:rPr>
          <w:rFonts w:ascii="Century Gothic" w:hAnsi="Century Gothic" w:cs="Calibri"/>
          <w:sz w:val="22"/>
          <w:szCs w:val="22"/>
        </w:rPr>
        <w:t>, avant la date limite fixée par ce dernier, restent engagés pendant ce nouveau délai.</w:t>
      </w:r>
    </w:p>
    <w:p w14:paraId="0A110CB0" w14:textId="77777777" w:rsidR="00C918F1" w:rsidRPr="003633FD" w:rsidRDefault="00C918F1" w:rsidP="00E52954">
      <w:pPr>
        <w:ind w:right="72"/>
        <w:jc w:val="both"/>
        <w:rPr>
          <w:rFonts w:ascii="Century Gothic" w:hAnsi="Century Gothic" w:cs="Calibri"/>
          <w:sz w:val="22"/>
          <w:szCs w:val="22"/>
        </w:rPr>
      </w:pPr>
    </w:p>
    <w:p w14:paraId="7CB54C9C" w14:textId="77777777" w:rsidR="00A66D9F" w:rsidRPr="003633FD" w:rsidRDefault="00A66D9F" w:rsidP="00E52954">
      <w:pPr>
        <w:jc w:val="both"/>
        <w:rPr>
          <w:rFonts w:ascii="Century Gothic" w:hAnsi="Century Gothic" w:cs="Calibri"/>
          <w:b/>
          <w:sz w:val="10"/>
          <w:szCs w:val="10"/>
          <w:u w:val="single"/>
        </w:rPr>
      </w:pPr>
    </w:p>
    <w:p w14:paraId="5248F707" w14:textId="77777777" w:rsidR="003E6607" w:rsidRPr="003633FD" w:rsidRDefault="003E6607" w:rsidP="00E52954">
      <w:pPr>
        <w:jc w:val="both"/>
        <w:rPr>
          <w:rFonts w:ascii="Century Gothic" w:hAnsi="Century Gothic" w:cs="Calibri"/>
          <w:b/>
          <w:color w:val="0070C0"/>
          <w:sz w:val="22"/>
          <w:szCs w:val="22"/>
          <w:u w:val="single"/>
        </w:rPr>
      </w:pPr>
      <w:r w:rsidRPr="003633FD">
        <w:rPr>
          <w:rFonts w:ascii="Century Gothic" w:hAnsi="Century Gothic" w:cs="Calibri"/>
          <w:b/>
          <w:color w:val="0070C0"/>
          <w:sz w:val="22"/>
          <w:szCs w:val="22"/>
          <w:u w:val="single"/>
        </w:rPr>
        <w:t>ARTICLE N°1</w:t>
      </w:r>
      <w:r w:rsidR="00A8253E" w:rsidRPr="003633FD">
        <w:rPr>
          <w:rFonts w:ascii="Century Gothic" w:hAnsi="Century Gothic" w:cs="Calibri"/>
          <w:b/>
          <w:color w:val="0070C0"/>
          <w:sz w:val="22"/>
          <w:szCs w:val="22"/>
          <w:u w:val="single"/>
        </w:rPr>
        <w:t>8</w:t>
      </w:r>
      <w:r w:rsidRPr="003633FD">
        <w:rPr>
          <w:rFonts w:ascii="Century Gothic" w:hAnsi="Century Gothic" w:cs="Calibri"/>
          <w:b/>
          <w:color w:val="0070C0"/>
          <w:sz w:val="22"/>
          <w:szCs w:val="22"/>
          <w:u w:val="single"/>
        </w:rPr>
        <w:t xml:space="preserve"> :</w:t>
      </w:r>
      <w:r w:rsidRPr="003633FD">
        <w:rPr>
          <w:rFonts w:ascii="Century Gothic" w:hAnsi="Century Gothic" w:cs="Calibri"/>
          <w:b/>
          <w:color w:val="0070C0"/>
          <w:sz w:val="22"/>
          <w:szCs w:val="22"/>
        </w:rPr>
        <w:t xml:space="preserve"> LANGUE DE L'OFFRE.</w:t>
      </w:r>
    </w:p>
    <w:p w14:paraId="5439B935" w14:textId="77777777" w:rsidR="003E6607" w:rsidRPr="003633FD" w:rsidRDefault="003E6607" w:rsidP="00E52954">
      <w:pPr>
        <w:jc w:val="both"/>
        <w:rPr>
          <w:rFonts w:ascii="Century Gothic" w:hAnsi="Century Gothic" w:cs="Calibri"/>
          <w:b/>
          <w:color w:val="0070C0"/>
          <w:sz w:val="22"/>
          <w:szCs w:val="22"/>
          <w:u w:val="single"/>
        </w:rPr>
      </w:pPr>
    </w:p>
    <w:p w14:paraId="45831526" w14:textId="77777777" w:rsidR="003E6607" w:rsidRPr="003633FD" w:rsidRDefault="003E6607" w:rsidP="00E52954">
      <w:pPr>
        <w:ind w:right="72"/>
        <w:jc w:val="both"/>
        <w:rPr>
          <w:rFonts w:ascii="Century Gothic" w:hAnsi="Century Gothic" w:cs="Calibri"/>
          <w:sz w:val="22"/>
          <w:szCs w:val="22"/>
        </w:rPr>
      </w:pPr>
      <w:r w:rsidRPr="003633FD">
        <w:rPr>
          <w:rFonts w:ascii="Century Gothic" w:hAnsi="Century Gothic" w:cs="Calibri"/>
          <w:sz w:val="22"/>
          <w:szCs w:val="22"/>
        </w:rPr>
        <w:t xml:space="preserve">L’offre préparée par le concurrent ainsi que toute correspondance et tous documents concernant l’offre échangée entre le candidat et </w:t>
      </w:r>
      <w:r w:rsidR="00BB0941" w:rsidRPr="003633FD">
        <w:rPr>
          <w:rFonts w:ascii="Century Gothic" w:hAnsi="Century Gothic" w:cs="Calibri"/>
          <w:sz w:val="22"/>
          <w:szCs w:val="22"/>
        </w:rPr>
        <w:t>l’OFPPT</w:t>
      </w:r>
      <w:r w:rsidRPr="003633FD">
        <w:rPr>
          <w:rFonts w:ascii="Century Gothic" w:hAnsi="Century Gothic" w:cs="Calibri"/>
          <w:sz w:val="22"/>
          <w:szCs w:val="22"/>
        </w:rPr>
        <w:t xml:space="preserve"> seront rédigés en Langue Française. </w:t>
      </w:r>
    </w:p>
    <w:p w14:paraId="50CF260D" w14:textId="77777777" w:rsidR="003E6607" w:rsidRPr="003633FD" w:rsidRDefault="003E6607" w:rsidP="00E52954">
      <w:pPr>
        <w:ind w:right="72"/>
        <w:jc w:val="both"/>
        <w:rPr>
          <w:rFonts w:ascii="Century Gothic" w:hAnsi="Century Gothic" w:cs="Calibri"/>
          <w:sz w:val="22"/>
          <w:szCs w:val="22"/>
        </w:rPr>
      </w:pPr>
      <w:r w:rsidRPr="003633FD">
        <w:rPr>
          <w:rFonts w:ascii="Century Gothic" w:hAnsi="Century Gothic" w:cs="Calibri"/>
          <w:sz w:val="22"/>
          <w:szCs w:val="22"/>
        </w:rPr>
        <w:t>Tout document imprimé fourni par le candidat peut être rédigé en une autre langue dès lors qu’il est accompagné d’une traduction en langue française par une personne/autorité compétente, des passages intéressants l’offre. Dans ce cas et aux fins de l’interprétation de l’offre, la traduction française fait foi.</w:t>
      </w:r>
    </w:p>
    <w:p w14:paraId="35F392FF" w14:textId="77777777" w:rsidR="002B0FBB" w:rsidRPr="003633FD" w:rsidRDefault="002B0FBB" w:rsidP="00E52954">
      <w:pPr>
        <w:spacing w:before="240" w:after="240"/>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N°1</w:t>
      </w:r>
      <w:r w:rsidR="00A8253E" w:rsidRPr="003633FD">
        <w:rPr>
          <w:rFonts w:ascii="Century Gothic" w:hAnsi="Century Gothic" w:cs="Calibri"/>
          <w:b/>
          <w:color w:val="0070C0"/>
          <w:sz w:val="22"/>
          <w:szCs w:val="22"/>
          <w:u w:val="single"/>
        </w:rPr>
        <w:t>9</w:t>
      </w:r>
      <w:r w:rsidRPr="003633FD">
        <w:rPr>
          <w:rFonts w:ascii="Century Gothic" w:hAnsi="Century Gothic" w:cs="Calibri"/>
          <w:b/>
          <w:color w:val="0070C0"/>
          <w:sz w:val="22"/>
          <w:szCs w:val="22"/>
          <w:u w:val="single"/>
        </w:rPr>
        <w:t xml:space="preserve"> :</w:t>
      </w:r>
      <w:r w:rsidRPr="003633FD">
        <w:t xml:space="preserve"> </w:t>
      </w:r>
      <w:r w:rsidRPr="003633FD">
        <w:rPr>
          <w:rFonts w:ascii="Century Gothic" w:hAnsi="Century Gothic" w:cs="Calibri"/>
          <w:b/>
          <w:color w:val="0070C0"/>
          <w:sz w:val="22"/>
          <w:szCs w:val="22"/>
        </w:rPr>
        <w:t>PRIX PREFERENTIELS POUR LA FORMATION PROFESSIONNELLE.</w:t>
      </w:r>
    </w:p>
    <w:p w14:paraId="5C5B050B" w14:textId="77777777" w:rsidR="002B0FBB" w:rsidRPr="003633FD" w:rsidRDefault="002B0FBB" w:rsidP="00E52954">
      <w:pPr>
        <w:jc w:val="both"/>
        <w:rPr>
          <w:rFonts w:ascii="Century Gothic" w:hAnsi="Century Gothic" w:cs="Calibri"/>
          <w:sz w:val="22"/>
          <w:szCs w:val="22"/>
        </w:rPr>
      </w:pPr>
      <w:r w:rsidRPr="003633FD">
        <w:rPr>
          <w:rFonts w:ascii="Century Gothic" w:hAnsi="Century Gothic" w:cs="Calibri"/>
          <w:sz w:val="22"/>
          <w:szCs w:val="22"/>
        </w:rPr>
        <w:t>Vu que les prestations objet du présent appel d’offres sont destinées uniquement à la formation professionnelle, il y a lieu de proposer des prix préférentiels pour l’éducation.</w:t>
      </w:r>
    </w:p>
    <w:p w14:paraId="0C441BF0" w14:textId="77777777" w:rsidR="00444B05" w:rsidRPr="003633FD" w:rsidRDefault="00BB1866" w:rsidP="00E52954">
      <w:pPr>
        <w:spacing w:before="240"/>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lastRenderedPageBreak/>
        <w:t>ARTICLE N°</w:t>
      </w:r>
      <w:r w:rsidR="00A8253E" w:rsidRPr="003633FD">
        <w:rPr>
          <w:rFonts w:ascii="Century Gothic" w:hAnsi="Century Gothic" w:cs="Calibri"/>
          <w:b/>
          <w:color w:val="0070C0"/>
          <w:sz w:val="22"/>
          <w:szCs w:val="22"/>
          <w:u w:val="single"/>
        </w:rPr>
        <w:t>20</w:t>
      </w:r>
      <w:r w:rsidRPr="003633FD">
        <w:rPr>
          <w:rFonts w:ascii="Century Gothic" w:hAnsi="Century Gothic" w:cs="Calibri"/>
          <w:b/>
          <w:color w:val="0070C0"/>
          <w:sz w:val="22"/>
          <w:szCs w:val="22"/>
          <w:u w:val="single"/>
        </w:rPr>
        <w:t xml:space="preserve"> :</w:t>
      </w:r>
      <w:r w:rsidRPr="003633FD">
        <w:rPr>
          <w:rFonts w:ascii="Century Gothic" w:hAnsi="Century Gothic" w:cs="Calibri"/>
          <w:b/>
          <w:color w:val="0070C0"/>
          <w:sz w:val="22"/>
          <w:szCs w:val="22"/>
        </w:rPr>
        <w:t xml:space="preserve"> MONNAIE DE L'OFFRE.</w:t>
      </w:r>
    </w:p>
    <w:p w14:paraId="2BF075FE" w14:textId="77777777" w:rsidR="00C918F1" w:rsidRPr="003633FD" w:rsidRDefault="00C918F1" w:rsidP="00E52954">
      <w:pPr>
        <w:spacing w:before="240"/>
        <w:jc w:val="both"/>
        <w:rPr>
          <w:rFonts w:ascii="Century Gothic" w:hAnsi="Century Gothic" w:cs="Calibri"/>
          <w:b/>
          <w:color w:val="0070C0"/>
          <w:sz w:val="8"/>
          <w:szCs w:val="8"/>
          <w:u w:val="single"/>
        </w:rPr>
      </w:pPr>
    </w:p>
    <w:p w14:paraId="42EB66C4" w14:textId="77777777" w:rsidR="00BC62A2" w:rsidRPr="003633FD" w:rsidRDefault="00BC62A2" w:rsidP="00E52954">
      <w:pPr>
        <w:ind w:right="72"/>
        <w:jc w:val="both"/>
        <w:rPr>
          <w:rFonts w:ascii="Century Gothic" w:hAnsi="Century Gothic" w:cs="Calibri"/>
          <w:sz w:val="22"/>
          <w:szCs w:val="22"/>
        </w:rPr>
      </w:pPr>
      <w:r w:rsidRPr="003633FD">
        <w:rPr>
          <w:rFonts w:ascii="Century Gothic" w:hAnsi="Century Gothic" w:cs="Calibri"/>
          <w:sz w:val="22"/>
          <w:szCs w:val="22"/>
        </w:rPr>
        <w:t>Pour le concurrent national, la monnaie dans laquelle le prix des offres doit être formulé et exprimé en Dirhams.</w:t>
      </w:r>
    </w:p>
    <w:p w14:paraId="5BD250B5" w14:textId="77777777" w:rsidR="00BB246C" w:rsidRPr="003633FD" w:rsidRDefault="00444B05" w:rsidP="00E52954">
      <w:pPr>
        <w:ind w:right="72"/>
        <w:jc w:val="both"/>
        <w:rPr>
          <w:rFonts w:ascii="Century Gothic" w:hAnsi="Century Gothic" w:cs="Calibri"/>
          <w:sz w:val="22"/>
          <w:szCs w:val="22"/>
        </w:rPr>
      </w:pPr>
      <w:r w:rsidRPr="003633FD">
        <w:rPr>
          <w:rFonts w:ascii="Century Gothic" w:hAnsi="Century Gothic" w:cs="Calibri"/>
          <w:sz w:val="22"/>
          <w:szCs w:val="22"/>
        </w:rPr>
        <w:t>Pour le concurrent non installé au Maroc, la monnaie dans laquelle le prix des offres doit être formulé et exprimé est l’Euro ou le dollar USA. Dans ce cas, pour être évalués et comparés, les montants des offres exprimées en monnaies étrangères doivent être convertis en dirham. Cette conversion doit s'effectuer sur la base du cou</w:t>
      </w:r>
      <w:r w:rsidR="00931EE2" w:rsidRPr="003633FD">
        <w:rPr>
          <w:rFonts w:ascii="Century Gothic" w:hAnsi="Century Gothic" w:cs="Calibri"/>
          <w:sz w:val="22"/>
          <w:szCs w:val="22"/>
        </w:rPr>
        <w:t xml:space="preserve">rs vendeur du </w:t>
      </w:r>
    </w:p>
    <w:p w14:paraId="2E6F11FC" w14:textId="77777777" w:rsidR="00444B05" w:rsidRPr="003633FD" w:rsidRDefault="002B722F" w:rsidP="00E52954">
      <w:pPr>
        <w:ind w:right="72"/>
        <w:jc w:val="both"/>
        <w:rPr>
          <w:rFonts w:ascii="Century Gothic" w:eastAsia="SimSun" w:hAnsi="Century Gothic" w:cs="Calibri"/>
          <w:sz w:val="22"/>
          <w:szCs w:val="22"/>
          <w:lang w:eastAsia="zh-CN" w:bidi="ar-MA"/>
        </w:rPr>
      </w:pPr>
      <w:r w:rsidRPr="003633FD">
        <w:rPr>
          <w:rFonts w:ascii="Century Gothic" w:hAnsi="Century Gothic" w:cs="Calibri"/>
          <w:sz w:val="22"/>
          <w:szCs w:val="22"/>
        </w:rPr>
        <w:t xml:space="preserve">Dirham </w:t>
      </w:r>
      <w:r w:rsidR="00931EE2" w:rsidRPr="003633FD">
        <w:rPr>
          <w:rFonts w:ascii="Century Gothic" w:hAnsi="Century Gothic" w:cs="Calibri"/>
          <w:sz w:val="22"/>
          <w:szCs w:val="22"/>
        </w:rPr>
        <w:t>en vigueur</w:t>
      </w:r>
      <w:r w:rsidR="00444B05" w:rsidRPr="003633FD">
        <w:rPr>
          <w:rFonts w:ascii="Century Gothic" w:hAnsi="Century Gothic" w:cs="Calibri"/>
          <w:sz w:val="22"/>
          <w:szCs w:val="22"/>
        </w:rPr>
        <w:t xml:space="preserve"> le premier jour ouvrable de la semaine précédant celle du jour d’ouverture des plis</w:t>
      </w:r>
      <w:r w:rsidR="00444B05" w:rsidRPr="003633FD">
        <w:rPr>
          <w:rFonts w:ascii="Century Gothic" w:eastAsia="SimSun" w:hAnsi="Century Gothic" w:cs="Calibri"/>
          <w:sz w:val="22"/>
          <w:szCs w:val="22"/>
          <w:lang w:eastAsia="zh-CN" w:bidi="ar-MA"/>
        </w:rPr>
        <w:t xml:space="preserve"> donné par Bank Al-Maghrib.</w:t>
      </w:r>
    </w:p>
    <w:p w14:paraId="244EA0F9" w14:textId="77777777" w:rsidR="00BC62A2" w:rsidRPr="003633FD" w:rsidRDefault="00BC62A2" w:rsidP="00E52954">
      <w:pPr>
        <w:ind w:right="72"/>
        <w:jc w:val="both"/>
        <w:rPr>
          <w:rFonts w:ascii="Century Gothic" w:hAnsi="Century Gothic" w:cs="Calibri"/>
          <w:sz w:val="22"/>
          <w:szCs w:val="22"/>
        </w:rPr>
      </w:pPr>
    </w:p>
    <w:p w14:paraId="7782425A" w14:textId="77777777" w:rsidR="00444B05" w:rsidRPr="003633FD" w:rsidRDefault="00BB1866" w:rsidP="00E52954">
      <w:pPr>
        <w:jc w:val="both"/>
        <w:rPr>
          <w:rFonts w:ascii="Century Gothic" w:hAnsi="Century Gothic" w:cs="Calibri"/>
          <w:b/>
          <w:color w:val="0070C0"/>
          <w:sz w:val="22"/>
          <w:szCs w:val="22"/>
        </w:rPr>
      </w:pPr>
      <w:r w:rsidRPr="003633FD">
        <w:rPr>
          <w:rFonts w:ascii="Century Gothic" w:hAnsi="Century Gothic" w:cs="Calibri"/>
          <w:b/>
          <w:color w:val="0070C0"/>
          <w:sz w:val="22"/>
          <w:szCs w:val="22"/>
          <w:u w:val="single"/>
        </w:rPr>
        <w:t>ARTICLE N°</w:t>
      </w:r>
      <w:r w:rsidR="00A8253E" w:rsidRPr="003633FD">
        <w:rPr>
          <w:rFonts w:ascii="Century Gothic" w:hAnsi="Century Gothic" w:cs="Calibri"/>
          <w:b/>
          <w:color w:val="0070C0"/>
          <w:sz w:val="22"/>
          <w:szCs w:val="22"/>
          <w:u w:val="single"/>
        </w:rPr>
        <w:t>21</w:t>
      </w:r>
      <w:r w:rsidRPr="003633FD">
        <w:rPr>
          <w:rFonts w:ascii="Century Gothic" w:hAnsi="Century Gothic" w:cs="Calibri"/>
          <w:b/>
          <w:color w:val="0070C0"/>
          <w:sz w:val="22"/>
          <w:szCs w:val="22"/>
        </w:rPr>
        <w:t> : DEPENSES ENCOURUES DU FAIT DE L’APPEL D’OFFRES.</w:t>
      </w:r>
    </w:p>
    <w:p w14:paraId="5B3864FD" w14:textId="21F42630" w:rsidR="00444B05" w:rsidRPr="003633FD" w:rsidRDefault="00444B05" w:rsidP="00E52954">
      <w:pPr>
        <w:jc w:val="both"/>
        <w:rPr>
          <w:rFonts w:ascii="Century Gothic" w:hAnsi="Century Gothic" w:cs="Calibri"/>
          <w:sz w:val="22"/>
          <w:szCs w:val="22"/>
        </w:rPr>
      </w:pPr>
      <w:r w:rsidRPr="003633FD">
        <w:rPr>
          <w:rFonts w:ascii="Century Gothic" w:hAnsi="Century Gothic" w:cs="Calibri"/>
          <w:sz w:val="22"/>
          <w:szCs w:val="22"/>
        </w:rPr>
        <w:t>Le soumissionnaire supporte toutes les dépenses</w:t>
      </w:r>
      <w:r w:rsidR="00BA294C" w:rsidRPr="003633FD">
        <w:rPr>
          <w:rFonts w:ascii="Century Gothic" w:hAnsi="Century Gothic" w:cs="Calibri"/>
          <w:sz w:val="22"/>
          <w:szCs w:val="22"/>
        </w:rPr>
        <w:t xml:space="preserve"> </w:t>
      </w:r>
      <w:r w:rsidRPr="003633FD">
        <w:rPr>
          <w:rFonts w:ascii="Century Gothic" w:hAnsi="Century Gothic" w:cs="Calibri"/>
          <w:sz w:val="22"/>
          <w:szCs w:val="22"/>
        </w:rPr>
        <w:t xml:space="preserve">encourues du fait de la préparation et de la présentation de son offre </w:t>
      </w:r>
      <w:r w:rsidR="00BB0941" w:rsidRPr="003633FD">
        <w:rPr>
          <w:rFonts w:ascii="Century Gothic" w:hAnsi="Century Gothic" w:cs="Calibri"/>
          <w:sz w:val="22"/>
          <w:szCs w:val="22"/>
        </w:rPr>
        <w:t>à l’OFPPT</w:t>
      </w:r>
      <w:r w:rsidRPr="003633FD">
        <w:rPr>
          <w:rFonts w:ascii="Century Gothic" w:hAnsi="Century Gothic" w:cs="Calibri"/>
          <w:sz w:val="22"/>
          <w:szCs w:val="22"/>
        </w:rPr>
        <w:t xml:space="preserve"> qui ne pourra, en aucun cas, en être tenu pour responsable, quel que soit le déroulement ou l’issue de la procédure d’appel d’offres.</w:t>
      </w:r>
    </w:p>
    <w:p w14:paraId="6E7E5DA1" w14:textId="1254B589" w:rsidR="00B95E5A" w:rsidRPr="003633FD" w:rsidRDefault="00B95E5A" w:rsidP="00E52954">
      <w:pPr>
        <w:tabs>
          <w:tab w:val="left" w:pos="3686"/>
        </w:tabs>
        <w:rPr>
          <w:rFonts w:ascii="Century Gothic" w:hAnsi="Century Gothic" w:cs="Calibri"/>
          <w:b/>
          <w:bCs/>
          <w:snapToGrid w:val="0"/>
          <w:color w:val="0070C0"/>
          <w:sz w:val="22"/>
          <w:szCs w:val="22"/>
          <w:u w:val="single"/>
        </w:rPr>
      </w:pPr>
    </w:p>
    <w:p w14:paraId="56C4F9C6" w14:textId="77777777" w:rsidR="00605D98" w:rsidRPr="003633FD" w:rsidRDefault="00605D98" w:rsidP="00E52954">
      <w:pPr>
        <w:tabs>
          <w:tab w:val="left" w:pos="3686"/>
        </w:tabs>
        <w:rPr>
          <w:rFonts w:ascii="Century Gothic" w:hAnsi="Century Gothic" w:cs="Calibri"/>
          <w:b/>
          <w:bCs/>
          <w:snapToGrid w:val="0"/>
          <w:color w:val="0070C0"/>
          <w:sz w:val="22"/>
          <w:szCs w:val="22"/>
          <w:u w:val="single"/>
        </w:rPr>
      </w:pPr>
    </w:p>
    <w:p w14:paraId="00DAD949" w14:textId="77777777" w:rsidR="00444B05" w:rsidRPr="003633FD" w:rsidRDefault="00BB1866" w:rsidP="00E52954">
      <w:pPr>
        <w:tabs>
          <w:tab w:val="left" w:pos="3686"/>
        </w:tabs>
        <w:rPr>
          <w:rFonts w:ascii="Century Gothic" w:hAnsi="Century Gothic" w:cs="Calibri"/>
          <w:b/>
          <w:bCs/>
          <w:snapToGrid w:val="0"/>
          <w:color w:val="0070C0"/>
          <w:sz w:val="22"/>
          <w:szCs w:val="22"/>
        </w:rPr>
      </w:pPr>
      <w:r w:rsidRPr="003633FD">
        <w:rPr>
          <w:rFonts w:ascii="Century Gothic" w:hAnsi="Century Gothic" w:cs="Calibri"/>
          <w:b/>
          <w:bCs/>
          <w:snapToGrid w:val="0"/>
          <w:color w:val="0070C0"/>
          <w:sz w:val="22"/>
          <w:szCs w:val="22"/>
          <w:u w:val="single"/>
        </w:rPr>
        <w:t>ARTICLE N°</w:t>
      </w:r>
      <w:r w:rsidR="000532C4" w:rsidRPr="003633FD">
        <w:rPr>
          <w:rFonts w:ascii="Century Gothic" w:hAnsi="Century Gothic" w:cs="Calibri"/>
          <w:b/>
          <w:bCs/>
          <w:snapToGrid w:val="0"/>
          <w:color w:val="0070C0"/>
          <w:sz w:val="22"/>
          <w:szCs w:val="22"/>
          <w:u w:val="single"/>
        </w:rPr>
        <w:t>2</w:t>
      </w:r>
      <w:r w:rsidR="00A8253E" w:rsidRPr="003633FD">
        <w:rPr>
          <w:rFonts w:ascii="Century Gothic" w:hAnsi="Century Gothic" w:cs="Calibri"/>
          <w:b/>
          <w:bCs/>
          <w:snapToGrid w:val="0"/>
          <w:color w:val="0070C0"/>
          <w:sz w:val="22"/>
          <w:szCs w:val="22"/>
          <w:u w:val="single"/>
        </w:rPr>
        <w:t>2</w:t>
      </w:r>
      <w:r w:rsidRPr="003633FD">
        <w:rPr>
          <w:rFonts w:ascii="Century Gothic" w:hAnsi="Century Gothic" w:cs="Calibri"/>
          <w:b/>
          <w:bCs/>
          <w:snapToGrid w:val="0"/>
          <w:color w:val="0070C0"/>
          <w:sz w:val="22"/>
          <w:szCs w:val="22"/>
        </w:rPr>
        <w:t xml:space="preserve"> : EVALUATION DES </w:t>
      </w:r>
      <w:r w:rsidR="00002653" w:rsidRPr="003633FD">
        <w:rPr>
          <w:rFonts w:ascii="Century Gothic" w:hAnsi="Century Gothic" w:cs="Calibri"/>
          <w:b/>
          <w:bCs/>
          <w:snapToGrid w:val="0"/>
          <w:color w:val="0070C0"/>
          <w:sz w:val="22"/>
          <w:szCs w:val="22"/>
        </w:rPr>
        <w:t>DOSSIERS</w:t>
      </w:r>
      <w:r w:rsidRPr="003633FD">
        <w:rPr>
          <w:rFonts w:ascii="Century Gothic" w:hAnsi="Century Gothic" w:cs="Calibri"/>
          <w:b/>
          <w:bCs/>
          <w:snapToGrid w:val="0"/>
          <w:color w:val="0070C0"/>
          <w:sz w:val="22"/>
          <w:szCs w:val="22"/>
        </w:rPr>
        <w:t xml:space="preserve"> DES CONCURRENTS.</w:t>
      </w:r>
    </w:p>
    <w:p w14:paraId="66CE794B" w14:textId="04D72B95" w:rsidR="002B0FBB" w:rsidRPr="003633FD" w:rsidRDefault="002B0FBB" w:rsidP="00E52954">
      <w:pPr>
        <w:spacing w:before="240"/>
        <w:jc w:val="both"/>
        <w:rPr>
          <w:rFonts w:ascii="Century Gothic" w:hAnsi="Century Gothic" w:cs="Calibri"/>
          <w:sz w:val="22"/>
          <w:szCs w:val="22"/>
        </w:rPr>
      </w:pPr>
      <w:r w:rsidRPr="003633FD">
        <w:rPr>
          <w:rFonts w:ascii="Century Gothic" w:hAnsi="Century Gothic" w:cs="Calibri"/>
          <w:sz w:val="22"/>
          <w:szCs w:val="22"/>
        </w:rPr>
        <w:t xml:space="preserve">Les offres des concurrents admissibles sont examinées conformément aux dispositions des articles </w:t>
      </w:r>
      <w:r w:rsidRPr="003633FD">
        <w:rPr>
          <w:rFonts w:ascii="Century Gothic" w:hAnsi="Century Gothic" w:cs="Calibri"/>
          <w:b/>
          <w:sz w:val="22"/>
          <w:szCs w:val="22"/>
        </w:rPr>
        <w:t>3</w:t>
      </w:r>
      <w:r w:rsidR="00EA0577" w:rsidRPr="003633FD">
        <w:rPr>
          <w:rFonts w:ascii="Century Gothic" w:hAnsi="Century Gothic" w:cs="Calibri"/>
          <w:b/>
          <w:sz w:val="22"/>
          <w:szCs w:val="22"/>
        </w:rPr>
        <w:t>4, 36</w:t>
      </w:r>
      <w:r w:rsidRPr="003633FD">
        <w:rPr>
          <w:rFonts w:ascii="Century Gothic" w:hAnsi="Century Gothic" w:cs="Calibri"/>
          <w:sz w:val="22"/>
          <w:szCs w:val="22"/>
        </w:rPr>
        <w:t xml:space="preserve">, </w:t>
      </w:r>
      <w:r w:rsidRPr="003633FD">
        <w:rPr>
          <w:rFonts w:ascii="Century Gothic" w:hAnsi="Century Gothic" w:cs="Calibri"/>
          <w:b/>
          <w:sz w:val="22"/>
          <w:szCs w:val="22"/>
        </w:rPr>
        <w:t>38</w:t>
      </w:r>
      <w:r w:rsidRPr="003633FD">
        <w:rPr>
          <w:rFonts w:ascii="Century Gothic" w:hAnsi="Century Gothic" w:cs="Calibri"/>
          <w:sz w:val="22"/>
          <w:szCs w:val="22"/>
        </w:rPr>
        <w:t xml:space="preserve">, </w:t>
      </w:r>
      <w:r w:rsidRPr="003633FD">
        <w:rPr>
          <w:rFonts w:ascii="Century Gothic" w:hAnsi="Century Gothic" w:cs="Calibri"/>
          <w:b/>
          <w:sz w:val="22"/>
          <w:szCs w:val="22"/>
        </w:rPr>
        <w:t>39</w:t>
      </w:r>
      <w:r w:rsidRPr="003633FD">
        <w:rPr>
          <w:rFonts w:ascii="Century Gothic" w:hAnsi="Century Gothic" w:cs="Calibri"/>
          <w:sz w:val="22"/>
          <w:szCs w:val="22"/>
        </w:rPr>
        <w:t xml:space="preserve">, </w:t>
      </w:r>
      <w:r w:rsidRPr="003633FD">
        <w:rPr>
          <w:rFonts w:ascii="Century Gothic" w:hAnsi="Century Gothic" w:cs="Calibri"/>
          <w:b/>
          <w:sz w:val="22"/>
          <w:szCs w:val="22"/>
        </w:rPr>
        <w:t>40</w:t>
      </w:r>
      <w:r w:rsidRPr="003633FD">
        <w:rPr>
          <w:rFonts w:ascii="Century Gothic" w:hAnsi="Century Gothic" w:cs="Calibri"/>
          <w:sz w:val="22"/>
          <w:szCs w:val="22"/>
        </w:rPr>
        <w:t xml:space="preserve"> et </w:t>
      </w:r>
      <w:r w:rsidRPr="003633FD">
        <w:rPr>
          <w:rFonts w:ascii="Century Gothic" w:hAnsi="Century Gothic" w:cs="Calibri"/>
          <w:b/>
          <w:sz w:val="22"/>
          <w:szCs w:val="22"/>
        </w:rPr>
        <w:t>41</w:t>
      </w:r>
      <w:r w:rsidRPr="003633FD">
        <w:rPr>
          <w:rFonts w:ascii="Century Gothic" w:hAnsi="Century Gothic" w:cs="Calibri"/>
          <w:sz w:val="22"/>
          <w:szCs w:val="22"/>
        </w:rPr>
        <w:t xml:space="preserve"> du Règlement des Marchés de l’OFPPT.</w:t>
      </w:r>
    </w:p>
    <w:p w14:paraId="77A0831D" w14:textId="77777777" w:rsidR="002B0FBB" w:rsidRPr="003633FD" w:rsidRDefault="002B0FBB" w:rsidP="00E52954">
      <w:pPr>
        <w:spacing w:before="240"/>
        <w:jc w:val="both"/>
        <w:rPr>
          <w:rFonts w:ascii="Century Gothic" w:hAnsi="Century Gothic" w:cs="Calibri"/>
          <w:b/>
          <w:sz w:val="22"/>
          <w:szCs w:val="22"/>
        </w:rPr>
      </w:pPr>
      <w:r w:rsidRPr="003633FD">
        <w:rPr>
          <w:rFonts w:ascii="Century Gothic" w:hAnsi="Century Gothic" w:cs="Calibri"/>
          <w:b/>
          <w:sz w:val="22"/>
          <w:szCs w:val="22"/>
        </w:rPr>
        <w:t>Les capacités techniques et financières des concurrents seront appréciées comme suit :</w:t>
      </w:r>
    </w:p>
    <w:p w14:paraId="63D2DD9A" w14:textId="26C839CB" w:rsidR="002B0FBB" w:rsidRPr="003633FD" w:rsidRDefault="002B0FBB" w:rsidP="00E52954">
      <w:pPr>
        <w:pStyle w:val="Paragraphedeliste"/>
        <w:numPr>
          <w:ilvl w:val="0"/>
          <w:numId w:val="13"/>
        </w:numPr>
        <w:spacing w:before="240"/>
        <w:ind w:left="284" w:hanging="284"/>
        <w:jc w:val="both"/>
        <w:rPr>
          <w:rFonts w:ascii="Century Gothic" w:hAnsi="Century Gothic" w:cs="Calibri"/>
          <w:sz w:val="22"/>
          <w:szCs w:val="22"/>
        </w:rPr>
      </w:pPr>
      <w:r w:rsidRPr="003633FD">
        <w:rPr>
          <w:rFonts w:ascii="Century Gothic" w:hAnsi="Century Gothic" w:cs="Calibri"/>
          <w:sz w:val="22"/>
          <w:szCs w:val="22"/>
        </w:rPr>
        <w:t xml:space="preserve">Seuls seront </w:t>
      </w:r>
      <w:r w:rsidR="00370507" w:rsidRPr="003633FD">
        <w:rPr>
          <w:rFonts w:ascii="Century Gothic" w:hAnsi="Century Gothic" w:cs="Calibri"/>
          <w:sz w:val="22"/>
          <w:szCs w:val="22"/>
        </w:rPr>
        <w:t>retenus, les</w:t>
      </w:r>
      <w:r w:rsidRPr="003633FD">
        <w:rPr>
          <w:rFonts w:ascii="Century Gothic" w:hAnsi="Century Gothic" w:cs="Calibri"/>
          <w:sz w:val="22"/>
          <w:szCs w:val="22"/>
        </w:rPr>
        <w:t xml:space="preserve"> concurrents ayant présenté au moins </w:t>
      </w:r>
      <w:r w:rsidR="00370507" w:rsidRPr="003633FD">
        <w:rPr>
          <w:rFonts w:ascii="Century Gothic" w:hAnsi="Century Gothic" w:cs="Calibri"/>
          <w:sz w:val="22"/>
          <w:szCs w:val="22"/>
        </w:rPr>
        <w:t>une attestation</w:t>
      </w:r>
      <w:r w:rsidRPr="003633FD">
        <w:rPr>
          <w:rFonts w:ascii="Century Gothic" w:hAnsi="Century Gothic" w:cs="Calibri"/>
          <w:sz w:val="22"/>
          <w:szCs w:val="22"/>
        </w:rPr>
        <w:t xml:space="preserve"> de références, conformes aux prescriptions de l’article </w:t>
      </w:r>
      <w:r w:rsidR="005D6D2D" w:rsidRPr="003633FD">
        <w:rPr>
          <w:rFonts w:ascii="Century Gothic" w:hAnsi="Century Gothic" w:cs="Calibri"/>
          <w:sz w:val="22"/>
          <w:szCs w:val="22"/>
        </w:rPr>
        <w:t>6</w:t>
      </w:r>
      <w:r w:rsidRPr="003633FD">
        <w:rPr>
          <w:rFonts w:ascii="Century Gothic" w:hAnsi="Century Gothic" w:cs="Calibri"/>
          <w:sz w:val="22"/>
          <w:szCs w:val="22"/>
        </w:rPr>
        <w:t xml:space="preserve">-alinéa B-2 du présent règlement de consultation, se rapportant à des prestations de la même famille de celles objet du présent appel d’offres, dont le montant est supérieur ou égal à </w:t>
      </w:r>
      <w:r w:rsidRPr="003633FD">
        <w:rPr>
          <w:rFonts w:ascii="Century Gothic" w:hAnsi="Century Gothic" w:cs="Calibri"/>
          <w:color w:val="FF0000"/>
          <w:sz w:val="22"/>
          <w:szCs w:val="22"/>
        </w:rPr>
        <w:t>25 %</w:t>
      </w:r>
      <w:r w:rsidRPr="003633FD">
        <w:rPr>
          <w:rFonts w:ascii="Century Gothic" w:hAnsi="Century Gothic" w:cs="Calibri"/>
          <w:sz w:val="22"/>
          <w:szCs w:val="22"/>
        </w:rPr>
        <w:t xml:space="preserve"> de l’estimation des lots concernés, réalisées au cours des années (201</w:t>
      </w:r>
      <w:r w:rsidR="006913A9" w:rsidRPr="003633FD">
        <w:rPr>
          <w:rFonts w:ascii="Century Gothic" w:hAnsi="Century Gothic" w:cs="Calibri"/>
          <w:sz w:val="22"/>
          <w:szCs w:val="22"/>
        </w:rPr>
        <w:t>8</w:t>
      </w:r>
      <w:r w:rsidRPr="003633FD">
        <w:rPr>
          <w:rFonts w:ascii="Century Gothic" w:hAnsi="Century Gothic" w:cs="Calibri"/>
          <w:sz w:val="22"/>
          <w:szCs w:val="22"/>
        </w:rPr>
        <w:t xml:space="preserve"> </w:t>
      </w:r>
      <w:r w:rsidR="00746F43" w:rsidRPr="003633FD">
        <w:rPr>
          <w:rFonts w:ascii="Century Gothic" w:hAnsi="Century Gothic" w:cs="Calibri"/>
          <w:sz w:val="22"/>
          <w:szCs w:val="22"/>
        </w:rPr>
        <w:t>et postérieur</w:t>
      </w:r>
      <w:r w:rsidRPr="003633FD">
        <w:rPr>
          <w:rFonts w:ascii="Century Gothic" w:hAnsi="Century Gothic" w:cs="Calibri"/>
          <w:sz w:val="22"/>
          <w:szCs w:val="22"/>
        </w:rPr>
        <w:t>)</w:t>
      </w:r>
      <w:r w:rsidR="00370507" w:rsidRPr="003633FD">
        <w:rPr>
          <w:rFonts w:ascii="Century Gothic" w:hAnsi="Century Gothic" w:cs="Calibri"/>
          <w:sz w:val="22"/>
          <w:szCs w:val="22"/>
        </w:rPr>
        <w:t>.</w:t>
      </w:r>
    </w:p>
    <w:p w14:paraId="2B8C56B5" w14:textId="77777777" w:rsidR="007E1597" w:rsidRPr="003633FD" w:rsidRDefault="002B0FBB" w:rsidP="00E52954">
      <w:pPr>
        <w:spacing w:before="240"/>
        <w:jc w:val="both"/>
        <w:rPr>
          <w:rFonts w:ascii="Century Gothic" w:hAnsi="Century Gothic" w:cs="Calibri"/>
          <w:sz w:val="22"/>
          <w:szCs w:val="22"/>
        </w:rPr>
      </w:pPr>
      <w:r w:rsidRPr="003633FD">
        <w:rPr>
          <w:rFonts w:ascii="Century Gothic" w:hAnsi="Century Gothic" w:cs="Calibri"/>
          <w:sz w:val="22"/>
          <w:szCs w:val="22"/>
        </w:rPr>
        <w:t>Aussi, il est précisé qu’en cas d’attestation délivrée à un gro</w:t>
      </w:r>
      <w:r w:rsidR="008A6BEA" w:rsidRPr="003633FD">
        <w:rPr>
          <w:rFonts w:ascii="Century Gothic" w:hAnsi="Century Gothic" w:cs="Calibri"/>
          <w:sz w:val="22"/>
          <w:szCs w:val="22"/>
        </w:rPr>
        <w:t>upement, celle-ci-sera appréciée</w:t>
      </w:r>
      <w:r w:rsidRPr="003633FD">
        <w:rPr>
          <w:rFonts w:ascii="Century Gothic" w:hAnsi="Century Gothic" w:cs="Calibri"/>
          <w:sz w:val="22"/>
          <w:szCs w:val="22"/>
        </w:rPr>
        <w:t xml:space="preserve"> pour la cote part réalisé par le (s) concurrent(s) ou à défaut de renseignement, pour part égale du montant globale de l’attestation.</w:t>
      </w:r>
    </w:p>
    <w:p w14:paraId="41E71799" w14:textId="77777777" w:rsidR="002B0FBB" w:rsidRPr="003633FD" w:rsidRDefault="002B0FBB" w:rsidP="00E52954">
      <w:pPr>
        <w:spacing w:before="240" w:after="240"/>
        <w:jc w:val="both"/>
        <w:rPr>
          <w:rFonts w:ascii="Century Gothic" w:hAnsi="Century Gothic" w:cs="Calibri"/>
          <w:b/>
          <w:sz w:val="22"/>
          <w:szCs w:val="22"/>
        </w:rPr>
      </w:pPr>
      <w:r w:rsidRPr="003633FD">
        <w:rPr>
          <w:rFonts w:ascii="Century Gothic" w:hAnsi="Century Gothic" w:cs="Calibri"/>
          <w:b/>
          <w:sz w:val="22"/>
          <w:szCs w:val="22"/>
        </w:rPr>
        <w:t xml:space="preserve">Les offres techniques seront évaluées comme suit : </w:t>
      </w:r>
    </w:p>
    <w:p w14:paraId="2DEEE98C" w14:textId="77777777" w:rsidR="00026402" w:rsidRPr="003633FD" w:rsidRDefault="00026402" w:rsidP="00026402">
      <w:pPr>
        <w:pStyle w:val="Paragraphedeliste"/>
        <w:numPr>
          <w:ilvl w:val="0"/>
          <w:numId w:val="13"/>
        </w:numPr>
        <w:spacing w:after="240"/>
        <w:ind w:left="284"/>
        <w:jc w:val="both"/>
        <w:rPr>
          <w:rFonts w:ascii="Century Gothic" w:hAnsi="Century Gothic" w:cs="Calibri"/>
          <w:sz w:val="22"/>
          <w:szCs w:val="22"/>
        </w:rPr>
      </w:pPr>
      <w:r w:rsidRPr="003633FD">
        <w:rPr>
          <w:rFonts w:ascii="Century Gothic" w:hAnsi="Century Gothic" w:cs="Calibri"/>
          <w:sz w:val="22"/>
          <w:szCs w:val="22"/>
        </w:rPr>
        <w:t>La conformité technique des offres (de base et / ou des variantes) sera appréciée, sur la base des documents présentés dans l’offre technique du soumissionnaire et par rapport aux spécifications techniques des fournitures demandées au niveau du CPS et par validation des échantillons (article 8), tout échantillon non présenté sera déclaré non conforme.</w:t>
      </w:r>
    </w:p>
    <w:p w14:paraId="4B5FCBE7" w14:textId="77777777" w:rsidR="006A09A2" w:rsidRPr="003633FD" w:rsidRDefault="006A09A2" w:rsidP="00E52954">
      <w:pPr>
        <w:pStyle w:val="Paragraphedeliste"/>
        <w:numPr>
          <w:ilvl w:val="0"/>
          <w:numId w:val="13"/>
        </w:numPr>
        <w:spacing w:after="240"/>
        <w:ind w:left="284" w:hanging="284"/>
        <w:jc w:val="both"/>
        <w:rPr>
          <w:rFonts w:ascii="Century Gothic" w:hAnsi="Century Gothic" w:cs="Calibri"/>
          <w:sz w:val="22"/>
          <w:szCs w:val="22"/>
        </w:rPr>
      </w:pPr>
      <w:r w:rsidRPr="003633FD">
        <w:rPr>
          <w:rFonts w:ascii="Century Gothic" w:hAnsi="Century Gothic" w:cs="Calibri"/>
          <w:sz w:val="22"/>
          <w:szCs w:val="22"/>
        </w:rPr>
        <w:t>En cas de discordance des spécifications techniques entre les pièces de l’offre technique d’un ou plusieurs concurrents, la commission d'appel d'offres peut demander par écrit à l'un ou à plusieurs concurrents des précisions, éclaircissements et/ou des compléments d’informations, des données sur leurs offres techniques. Ces éléments qui doivent concerner les documents contenus dans lesdites offres.</w:t>
      </w:r>
      <w:r w:rsidRPr="003633FD">
        <w:rPr>
          <w:rFonts w:ascii="Century Gothic" w:hAnsi="Century Gothic" w:cs="Calibri"/>
          <w:sz w:val="22"/>
          <w:szCs w:val="22"/>
        </w:rPr>
        <w:tab/>
      </w:r>
    </w:p>
    <w:p w14:paraId="7634439F" w14:textId="218AFF82" w:rsidR="0070078E" w:rsidRPr="003633FD" w:rsidRDefault="006A09A2" w:rsidP="0070078E">
      <w:pPr>
        <w:pStyle w:val="Paragraphedeliste"/>
        <w:numPr>
          <w:ilvl w:val="0"/>
          <w:numId w:val="13"/>
        </w:numPr>
        <w:spacing w:after="240"/>
        <w:ind w:left="284" w:hanging="284"/>
        <w:jc w:val="both"/>
        <w:rPr>
          <w:rFonts w:ascii="Century Gothic" w:hAnsi="Century Gothic" w:cs="Calibri"/>
          <w:sz w:val="22"/>
          <w:szCs w:val="22"/>
        </w:rPr>
      </w:pPr>
      <w:r w:rsidRPr="003633FD">
        <w:rPr>
          <w:rFonts w:ascii="Century Gothic" w:hAnsi="Century Gothic" w:cs="Calibri"/>
          <w:sz w:val="22"/>
          <w:szCs w:val="22"/>
        </w:rPr>
        <w:t>Tout article ne répondant pas aux spécifications techniques demandées sera déclaré non conforme.</w:t>
      </w:r>
    </w:p>
    <w:p w14:paraId="4BFC73AC" w14:textId="65341B32" w:rsidR="006A09A2" w:rsidRPr="003633FD" w:rsidRDefault="006A09A2" w:rsidP="00E52954">
      <w:pPr>
        <w:pStyle w:val="Paragraphedeliste"/>
        <w:numPr>
          <w:ilvl w:val="0"/>
          <w:numId w:val="13"/>
        </w:numPr>
        <w:spacing w:after="240"/>
        <w:ind w:left="284" w:hanging="284"/>
        <w:jc w:val="both"/>
        <w:rPr>
          <w:rFonts w:ascii="Century Gothic" w:hAnsi="Century Gothic" w:cs="Calibri"/>
          <w:sz w:val="22"/>
          <w:szCs w:val="22"/>
        </w:rPr>
      </w:pPr>
      <w:r w:rsidRPr="003633FD">
        <w:rPr>
          <w:rFonts w:ascii="Century Gothic" w:hAnsi="Century Gothic" w:cs="Calibri"/>
          <w:sz w:val="22"/>
          <w:szCs w:val="22"/>
        </w:rPr>
        <w:lastRenderedPageBreak/>
        <w:t>La commission peut, avant de se prononcer, charger une sous-commission technique pour analyser les offres techniques proposées</w:t>
      </w:r>
      <w:r w:rsidR="007E4B76" w:rsidRPr="003633FD">
        <w:rPr>
          <w:rFonts w:ascii="Century Gothic" w:hAnsi="Century Gothic" w:cs="Calibri"/>
          <w:sz w:val="22"/>
          <w:szCs w:val="22"/>
        </w:rPr>
        <w:t xml:space="preserve"> et les échantillons déposés</w:t>
      </w:r>
      <w:r w:rsidRPr="003633FD">
        <w:rPr>
          <w:rFonts w:ascii="Century Gothic" w:hAnsi="Century Gothic" w:cs="Calibri"/>
          <w:sz w:val="22"/>
          <w:szCs w:val="22"/>
        </w:rPr>
        <w:t>.</w:t>
      </w:r>
    </w:p>
    <w:p w14:paraId="2EEE7423" w14:textId="0D24729E" w:rsidR="002B0FBB" w:rsidRPr="003633FD" w:rsidRDefault="002B0FBB" w:rsidP="00E52954">
      <w:pPr>
        <w:spacing w:after="240"/>
        <w:jc w:val="both"/>
        <w:rPr>
          <w:rFonts w:ascii="Century Gothic" w:hAnsi="Century Gothic" w:cs="Calibri"/>
          <w:sz w:val="22"/>
          <w:szCs w:val="22"/>
        </w:rPr>
      </w:pPr>
      <w:r w:rsidRPr="003633FD">
        <w:rPr>
          <w:rFonts w:ascii="Century Gothic" w:hAnsi="Century Gothic" w:cs="Calibri"/>
          <w:sz w:val="22"/>
          <w:szCs w:val="22"/>
        </w:rPr>
        <w:t xml:space="preserve">Conformément aux dispositions des articles 39, 40 et 41 du Règlement des Marchés de l’OFPPT précité, l'examen des offres financières concerne les seuls concurrents admis à l’issue de l’examen de leurs dossiers administratifs et techniques et leur offre technique y compris catalogues, </w:t>
      </w:r>
      <w:r w:rsidR="007E4B76" w:rsidRPr="003633FD">
        <w:rPr>
          <w:rFonts w:ascii="Century Gothic" w:hAnsi="Century Gothic" w:cs="Calibri"/>
          <w:sz w:val="22"/>
          <w:szCs w:val="22"/>
        </w:rPr>
        <w:t xml:space="preserve">échantillons </w:t>
      </w:r>
      <w:r w:rsidRPr="003633FD">
        <w:rPr>
          <w:rFonts w:ascii="Century Gothic" w:hAnsi="Century Gothic" w:cs="Calibri"/>
          <w:sz w:val="22"/>
          <w:szCs w:val="22"/>
        </w:rPr>
        <w:t>et/</w:t>
      </w:r>
      <w:r w:rsidR="00370507" w:rsidRPr="003633FD">
        <w:rPr>
          <w:rFonts w:ascii="Century Gothic" w:hAnsi="Century Gothic" w:cs="Calibri"/>
          <w:sz w:val="22"/>
          <w:szCs w:val="22"/>
        </w:rPr>
        <w:t>ou documents</w:t>
      </w:r>
      <w:r w:rsidRPr="003633FD">
        <w:rPr>
          <w:rFonts w:ascii="Century Gothic" w:hAnsi="Century Gothic" w:cs="Calibri"/>
          <w:sz w:val="22"/>
          <w:szCs w:val="22"/>
        </w:rPr>
        <w:t xml:space="preserve"> relatives aux « spécifications techniques des fournitures </w:t>
      </w:r>
      <w:r w:rsidR="00370507" w:rsidRPr="003633FD">
        <w:rPr>
          <w:rFonts w:ascii="Century Gothic" w:hAnsi="Century Gothic" w:cs="Calibri"/>
          <w:sz w:val="22"/>
          <w:szCs w:val="22"/>
        </w:rPr>
        <w:t>» présentés</w:t>
      </w:r>
      <w:r w:rsidRPr="003633FD">
        <w:rPr>
          <w:rFonts w:ascii="Century Gothic" w:hAnsi="Century Gothic" w:cs="Calibri"/>
          <w:sz w:val="22"/>
          <w:szCs w:val="22"/>
        </w:rPr>
        <w:t>.</w:t>
      </w:r>
    </w:p>
    <w:p w14:paraId="0CEA36B7" w14:textId="617D04F3" w:rsidR="002B0FBB" w:rsidRPr="003633FD" w:rsidRDefault="002B0FBB" w:rsidP="00E52954">
      <w:pPr>
        <w:jc w:val="both"/>
        <w:rPr>
          <w:rFonts w:ascii="Century Gothic" w:hAnsi="Century Gothic" w:cs="Calibri"/>
          <w:sz w:val="22"/>
          <w:szCs w:val="22"/>
        </w:rPr>
      </w:pPr>
      <w:r w:rsidRPr="003633FD">
        <w:rPr>
          <w:rFonts w:ascii="Century Gothic" w:hAnsi="Century Gothic" w:cs="Calibri"/>
          <w:sz w:val="22"/>
          <w:szCs w:val="22"/>
        </w:rPr>
        <w:t>Le marché sera attribué au concurrent, retenu à l’issu de l’examen des dossiers administratifs et techniques, de l’offre technique</w:t>
      </w:r>
      <w:r w:rsidR="007E4B76" w:rsidRPr="003633FD">
        <w:rPr>
          <w:rFonts w:ascii="Century Gothic" w:hAnsi="Century Gothic" w:cs="Calibri"/>
          <w:sz w:val="22"/>
          <w:szCs w:val="22"/>
        </w:rPr>
        <w:t>, des échantillons</w:t>
      </w:r>
      <w:r w:rsidRPr="003633FD">
        <w:rPr>
          <w:rFonts w:ascii="Century Gothic" w:hAnsi="Century Gothic" w:cs="Calibri"/>
          <w:sz w:val="22"/>
          <w:szCs w:val="22"/>
        </w:rPr>
        <w:t xml:space="preserve"> et de l’offre fin</w:t>
      </w:r>
      <w:r w:rsidR="00370507" w:rsidRPr="003633FD">
        <w:rPr>
          <w:rFonts w:ascii="Century Gothic" w:hAnsi="Century Gothic" w:cs="Calibri"/>
          <w:sz w:val="22"/>
          <w:szCs w:val="22"/>
        </w:rPr>
        <w:t>ancière la moins disant par lot.</w:t>
      </w:r>
    </w:p>
    <w:p w14:paraId="70EEB071" w14:textId="63A9A1D4" w:rsidR="0070078E" w:rsidRPr="003633FD" w:rsidRDefault="0070078E" w:rsidP="00E52954">
      <w:pPr>
        <w:jc w:val="both"/>
        <w:rPr>
          <w:rFonts w:ascii="Century Gothic" w:hAnsi="Century Gothic" w:cs="Calibri"/>
          <w:sz w:val="22"/>
          <w:szCs w:val="22"/>
        </w:rPr>
      </w:pPr>
    </w:p>
    <w:p w14:paraId="1041AF59" w14:textId="77777777" w:rsidR="00C918F1" w:rsidRPr="003633FD" w:rsidRDefault="00C918F1" w:rsidP="00E52954">
      <w:pPr>
        <w:jc w:val="both"/>
        <w:rPr>
          <w:rFonts w:ascii="Century Gothic" w:hAnsi="Century Gothic" w:cs="Calibri"/>
          <w:sz w:val="22"/>
          <w:szCs w:val="22"/>
        </w:rPr>
      </w:pPr>
    </w:p>
    <w:p w14:paraId="0385855F" w14:textId="77777777" w:rsidR="002B0FBB" w:rsidRPr="003633FD" w:rsidRDefault="002B0FBB" w:rsidP="00E52954">
      <w:pPr>
        <w:spacing w:after="240"/>
        <w:jc w:val="both"/>
        <w:rPr>
          <w:rFonts w:ascii="Century Gothic" w:hAnsi="Century Gothic" w:cs="Calibri"/>
          <w:sz w:val="22"/>
          <w:szCs w:val="22"/>
        </w:rPr>
      </w:pPr>
      <w:r w:rsidRPr="003633FD">
        <w:rPr>
          <w:rFonts w:ascii="Century Gothic" w:hAnsi="Century Gothic" w:cs="Calibri"/>
          <w:b/>
          <w:sz w:val="22"/>
          <w:szCs w:val="22"/>
        </w:rPr>
        <w:t>NB :</w:t>
      </w:r>
      <w:r w:rsidRPr="003633FD">
        <w:rPr>
          <w:rFonts w:ascii="Century Gothic" w:hAnsi="Century Gothic" w:cs="Calibri"/>
          <w:sz w:val="22"/>
          <w:szCs w:val="22"/>
        </w:rPr>
        <w:t xml:space="preserve"> En application des dispositions de l’article 27 du règlement des marchés l’OFPPT précité, les corrections des erreurs arithmétiques s’effectueront de la manière suivante :</w:t>
      </w:r>
    </w:p>
    <w:p w14:paraId="345A52D2" w14:textId="77777777" w:rsidR="007E1597" w:rsidRPr="003633FD" w:rsidRDefault="00D33071" w:rsidP="00E52954">
      <w:pPr>
        <w:spacing w:after="240"/>
        <w:jc w:val="both"/>
        <w:rPr>
          <w:rFonts w:ascii="Century Gothic" w:hAnsi="Century Gothic" w:cs="Calibri"/>
          <w:sz w:val="22"/>
          <w:szCs w:val="22"/>
        </w:rPr>
      </w:pPr>
      <w:r w:rsidRPr="003633FD">
        <w:rPr>
          <w:rFonts w:ascii="Century Gothic" w:hAnsi="Century Gothic" w:cs="Calibri"/>
          <w:sz w:val="22"/>
          <w:szCs w:val="22"/>
        </w:rPr>
        <w:t xml:space="preserve">- </w:t>
      </w:r>
      <w:r w:rsidR="002B0FBB" w:rsidRPr="003633FD">
        <w:rPr>
          <w:rFonts w:ascii="Century Gothic" w:hAnsi="Century Gothic" w:cs="Calibri"/>
          <w:sz w:val="22"/>
          <w:szCs w:val="22"/>
        </w:rPr>
        <w:t>En cas de discordance entre les prix unitaires du bordereau des prix et ceux du détail estimatif, les prix du bordereau des prix prévalent ;</w:t>
      </w:r>
    </w:p>
    <w:p w14:paraId="08281CCE" w14:textId="2B507405" w:rsidR="00B549C0" w:rsidRPr="003633FD" w:rsidRDefault="00D33071" w:rsidP="00E52954">
      <w:pPr>
        <w:jc w:val="both"/>
        <w:rPr>
          <w:rFonts w:ascii="Century Gothic" w:hAnsi="Century Gothic" w:cs="Calibri"/>
          <w:sz w:val="22"/>
          <w:szCs w:val="22"/>
        </w:rPr>
      </w:pPr>
      <w:r w:rsidRPr="003633FD">
        <w:rPr>
          <w:rFonts w:ascii="Century Gothic" w:hAnsi="Century Gothic" w:cs="Calibri"/>
          <w:sz w:val="22"/>
          <w:szCs w:val="22"/>
        </w:rPr>
        <w:t>-</w:t>
      </w:r>
      <w:r w:rsidR="002B0FBB" w:rsidRPr="003633FD">
        <w:rPr>
          <w:rFonts w:ascii="Century Gothic" w:hAnsi="Century Gothic" w:cs="Calibri"/>
          <w:sz w:val="22"/>
          <w:szCs w:val="22"/>
        </w:rPr>
        <w:t xml:space="preserve"> En cas de discordance entre le montant total de l’acte d’engagement et de celui du bordereau des prix-détail estimatif, le montant de ce dernier document est tenu pour bon pour établir le montant réel de l’acte d’engagement</w:t>
      </w:r>
      <w:r w:rsidRPr="003633FD">
        <w:rPr>
          <w:rFonts w:ascii="Century Gothic" w:hAnsi="Century Gothic" w:cs="Calibri"/>
          <w:sz w:val="22"/>
          <w:szCs w:val="22"/>
        </w:rPr>
        <w:t>.</w:t>
      </w:r>
    </w:p>
    <w:p w14:paraId="1ABA56E9" w14:textId="4634A508" w:rsidR="0075784C" w:rsidRPr="003633FD" w:rsidRDefault="0075784C" w:rsidP="00E52954">
      <w:pPr>
        <w:jc w:val="both"/>
        <w:rPr>
          <w:rFonts w:ascii="Century Gothic" w:hAnsi="Century Gothic" w:cs="Calibri"/>
          <w:sz w:val="22"/>
          <w:szCs w:val="22"/>
        </w:rPr>
      </w:pPr>
    </w:p>
    <w:tbl>
      <w:tblPr>
        <w:tblStyle w:val="Grilledutableau"/>
        <w:tblW w:w="0" w:type="auto"/>
        <w:tblInd w:w="293" w:type="dxa"/>
        <w:tblLook w:val="04A0" w:firstRow="1" w:lastRow="0" w:firstColumn="1" w:lastColumn="0" w:noHBand="0" w:noVBand="1"/>
      </w:tblPr>
      <w:tblGrid>
        <w:gridCol w:w="4808"/>
        <w:gridCol w:w="4810"/>
      </w:tblGrid>
      <w:tr w:rsidR="00D15B00" w:rsidRPr="003633FD" w14:paraId="644CD911" w14:textId="77777777" w:rsidTr="00010593">
        <w:trPr>
          <w:trHeight w:val="1096"/>
        </w:trPr>
        <w:tc>
          <w:tcPr>
            <w:tcW w:w="4808" w:type="dxa"/>
          </w:tcPr>
          <w:p w14:paraId="0117BBA9" w14:textId="77777777" w:rsidR="00D15B00" w:rsidRPr="003633FD" w:rsidRDefault="00D15B00" w:rsidP="00E52954">
            <w:pPr>
              <w:rPr>
                <w:rFonts w:ascii="Century Gothic" w:hAnsi="Century Gothic" w:cs="Calibri"/>
                <w:b/>
                <w:bCs/>
                <w:color w:val="000000"/>
                <w:sz w:val="22"/>
                <w:szCs w:val="22"/>
              </w:rPr>
            </w:pPr>
            <w:r w:rsidRPr="003633FD">
              <w:rPr>
                <w:rFonts w:ascii="Century Gothic" w:hAnsi="Century Gothic" w:cs="Calibri"/>
                <w:b/>
                <w:bCs/>
                <w:color w:val="000000"/>
                <w:sz w:val="22"/>
                <w:szCs w:val="22"/>
              </w:rPr>
              <w:t>Etabli par :</w:t>
            </w:r>
          </w:p>
          <w:p w14:paraId="78EDA493" w14:textId="77777777" w:rsidR="00605D98" w:rsidRPr="003633FD" w:rsidRDefault="00605D98" w:rsidP="00E52954">
            <w:pPr>
              <w:rPr>
                <w:rFonts w:ascii="Century Gothic" w:hAnsi="Century Gothic" w:cs="Calibri"/>
                <w:b/>
                <w:bCs/>
                <w:color w:val="000000"/>
                <w:sz w:val="22"/>
                <w:szCs w:val="22"/>
              </w:rPr>
            </w:pPr>
          </w:p>
          <w:p w14:paraId="0986FA65" w14:textId="77777777" w:rsidR="00605D98" w:rsidRPr="003633FD" w:rsidRDefault="00605D98" w:rsidP="00E52954">
            <w:pPr>
              <w:rPr>
                <w:rFonts w:ascii="Century Gothic" w:hAnsi="Century Gothic" w:cs="Calibri"/>
                <w:b/>
                <w:bCs/>
                <w:color w:val="000000"/>
                <w:sz w:val="22"/>
                <w:szCs w:val="22"/>
              </w:rPr>
            </w:pPr>
          </w:p>
          <w:p w14:paraId="30CF9502" w14:textId="77777777" w:rsidR="00605D98" w:rsidRPr="003633FD" w:rsidRDefault="00605D98" w:rsidP="00E52954">
            <w:pPr>
              <w:rPr>
                <w:rFonts w:ascii="Century Gothic" w:hAnsi="Century Gothic" w:cs="Calibri"/>
                <w:b/>
                <w:bCs/>
                <w:color w:val="000000"/>
                <w:sz w:val="22"/>
                <w:szCs w:val="22"/>
              </w:rPr>
            </w:pPr>
          </w:p>
          <w:p w14:paraId="7A94C280" w14:textId="77777777" w:rsidR="00605D98" w:rsidRPr="003633FD" w:rsidRDefault="00605D98" w:rsidP="00E52954">
            <w:pPr>
              <w:rPr>
                <w:rFonts w:ascii="Century Gothic" w:hAnsi="Century Gothic" w:cs="Calibri"/>
                <w:b/>
                <w:bCs/>
                <w:color w:val="000000"/>
                <w:sz w:val="22"/>
                <w:szCs w:val="22"/>
              </w:rPr>
            </w:pPr>
          </w:p>
          <w:p w14:paraId="60CEAA67" w14:textId="77777777" w:rsidR="00605D98" w:rsidRPr="003633FD" w:rsidRDefault="00605D98" w:rsidP="00E52954">
            <w:pPr>
              <w:rPr>
                <w:rFonts w:ascii="Century Gothic" w:hAnsi="Century Gothic" w:cs="Calibri"/>
                <w:b/>
                <w:bCs/>
                <w:color w:val="000000"/>
                <w:sz w:val="22"/>
                <w:szCs w:val="22"/>
              </w:rPr>
            </w:pPr>
          </w:p>
          <w:p w14:paraId="49AC39D8" w14:textId="77777777" w:rsidR="00605D98" w:rsidRPr="003633FD" w:rsidRDefault="00605D98" w:rsidP="00E52954">
            <w:pPr>
              <w:rPr>
                <w:rFonts w:ascii="Century Gothic" w:hAnsi="Century Gothic" w:cs="Calibri"/>
                <w:b/>
                <w:bCs/>
                <w:color w:val="000000"/>
                <w:sz w:val="22"/>
                <w:szCs w:val="22"/>
              </w:rPr>
            </w:pPr>
          </w:p>
          <w:p w14:paraId="5C2FB8CC" w14:textId="68601901" w:rsidR="00605D98" w:rsidRPr="003633FD" w:rsidRDefault="00605D98" w:rsidP="00E52954">
            <w:pPr>
              <w:rPr>
                <w:rFonts w:ascii="Century Gothic" w:hAnsi="Century Gothic" w:cs="Calibri"/>
                <w:b/>
                <w:bCs/>
                <w:color w:val="000000"/>
                <w:sz w:val="22"/>
                <w:szCs w:val="22"/>
              </w:rPr>
            </w:pPr>
          </w:p>
        </w:tc>
        <w:tc>
          <w:tcPr>
            <w:tcW w:w="4810" w:type="dxa"/>
          </w:tcPr>
          <w:p w14:paraId="2DD16212" w14:textId="77777777" w:rsidR="00D15B00" w:rsidRPr="003633FD" w:rsidRDefault="00D15B00" w:rsidP="00E52954">
            <w:pPr>
              <w:jc w:val="both"/>
              <w:rPr>
                <w:rFonts w:ascii="Century Gothic" w:hAnsi="Century Gothic" w:cs="Calibri"/>
                <w:b/>
                <w:bCs/>
                <w:color w:val="000000"/>
                <w:sz w:val="22"/>
                <w:szCs w:val="22"/>
              </w:rPr>
            </w:pPr>
            <w:r w:rsidRPr="003633FD">
              <w:rPr>
                <w:rFonts w:ascii="Century Gothic" w:hAnsi="Century Gothic" w:cs="Calibri"/>
                <w:b/>
                <w:bCs/>
                <w:color w:val="000000"/>
                <w:sz w:val="22"/>
                <w:szCs w:val="22"/>
              </w:rPr>
              <w:t>Vérifié par le Service des Marchés :</w:t>
            </w:r>
          </w:p>
          <w:p w14:paraId="54AC1EF6" w14:textId="77777777" w:rsidR="00F223EE" w:rsidRPr="003633FD" w:rsidRDefault="00F223EE" w:rsidP="00E52954">
            <w:pPr>
              <w:jc w:val="both"/>
              <w:rPr>
                <w:rFonts w:ascii="Century Gothic" w:hAnsi="Century Gothic" w:cs="Calibri"/>
                <w:b/>
                <w:bCs/>
                <w:color w:val="000000"/>
                <w:sz w:val="22"/>
                <w:szCs w:val="22"/>
              </w:rPr>
            </w:pPr>
          </w:p>
          <w:p w14:paraId="6A2C95B6" w14:textId="77777777" w:rsidR="00F223EE" w:rsidRPr="003633FD" w:rsidRDefault="00F223EE" w:rsidP="00E52954">
            <w:pPr>
              <w:jc w:val="both"/>
              <w:rPr>
                <w:rFonts w:ascii="Century Gothic" w:hAnsi="Century Gothic" w:cs="Calibri"/>
                <w:b/>
                <w:bCs/>
                <w:color w:val="000000"/>
                <w:sz w:val="22"/>
                <w:szCs w:val="22"/>
              </w:rPr>
            </w:pPr>
          </w:p>
          <w:p w14:paraId="4B7858DC" w14:textId="77777777" w:rsidR="00F223EE" w:rsidRPr="003633FD" w:rsidRDefault="00F223EE" w:rsidP="00E52954">
            <w:pPr>
              <w:jc w:val="both"/>
              <w:rPr>
                <w:rFonts w:ascii="Century Gothic" w:hAnsi="Century Gothic" w:cs="Calibri"/>
                <w:b/>
                <w:bCs/>
                <w:color w:val="000000"/>
                <w:sz w:val="22"/>
                <w:szCs w:val="22"/>
              </w:rPr>
            </w:pPr>
          </w:p>
          <w:p w14:paraId="62F5BF6B" w14:textId="77777777" w:rsidR="00F223EE" w:rsidRPr="003633FD" w:rsidRDefault="00F223EE" w:rsidP="00E52954">
            <w:pPr>
              <w:jc w:val="both"/>
              <w:rPr>
                <w:rFonts w:ascii="Century Gothic" w:hAnsi="Century Gothic" w:cs="Calibri"/>
                <w:b/>
                <w:bCs/>
                <w:color w:val="000000"/>
                <w:sz w:val="22"/>
                <w:szCs w:val="22"/>
              </w:rPr>
            </w:pPr>
          </w:p>
          <w:p w14:paraId="08BD615D" w14:textId="77777777" w:rsidR="00F223EE" w:rsidRPr="003633FD" w:rsidRDefault="00F223EE" w:rsidP="00E52954">
            <w:pPr>
              <w:jc w:val="both"/>
              <w:rPr>
                <w:rFonts w:ascii="Century Gothic" w:hAnsi="Century Gothic" w:cs="Calibri"/>
                <w:bCs/>
                <w:sz w:val="22"/>
                <w:szCs w:val="22"/>
              </w:rPr>
            </w:pPr>
          </w:p>
        </w:tc>
      </w:tr>
      <w:tr w:rsidR="005A3EEA" w:rsidRPr="003633FD" w14:paraId="197CE185" w14:textId="77777777" w:rsidTr="00010593">
        <w:trPr>
          <w:trHeight w:val="634"/>
        </w:trPr>
        <w:tc>
          <w:tcPr>
            <w:tcW w:w="9618" w:type="dxa"/>
            <w:gridSpan w:val="2"/>
            <w:shd w:val="clear" w:color="auto" w:fill="D9D9D9" w:themeFill="background1" w:themeFillShade="D9"/>
          </w:tcPr>
          <w:p w14:paraId="7330486D" w14:textId="77777777" w:rsidR="005A3EEA" w:rsidRPr="003633FD" w:rsidRDefault="005A3EEA" w:rsidP="00E52954">
            <w:pPr>
              <w:jc w:val="center"/>
              <w:rPr>
                <w:rFonts w:ascii="Century Gothic" w:hAnsi="Century Gothic" w:cs="Calibri"/>
                <w:b/>
                <w:bCs/>
                <w:color w:val="000000"/>
                <w:sz w:val="22"/>
                <w:szCs w:val="22"/>
              </w:rPr>
            </w:pPr>
          </w:p>
          <w:p w14:paraId="1E5762FA" w14:textId="77777777" w:rsidR="005A3EEA" w:rsidRPr="003633FD" w:rsidRDefault="005A3EEA" w:rsidP="00E52954">
            <w:pPr>
              <w:jc w:val="center"/>
              <w:rPr>
                <w:rFonts w:ascii="Century Gothic" w:hAnsi="Century Gothic" w:cs="Calibri"/>
                <w:b/>
                <w:bCs/>
                <w:color w:val="000000"/>
                <w:sz w:val="22"/>
                <w:szCs w:val="22"/>
              </w:rPr>
            </w:pPr>
            <w:r w:rsidRPr="003633FD">
              <w:rPr>
                <w:rFonts w:ascii="Century Gothic" w:hAnsi="Century Gothic" w:cs="Calibri"/>
                <w:b/>
                <w:bCs/>
                <w:color w:val="000000"/>
                <w:sz w:val="22"/>
                <w:szCs w:val="22"/>
              </w:rPr>
              <w:t xml:space="preserve">Le </w:t>
            </w:r>
            <w:r w:rsidR="004D61D3" w:rsidRPr="003633FD">
              <w:rPr>
                <w:rFonts w:ascii="Century Gothic" w:hAnsi="Century Gothic" w:cs="Calibri"/>
                <w:b/>
                <w:bCs/>
                <w:color w:val="000000"/>
                <w:sz w:val="22"/>
                <w:szCs w:val="22"/>
              </w:rPr>
              <w:t>M</w:t>
            </w:r>
            <w:r w:rsidRPr="003633FD">
              <w:rPr>
                <w:rFonts w:ascii="Century Gothic" w:hAnsi="Century Gothic" w:cs="Calibri"/>
                <w:b/>
                <w:bCs/>
                <w:color w:val="000000"/>
                <w:sz w:val="22"/>
                <w:szCs w:val="22"/>
              </w:rPr>
              <w:t>aître d’</w:t>
            </w:r>
            <w:r w:rsidR="004D61D3" w:rsidRPr="003633FD">
              <w:rPr>
                <w:rFonts w:ascii="Century Gothic" w:hAnsi="Century Gothic" w:cs="Calibri"/>
                <w:b/>
                <w:bCs/>
                <w:color w:val="000000"/>
                <w:sz w:val="22"/>
                <w:szCs w:val="22"/>
              </w:rPr>
              <w:t>O</w:t>
            </w:r>
            <w:r w:rsidRPr="003633FD">
              <w:rPr>
                <w:rFonts w:ascii="Century Gothic" w:hAnsi="Century Gothic" w:cs="Calibri"/>
                <w:b/>
                <w:bCs/>
                <w:color w:val="000000"/>
                <w:sz w:val="22"/>
                <w:szCs w:val="22"/>
              </w:rPr>
              <w:t>uvrage Délégué</w:t>
            </w:r>
          </w:p>
        </w:tc>
      </w:tr>
      <w:tr w:rsidR="00D15B00" w:rsidRPr="003633FD" w14:paraId="19776CE1" w14:textId="77777777" w:rsidTr="00010593">
        <w:trPr>
          <w:trHeight w:val="1854"/>
        </w:trPr>
        <w:tc>
          <w:tcPr>
            <w:tcW w:w="9618" w:type="dxa"/>
            <w:gridSpan w:val="2"/>
          </w:tcPr>
          <w:p w14:paraId="4EAD4DB9" w14:textId="77777777" w:rsidR="00F223EE" w:rsidRPr="003633FD" w:rsidRDefault="00F223EE" w:rsidP="001375C9">
            <w:pPr>
              <w:spacing w:before="240" w:line="360" w:lineRule="auto"/>
              <w:jc w:val="center"/>
              <w:rPr>
                <w:rFonts w:ascii="Century Gothic" w:hAnsi="Century Gothic" w:cs="Calibri"/>
                <w:bCs/>
                <w:sz w:val="22"/>
                <w:szCs w:val="22"/>
              </w:rPr>
            </w:pPr>
          </w:p>
          <w:p w14:paraId="4496C035" w14:textId="77777777" w:rsidR="00026402" w:rsidRPr="003633FD" w:rsidRDefault="00026402" w:rsidP="001375C9">
            <w:pPr>
              <w:spacing w:before="240" w:line="360" w:lineRule="auto"/>
              <w:jc w:val="center"/>
              <w:rPr>
                <w:rFonts w:ascii="Century Gothic" w:hAnsi="Century Gothic" w:cs="Calibri"/>
                <w:bCs/>
                <w:sz w:val="22"/>
                <w:szCs w:val="22"/>
              </w:rPr>
            </w:pPr>
          </w:p>
          <w:p w14:paraId="04C3E2B2" w14:textId="1DF98E5F" w:rsidR="00026402" w:rsidRPr="003633FD" w:rsidRDefault="00026402" w:rsidP="00026402">
            <w:pPr>
              <w:spacing w:before="240" w:line="360" w:lineRule="auto"/>
              <w:jc w:val="center"/>
              <w:rPr>
                <w:rFonts w:ascii="Century Gothic" w:hAnsi="Century Gothic" w:cs="Calibri"/>
                <w:bCs/>
                <w:color w:val="000000"/>
                <w:sz w:val="22"/>
                <w:szCs w:val="22"/>
              </w:rPr>
            </w:pPr>
            <w:r w:rsidRPr="003633FD">
              <w:rPr>
                <w:rFonts w:ascii="Century Gothic" w:hAnsi="Century Gothic" w:cs="Calibri"/>
                <w:bCs/>
                <w:color w:val="000000"/>
                <w:sz w:val="22"/>
                <w:szCs w:val="22"/>
              </w:rPr>
              <w:t>Directeur de l’Approvisionnement et de la Logistique</w:t>
            </w:r>
          </w:p>
          <w:p w14:paraId="0AB33EA8" w14:textId="72F0545E" w:rsidR="001375C9" w:rsidRPr="003633FD" w:rsidRDefault="00026402" w:rsidP="00026402">
            <w:pPr>
              <w:spacing w:before="240" w:line="360" w:lineRule="auto"/>
              <w:jc w:val="center"/>
              <w:rPr>
                <w:rFonts w:ascii="Century Gothic" w:hAnsi="Century Gothic" w:cs="Calibri"/>
                <w:bCs/>
                <w:sz w:val="22"/>
                <w:szCs w:val="22"/>
              </w:rPr>
            </w:pPr>
            <w:proofErr w:type="spellStart"/>
            <w:r w:rsidRPr="003633FD">
              <w:rPr>
                <w:rFonts w:ascii="Century Gothic" w:hAnsi="Century Gothic" w:cs="Calibri"/>
                <w:bCs/>
                <w:color w:val="000000"/>
                <w:sz w:val="22"/>
                <w:szCs w:val="22"/>
              </w:rPr>
              <w:t>Abdeltif</w:t>
            </w:r>
            <w:proofErr w:type="spellEnd"/>
            <w:r w:rsidRPr="003633FD">
              <w:rPr>
                <w:rFonts w:ascii="Century Gothic" w:hAnsi="Century Gothic" w:cs="Calibri"/>
                <w:bCs/>
                <w:color w:val="000000"/>
                <w:sz w:val="22"/>
                <w:szCs w:val="22"/>
              </w:rPr>
              <w:t xml:space="preserve"> AOURAGH</w:t>
            </w:r>
          </w:p>
        </w:tc>
      </w:tr>
    </w:tbl>
    <w:p w14:paraId="1598AFE9" w14:textId="354B3BE6" w:rsidR="009C68F4" w:rsidRPr="003633FD" w:rsidRDefault="009C68F4" w:rsidP="00E52954">
      <w:pPr>
        <w:tabs>
          <w:tab w:val="left" w:pos="568"/>
        </w:tabs>
        <w:suppressAutoHyphens/>
        <w:autoSpaceDN w:val="0"/>
        <w:textAlignment w:val="baseline"/>
        <w:rPr>
          <w:rFonts w:ascii="Century Gothic" w:hAnsi="Century Gothic"/>
          <w:b/>
          <w:bCs/>
          <w:sz w:val="22"/>
          <w:szCs w:val="22"/>
        </w:rPr>
      </w:pPr>
    </w:p>
    <w:p w14:paraId="2245C916" w14:textId="6A40255C" w:rsidR="00706C65" w:rsidRPr="003633FD" w:rsidRDefault="00706C65" w:rsidP="00E52954">
      <w:pPr>
        <w:tabs>
          <w:tab w:val="left" w:pos="568"/>
        </w:tabs>
        <w:suppressAutoHyphens/>
        <w:autoSpaceDN w:val="0"/>
        <w:textAlignment w:val="baseline"/>
        <w:rPr>
          <w:rFonts w:ascii="Century Gothic" w:hAnsi="Century Gothic"/>
          <w:b/>
          <w:bCs/>
          <w:sz w:val="22"/>
          <w:szCs w:val="22"/>
        </w:rPr>
      </w:pPr>
    </w:p>
    <w:p w14:paraId="39E6287E" w14:textId="4DAC3D18" w:rsidR="00706C65" w:rsidRPr="003633FD" w:rsidRDefault="00706C65" w:rsidP="00E52954">
      <w:pPr>
        <w:tabs>
          <w:tab w:val="left" w:pos="568"/>
        </w:tabs>
        <w:suppressAutoHyphens/>
        <w:autoSpaceDN w:val="0"/>
        <w:textAlignment w:val="baseline"/>
        <w:rPr>
          <w:rFonts w:ascii="Century Gothic" w:hAnsi="Century Gothic"/>
          <w:b/>
          <w:bCs/>
          <w:sz w:val="22"/>
          <w:szCs w:val="22"/>
        </w:rPr>
      </w:pPr>
    </w:p>
    <w:p w14:paraId="63B09AF5" w14:textId="09358FA9" w:rsidR="00706C65" w:rsidRPr="003633FD" w:rsidRDefault="00706C65" w:rsidP="00E52954">
      <w:pPr>
        <w:tabs>
          <w:tab w:val="left" w:pos="568"/>
        </w:tabs>
        <w:suppressAutoHyphens/>
        <w:autoSpaceDN w:val="0"/>
        <w:textAlignment w:val="baseline"/>
        <w:rPr>
          <w:rFonts w:ascii="Century Gothic" w:hAnsi="Century Gothic"/>
          <w:b/>
          <w:bCs/>
          <w:sz w:val="22"/>
          <w:szCs w:val="22"/>
        </w:rPr>
      </w:pPr>
    </w:p>
    <w:p w14:paraId="66D4F406" w14:textId="12A27BC6" w:rsidR="00706C65" w:rsidRPr="003633FD" w:rsidRDefault="00706C65" w:rsidP="00E52954">
      <w:pPr>
        <w:tabs>
          <w:tab w:val="left" w:pos="568"/>
        </w:tabs>
        <w:suppressAutoHyphens/>
        <w:autoSpaceDN w:val="0"/>
        <w:textAlignment w:val="baseline"/>
        <w:rPr>
          <w:rFonts w:ascii="Century Gothic" w:hAnsi="Century Gothic"/>
          <w:b/>
          <w:bCs/>
          <w:sz w:val="22"/>
          <w:szCs w:val="22"/>
        </w:rPr>
      </w:pPr>
    </w:p>
    <w:p w14:paraId="7E731C7D" w14:textId="2118E524" w:rsidR="00706C65" w:rsidRPr="003633FD" w:rsidRDefault="00706C65" w:rsidP="00E52954">
      <w:pPr>
        <w:tabs>
          <w:tab w:val="left" w:pos="568"/>
        </w:tabs>
        <w:suppressAutoHyphens/>
        <w:autoSpaceDN w:val="0"/>
        <w:textAlignment w:val="baseline"/>
        <w:rPr>
          <w:rFonts w:ascii="Century Gothic" w:hAnsi="Century Gothic"/>
          <w:b/>
          <w:bCs/>
          <w:sz w:val="22"/>
          <w:szCs w:val="22"/>
        </w:rPr>
      </w:pPr>
    </w:p>
    <w:p w14:paraId="1DA12BA7" w14:textId="77777777" w:rsidR="00A8253E" w:rsidRPr="003633FD" w:rsidRDefault="00A8253E" w:rsidP="00E52954">
      <w:pPr>
        <w:tabs>
          <w:tab w:val="left" w:pos="568"/>
        </w:tabs>
        <w:suppressAutoHyphens/>
        <w:autoSpaceDN w:val="0"/>
        <w:jc w:val="center"/>
        <w:textAlignment w:val="baseline"/>
        <w:rPr>
          <w:rFonts w:ascii="Century Gothic" w:hAnsi="Century Gothic"/>
          <w:b/>
          <w:bCs/>
          <w:sz w:val="22"/>
          <w:szCs w:val="22"/>
        </w:rPr>
      </w:pPr>
    </w:p>
    <w:p w14:paraId="331FE543" w14:textId="1397D331" w:rsidR="009C68F4" w:rsidRPr="003633FD" w:rsidRDefault="009C68F4" w:rsidP="00E52954">
      <w:pPr>
        <w:tabs>
          <w:tab w:val="left" w:pos="568"/>
        </w:tabs>
        <w:suppressAutoHyphens/>
        <w:autoSpaceDN w:val="0"/>
        <w:jc w:val="center"/>
        <w:textAlignment w:val="baseline"/>
        <w:rPr>
          <w:rFonts w:ascii="Century Gothic" w:hAnsi="Century Gothic"/>
          <w:b/>
          <w:bCs/>
          <w:sz w:val="22"/>
          <w:szCs w:val="22"/>
        </w:rPr>
      </w:pPr>
      <w:r w:rsidRPr="003633FD">
        <w:rPr>
          <w:rFonts w:ascii="Century Gothic" w:hAnsi="Century Gothic"/>
          <w:b/>
          <w:bCs/>
          <w:sz w:val="22"/>
          <w:szCs w:val="22"/>
        </w:rPr>
        <w:t>MODELE DE L'ACTE D'ENGAGEMENT</w:t>
      </w:r>
    </w:p>
    <w:p w14:paraId="69AB1720" w14:textId="77777777" w:rsidR="009C68F4" w:rsidRPr="003633FD" w:rsidRDefault="009C68F4" w:rsidP="00E52954">
      <w:pPr>
        <w:suppressAutoHyphens/>
        <w:autoSpaceDE w:val="0"/>
        <w:autoSpaceDN w:val="0"/>
        <w:adjustRightInd w:val="0"/>
        <w:jc w:val="center"/>
        <w:textAlignment w:val="baseline"/>
        <w:rPr>
          <w:rFonts w:ascii="Century Gothic" w:hAnsi="Century Gothic"/>
          <w:sz w:val="22"/>
          <w:szCs w:val="22"/>
        </w:rPr>
      </w:pPr>
      <w:r w:rsidRPr="003633FD">
        <w:rPr>
          <w:rFonts w:ascii="Century Gothic" w:hAnsi="Century Gothic"/>
          <w:b/>
          <w:bCs/>
          <w:sz w:val="22"/>
          <w:szCs w:val="22"/>
        </w:rPr>
        <w:t>***********</w:t>
      </w:r>
    </w:p>
    <w:p w14:paraId="63A31405" w14:textId="77777777" w:rsidR="009C68F4" w:rsidRPr="003633FD" w:rsidRDefault="009C68F4" w:rsidP="00E52954">
      <w:pPr>
        <w:keepNext/>
        <w:suppressAutoHyphens/>
        <w:autoSpaceDN w:val="0"/>
        <w:jc w:val="center"/>
        <w:textAlignment w:val="baseline"/>
        <w:outlineLvl w:val="1"/>
        <w:rPr>
          <w:rFonts w:ascii="Century Gothic" w:hAnsi="Century Gothic"/>
          <w:b/>
          <w:bCs/>
          <w:sz w:val="22"/>
          <w:szCs w:val="22"/>
          <w:u w:val="single"/>
        </w:rPr>
      </w:pPr>
      <w:r w:rsidRPr="003633FD">
        <w:rPr>
          <w:rFonts w:ascii="Century Gothic" w:hAnsi="Century Gothic"/>
          <w:bCs/>
          <w:sz w:val="22"/>
          <w:szCs w:val="22"/>
          <w:u w:val="single"/>
        </w:rPr>
        <w:t>ACTE D'ENGAGEMENT</w:t>
      </w:r>
    </w:p>
    <w:p w14:paraId="0243E527" w14:textId="77777777" w:rsidR="009C68F4" w:rsidRPr="003633FD" w:rsidRDefault="009C68F4" w:rsidP="00E52954">
      <w:pPr>
        <w:suppressAutoHyphens/>
        <w:autoSpaceDE w:val="0"/>
        <w:autoSpaceDN w:val="0"/>
        <w:adjustRightInd w:val="0"/>
        <w:jc w:val="both"/>
        <w:textAlignment w:val="baseline"/>
        <w:rPr>
          <w:rFonts w:ascii="Century Gothic" w:hAnsi="Century Gothic"/>
          <w:b/>
          <w:bCs/>
          <w:sz w:val="22"/>
          <w:szCs w:val="22"/>
        </w:rPr>
      </w:pPr>
    </w:p>
    <w:p w14:paraId="01BABAC6" w14:textId="77777777" w:rsidR="009C68F4" w:rsidRPr="003633FD" w:rsidRDefault="009C68F4" w:rsidP="00E52954">
      <w:pPr>
        <w:autoSpaceDE w:val="0"/>
        <w:autoSpaceDN w:val="0"/>
        <w:adjustRightInd w:val="0"/>
        <w:jc w:val="both"/>
        <w:rPr>
          <w:rFonts w:ascii="Century Gothic" w:hAnsi="Century Gothic"/>
          <w:b/>
          <w:bCs/>
          <w:sz w:val="22"/>
          <w:szCs w:val="22"/>
        </w:rPr>
      </w:pPr>
      <w:r w:rsidRPr="003633FD">
        <w:rPr>
          <w:rFonts w:ascii="Century Gothic" w:hAnsi="Century Gothic"/>
          <w:b/>
          <w:bCs/>
          <w:sz w:val="22"/>
          <w:szCs w:val="22"/>
        </w:rPr>
        <w:t>A -</w:t>
      </w:r>
      <w:r w:rsidRPr="003633FD">
        <w:rPr>
          <w:rFonts w:ascii="Century Gothic" w:hAnsi="Century Gothic"/>
          <w:sz w:val="22"/>
          <w:szCs w:val="22"/>
        </w:rPr>
        <w:t xml:space="preserve"> </w:t>
      </w:r>
      <w:r w:rsidRPr="003633FD">
        <w:rPr>
          <w:rFonts w:ascii="Century Gothic" w:hAnsi="Century Gothic"/>
          <w:b/>
          <w:bCs/>
          <w:sz w:val="22"/>
          <w:szCs w:val="22"/>
        </w:rPr>
        <w:t xml:space="preserve">Partie réservée à </w:t>
      </w:r>
      <w:r w:rsidR="004D61D3" w:rsidRPr="003633FD">
        <w:rPr>
          <w:rFonts w:ascii="Century Gothic" w:hAnsi="Century Gothic"/>
          <w:b/>
          <w:bCs/>
          <w:sz w:val="22"/>
          <w:szCs w:val="22"/>
        </w:rPr>
        <w:t>l’Office de la Formation Professionnelle et de la Promotion du Travail</w:t>
      </w:r>
    </w:p>
    <w:p w14:paraId="739BFAD9" w14:textId="77777777" w:rsidR="009C68F4" w:rsidRPr="003633FD" w:rsidRDefault="009C68F4" w:rsidP="00E52954">
      <w:pPr>
        <w:autoSpaceDE w:val="0"/>
        <w:autoSpaceDN w:val="0"/>
        <w:adjustRightInd w:val="0"/>
        <w:jc w:val="both"/>
        <w:rPr>
          <w:rFonts w:ascii="Century Gothic" w:hAnsi="Century Gothic"/>
          <w:b/>
          <w:bCs/>
          <w:sz w:val="22"/>
          <w:szCs w:val="22"/>
        </w:rPr>
      </w:pPr>
    </w:p>
    <w:p w14:paraId="41F33B28"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Appel d'offres ouvert sur offres des prix n°………………du………………….</w:t>
      </w:r>
    </w:p>
    <w:p w14:paraId="2B31481F" w14:textId="77777777" w:rsidR="009C68F4" w:rsidRPr="003633FD" w:rsidRDefault="009C68F4" w:rsidP="00E52954">
      <w:pPr>
        <w:suppressAutoHyphens/>
        <w:autoSpaceDE w:val="0"/>
        <w:autoSpaceDN w:val="0"/>
        <w:adjustRightInd w:val="0"/>
        <w:jc w:val="both"/>
        <w:textAlignment w:val="baseline"/>
        <w:rPr>
          <w:rFonts w:ascii="Century Gothic" w:hAnsi="Century Gothic"/>
          <w:b/>
          <w:bCs/>
          <w:sz w:val="22"/>
          <w:szCs w:val="22"/>
        </w:rPr>
      </w:pPr>
    </w:p>
    <w:p w14:paraId="614303F6" w14:textId="4B4672E9" w:rsidR="000F4A61" w:rsidRPr="003633FD" w:rsidRDefault="009C68F4" w:rsidP="000F4A61">
      <w:pPr>
        <w:pStyle w:val="BodyText21"/>
        <w:tabs>
          <w:tab w:val="left" w:pos="4320"/>
        </w:tabs>
        <w:spacing w:line="276" w:lineRule="auto"/>
        <w:ind w:left="0"/>
        <w:jc w:val="left"/>
        <w:rPr>
          <w:rFonts w:asciiTheme="minorHAnsi" w:hAnsiTheme="minorHAnsi" w:cstheme="minorHAnsi"/>
          <w:bCs/>
          <w:snapToGrid/>
          <w:sz w:val="24"/>
          <w:szCs w:val="24"/>
        </w:rPr>
      </w:pPr>
      <w:r w:rsidRPr="003633FD">
        <w:rPr>
          <w:rFonts w:ascii="Century Gothic" w:hAnsi="Century Gothic"/>
          <w:b w:val="0"/>
          <w:bCs/>
          <w:sz w:val="22"/>
          <w:szCs w:val="22"/>
        </w:rPr>
        <w:t>Obj</w:t>
      </w:r>
      <w:r w:rsidR="00DE707C" w:rsidRPr="003633FD">
        <w:rPr>
          <w:rFonts w:ascii="Century Gothic" w:hAnsi="Century Gothic"/>
          <w:b w:val="0"/>
          <w:bCs/>
          <w:sz w:val="22"/>
          <w:szCs w:val="22"/>
        </w:rPr>
        <w:t xml:space="preserve">et du </w:t>
      </w:r>
      <w:r w:rsidRPr="003633FD">
        <w:rPr>
          <w:rFonts w:ascii="Century Gothic" w:hAnsi="Century Gothic"/>
          <w:b w:val="0"/>
          <w:bCs/>
          <w:sz w:val="22"/>
          <w:szCs w:val="22"/>
        </w:rPr>
        <w:t>marché</w:t>
      </w:r>
      <w:r w:rsidR="00C67970" w:rsidRPr="003633FD">
        <w:rPr>
          <w:rFonts w:ascii="Century Gothic" w:hAnsi="Century Gothic"/>
          <w:b w:val="0"/>
          <w:bCs/>
          <w:sz w:val="22"/>
          <w:szCs w:val="22"/>
        </w:rPr>
        <w:t> </w:t>
      </w:r>
      <w:r w:rsidR="00860C37" w:rsidRPr="003633FD">
        <w:rPr>
          <w:rFonts w:ascii="Century Gothic" w:hAnsi="Century Gothic"/>
          <w:b w:val="0"/>
          <w:bCs/>
          <w:sz w:val="22"/>
          <w:szCs w:val="22"/>
        </w:rPr>
        <w:t>:</w:t>
      </w:r>
      <w:r w:rsidR="00C67970" w:rsidRPr="003633FD">
        <w:rPr>
          <w:rFonts w:ascii="Century Gothic" w:hAnsi="Century Gothic"/>
          <w:b w:val="0"/>
          <w:bCs/>
          <w:sz w:val="22"/>
          <w:szCs w:val="22"/>
        </w:rPr>
        <w:t xml:space="preserve"> </w:t>
      </w:r>
      <w:r w:rsidR="000F4A61" w:rsidRPr="003633FD">
        <w:rPr>
          <w:rFonts w:asciiTheme="minorHAnsi" w:hAnsiTheme="minorHAnsi" w:cstheme="minorHAnsi"/>
          <w:bCs/>
          <w:snapToGrid/>
          <w:sz w:val="24"/>
          <w:szCs w:val="24"/>
        </w:rPr>
        <w:t xml:space="preserve">Acquisition, installation et mise en place des Equipements Signalétiques </w:t>
      </w:r>
      <w:r w:rsidR="007807DB" w:rsidRPr="003633FD">
        <w:rPr>
          <w:rFonts w:asciiTheme="minorHAnsi" w:hAnsiTheme="minorHAnsi" w:cstheme="minorHAnsi"/>
          <w:bCs/>
          <w:snapToGrid/>
          <w:sz w:val="24"/>
          <w:szCs w:val="24"/>
        </w:rPr>
        <w:t xml:space="preserve">de la Cité des Métiers et des Compétences </w:t>
      </w:r>
      <w:r w:rsidR="009175A4" w:rsidRPr="003633FD">
        <w:rPr>
          <w:rFonts w:asciiTheme="minorHAnsi" w:hAnsiTheme="minorHAnsi" w:cstheme="minorHAnsi"/>
          <w:bCs/>
          <w:snapToGrid/>
          <w:sz w:val="24"/>
          <w:szCs w:val="24"/>
        </w:rPr>
        <w:t>DAKHLA</w:t>
      </w:r>
      <w:r w:rsidR="007807DB" w:rsidRPr="003633FD">
        <w:rPr>
          <w:rFonts w:asciiTheme="minorHAnsi" w:hAnsiTheme="minorHAnsi" w:cstheme="minorHAnsi"/>
          <w:bCs/>
          <w:snapToGrid/>
          <w:sz w:val="24"/>
          <w:szCs w:val="24"/>
        </w:rPr>
        <w:t xml:space="preserve"> </w:t>
      </w:r>
      <w:r w:rsidR="000F4A61" w:rsidRPr="003633FD">
        <w:rPr>
          <w:rFonts w:asciiTheme="minorHAnsi" w:hAnsiTheme="minorHAnsi" w:cstheme="minorHAnsi"/>
          <w:bCs/>
          <w:snapToGrid/>
          <w:sz w:val="24"/>
          <w:szCs w:val="24"/>
        </w:rPr>
        <w:t>:</w:t>
      </w:r>
    </w:p>
    <w:p w14:paraId="0D686FCD" w14:textId="24E142C9" w:rsidR="00945381" w:rsidRPr="003633FD" w:rsidRDefault="000F4A61" w:rsidP="00E76676">
      <w:pPr>
        <w:pStyle w:val="Paragraphedeliste"/>
        <w:numPr>
          <w:ilvl w:val="0"/>
          <w:numId w:val="28"/>
        </w:numPr>
        <w:tabs>
          <w:tab w:val="left" w:pos="284"/>
        </w:tabs>
        <w:suppressAutoHyphens/>
        <w:autoSpaceDN w:val="0"/>
        <w:textAlignment w:val="baseline"/>
        <w:rPr>
          <w:rFonts w:asciiTheme="minorHAnsi" w:hAnsiTheme="minorHAnsi" w:cstheme="minorHAnsi"/>
          <w:b/>
          <w:sz w:val="28"/>
          <w:szCs w:val="28"/>
        </w:rPr>
      </w:pPr>
      <w:r w:rsidRPr="003633FD">
        <w:rPr>
          <w:rFonts w:asciiTheme="minorHAnsi" w:hAnsiTheme="minorHAnsi" w:cstheme="minorHAnsi"/>
          <w:b/>
        </w:rPr>
        <w:t xml:space="preserve">Lot </w:t>
      </w:r>
      <w:proofErr w:type="gramStart"/>
      <w:r w:rsidRPr="003633FD">
        <w:rPr>
          <w:rFonts w:asciiTheme="minorHAnsi" w:hAnsiTheme="minorHAnsi" w:cstheme="minorHAnsi"/>
          <w:b/>
        </w:rPr>
        <w:t>Unique:</w:t>
      </w:r>
      <w:proofErr w:type="gramEnd"/>
      <w:r w:rsidRPr="003633FD">
        <w:rPr>
          <w:rFonts w:asciiTheme="minorHAnsi" w:hAnsiTheme="minorHAnsi" w:cstheme="minorHAnsi"/>
          <w:b/>
        </w:rPr>
        <w:t xml:space="preserve"> Equipements Signalétiques</w:t>
      </w:r>
      <w:r w:rsidRPr="003633FD">
        <w:rPr>
          <w:rFonts w:asciiTheme="minorHAnsi" w:hAnsiTheme="minorHAnsi" w:cstheme="minorHAnsi"/>
          <w:b/>
          <w:sz w:val="28"/>
          <w:szCs w:val="28"/>
        </w:rPr>
        <w:t xml:space="preserve">. </w:t>
      </w:r>
    </w:p>
    <w:p w14:paraId="4516345F" w14:textId="5221BAC2" w:rsidR="008714AB" w:rsidRPr="003633FD" w:rsidRDefault="008714AB" w:rsidP="008714AB">
      <w:pPr>
        <w:autoSpaceDE w:val="0"/>
        <w:autoSpaceDN w:val="0"/>
        <w:adjustRightInd w:val="0"/>
        <w:jc w:val="both"/>
        <w:rPr>
          <w:rFonts w:ascii="Century Gothic" w:hAnsi="Century Gothic"/>
          <w:b/>
          <w:bCs/>
          <w:sz w:val="22"/>
          <w:szCs w:val="22"/>
        </w:rPr>
      </w:pPr>
    </w:p>
    <w:p w14:paraId="7FF56904"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Passé en application de l'alinéa 2, paragraphe 1 de l'article 16 et paragraphe 1 de l’article 17 et alinéa 3 paragraphe 3 de l'article 17, relatif aux marchés publics de l’Office de la Formation Professionnelle et de la Promotion du Travail (OFPPT).</w:t>
      </w:r>
    </w:p>
    <w:p w14:paraId="04CAB212" w14:textId="77777777" w:rsidR="009C68F4" w:rsidRPr="003633FD" w:rsidRDefault="009C68F4" w:rsidP="00E52954">
      <w:pPr>
        <w:autoSpaceDE w:val="0"/>
        <w:autoSpaceDN w:val="0"/>
        <w:adjustRightInd w:val="0"/>
        <w:jc w:val="both"/>
        <w:rPr>
          <w:rFonts w:ascii="Century Gothic" w:hAnsi="Century Gothic"/>
          <w:sz w:val="22"/>
          <w:szCs w:val="22"/>
        </w:rPr>
      </w:pPr>
    </w:p>
    <w:p w14:paraId="6F1E1A81" w14:textId="77777777" w:rsidR="009C68F4" w:rsidRPr="003633FD" w:rsidRDefault="009C68F4" w:rsidP="00E52954">
      <w:pPr>
        <w:autoSpaceDE w:val="0"/>
        <w:autoSpaceDN w:val="0"/>
        <w:adjustRightInd w:val="0"/>
        <w:jc w:val="both"/>
        <w:rPr>
          <w:rFonts w:ascii="Century Gothic" w:hAnsi="Century Gothic"/>
          <w:b/>
          <w:bCs/>
          <w:sz w:val="22"/>
          <w:szCs w:val="22"/>
        </w:rPr>
      </w:pPr>
      <w:r w:rsidRPr="003633FD">
        <w:rPr>
          <w:rFonts w:ascii="Century Gothic" w:hAnsi="Century Gothic"/>
          <w:b/>
          <w:bCs/>
          <w:sz w:val="22"/>
          <w:szCs w:val="22"/>
        </w:rPr>
        <w:t>B - Partie réservée au concurrent</w:t>
      </w:r>
    </w:p>
    <w:p w14:paraId="70EBA904" w14:textId="77777777" w:rsidR="009C68F4" w:rsidRPr="003633FD" w:rsidRDefault="009C68F4" w:rsidP="00E52954">
      <w:pPr>
        <w:autoSpaceDE w:val="0"/>
        <w:autoSpaceDN w:val="0"/>
        <w:adjustRightInd w:val="0"/>
        <w:jc w:val="both"/>
        <w:rPr>
          <w:rFonts w:ascii="Century Gothic" w:hAnsi="Century Gothic"/>
          <w:sz w:val="22"/>
          <w:szCs w:val="22"/>
        </w:rPr>
      </w:pPr>
    </w:p>
    <w:p w14:paraId="1BBFFCDC" w14:textId="77777777" w:rsidR="009C68F4" w:rsidRPr="003633FD" w:rsidRDefault="009C68F4" w:rsidP="00E52954">
      <w:pPr>
        <w:numPr>
          <w:ilvl w:val="0"/>
          <w:numId w:val="2"/>
        </w:numPr>
        <w:autoSpaceDE w:val="0"/>
        <w:autoSpaceDN w:val="0"/>
        <w:adjustRightInd w:val="0"/>
        <w:jc w:val="both"/>
        <w:rPr>
          <w:rFonts w:ascii="Century Gothic" w:hAnsi="Century Gothic"/>
          <w:b/>
          <w:bCs/>
          <w:sz w:val="22"/>
          <w:szCs w:val="22"/>
        </w:rPr>
      </w:pPr>
      <w:r w:rsidRPr="003633FD">
        <w:rPr>
          <w:rFonts w:ascii="Century Gothic" w:hAnsi="Century Gothic"/>
          <w:b/>
          <w:bCs/>
          <w:sz w:val="22"/>
          <w:szCs w:val="22"/>
        </w:rPr>
        <w:t>Pour les personnes physiques</w:t>
      </w:r>
    </w:p>
    <w:p w14:paraId="2F5447E2" w14:textId="77777777" w:rsidR="009C68F4" w:rsidRPr="003633FD" w:rsidRDefault="009C68F4" w:rsidP="00E52954">
      <w:pPr>
        <w:autoSpaceDE w:val="0"/>
        <w:autoSpaceDN w:val="0"/>
        <w:adjustRightInd w:val="0"/>
        <w:ind w:left="360"/>
        <w:jc w:val="both"/>
        <w:rPr>
          <w:rFonts w:ascii="Century Gothic" w:hAnsi="Century Gothic"/>
          <w:sz w:val="22"/>
          <w:szCs w:val="22"/>
        </w:rPr>
      </w:pPr>
    </w:p>
    <w:p w14:paraId="4F567946"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Je (1), soussigné : ......................................... (Prénom, nom et qualité) agissant en mon nom personnel et pour mon propre compte, adresse du domicile élu ..................................................... ................................affilié à la CNSS sous le ................................ (2) inscrit au registre du commerce de................................... (Localité) sous le n° ...................................... (2) n° de patente.......................... (2) :</w:t>
      </w:r>
    </w:p>
    <w:p w14:paraId="437759E8"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w:t>
      </w:r>
    </w:p>
    <w:p w14:paraId="54C0ED33" w14:textId="77777777" w:rsidR="009C68F4" w:rsidRPr="003633FD" w:rsidRDefault="009C68F4" w:rsidP="00E52954">
      <w:pPr>
        <w:numPr>
          <w:ilvl w:val="0"/>
          <w:numId w:val="2"/>
        </w:numPr>
        <w:autoSpaceDE w:val="0"/>
        <w:autoSpaceDN w:val="0"/>
        <w:adjustRightInd w:val="0"/>
        <w:jc w:val="both"/>
        <w:rPr>
          <w:rFonts w:ascii="Century Gothic" w:hAnsi="Century Gothic"/>
          <w:sz w:val="22"/>
          <w:szCs w:val="22"/>
        </w:rPr>
      </w:pPr>
      <w:r w:rsidRPr="003633FD">
        <w:rPr>
          <w:rFonts w:ascii="Century Gothic" w:hAnsi="Century Gothic"/>
          <w:b/>
          <w:bCs/>
          <w:sz w:val="22"/>
          <w:szCs w:val="22"/>
        </w:rPr>
        <w:t>Pour les personnes morales</w:t>
      </w:r>
    </w:p>
    <w:p w14:paraId="0858A827"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 </w:t>
      </w:r>
    </w:p>
    <w:p w14:paraId="4C37A5DA"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Je (1), soussigné .......................... (Prénom, nom et qualité au sein de l'entreprise) </w:t>
      </w:r>
    </w:p>
    <w:p w14:paraId="0DE27331"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Agissant au nom et pour le compte de...................................... (Raison sociale et forme juridique de la société) </w:t>
      </w:r>
    </w:p>
    <w:p w14:paraId="4369CDDB" w14:textId="244B824B"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Au capital </w:t>
      </w:r>
      <w:r w:rsidR="005D6D2D" w:rsidRPr="003633FD">
        <w:rPr>
          <w:rFonts w:ascii="Century Gothic" w:hAnsi="Century Gothic"/>
          <w:sz w:val="22"/>
          <w:szCs w:val="22"/>
        </w:rPr>
        <w:t>de : .....................................................................................................</w:t>
      </w:r>
    </w:p>
    <w:p w14:paraId="4D0B2718"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Adresse du siège social de la société....................................................................</w:t>
      </w:r>
    </w:p>
    <w:p w14:paraId="3FE7AA12"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Adresse du domicile élu........................................................................................</w:t>
      </w:r>
    </w:p>
    <w:p w14:paraId="35745306"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Affiliée à la CNSS sous le n°..............................(2) et (3)</w:t>
      </w:r>
    </w:p>
    <w:p w14:paraId="4AA1E8E4"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Inscrite au registre du commerce............................... (Localité) sous le n°.................................... (2) et (3)</w:t>
      </w:r>
    </w:p>
    <w:p w14:paraId="40705941" w14:textId="4A4EFD10"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N° de patente........................(2</w:t>
      </w:r>
      <w:r w:rsidR="005D6D2D" w:rsidRPr="003633FD">
        <w:rPr>
          <w:rFonts w:ascii="Century Gothic" w:hAnsi="Century Gothic"/>
          <w:sz w:val="22"/>
          <w:szCs w:val="22"/>
        </w:rPr>
        <w:t>)</w:t>
      </w:r>
      <w:r w:rsidR="005D6D2D" w:rsidRPr="003633FD">
        <w:rPr>
          <w:rFonts w:ascii="Century Gothic" w:hAnsi="Century Gothic" w:hint="cs"/>
          <w:sz w:val="22"/>
          <w:szCs w:val="22"/>
          <w:rtl/>
        </w:rPr>
        <w:t xml:space="preserve"> </w:t>
      </w:r>
      <w:r w:rsidR="005D6D2D" w:rsidRPr="003633FD">
        <w:rPr>
          <w:rFonts w:ascii="Century Gothic" w:hAnsi="Century Gothic"/>
          <w:sz w:val="22"/>
          <w:szCs w:val="22"/>
        </w:rPr>
        <w:t>et</w:t>
      </w:r>
      <w:r w:rsidRPr="003633FD">
        <w:rPr>
          <w:rFonts w:ascii="Century Gothic" w:hAnsi="Century Gothic"/>
          <w:sz w:val="22"/>
          <w:szCs w:val="22"/>
        </w:rPr>
        <w:t xml:space="preserve"> (3)</w:t>
      </w:r>
    </w:p>
    <w:p w14:paraId="311CF811" w14:textId="77777777" w:rsidR="009C68F4" w:rsidRPr="003633FD" w:rsidRDefault="009C68F4" w:rsidP="00E52954">
      <w:pPr>
        <w:autoSpaceDE w:val="0"/>
        <w:autoSpaceDN w:val="0"/>
        <w:adjustRightInd w:val="0"/>
        <w:jc w:val="both"/>
        <w:rPr>
          <w:rFonts w:ascii="Century Gothic" w:hAnsi="Century Gothic"/>
          <w:color w:val="000000"/>
          <w:sz w:val="22"/>
          <w:szCs w:val="22"/>
        </w:rPr>
      </w:pPr>
      <w:r w:rsidRPr="003633FD">
        <w:rPr>
          <w:rFonts w:ascii="Century Gothic" w:hAnsi="Century Gothic"/>
          <w:color w:val="000000"/>
          <w:sz w:val="22"/>
          <w:szCs w:val="22"/>
        </w:rPr>
        <w:t>N° d’identification fiscale……………………………………</w:t>
      </w:r>
    </w:p>
    <w:p w14:paraId="3F657BC4" w14:textId="639F41EB"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N° de l’Identifiant Commun de l’Entreprise : ........................(2</w:t>
      </w:r>
      <w:r w:rsidR="005D6D2D" w:rsidRPr="003633FD">
        <w:rPr>
          <w:rFonts w:ascii="Century Gothic" w:hAnsi="Century Gothic"/>
          <w:sz w:val="22"/>
          <w:szCs w:val="22"/>
        </w:rPr>
        <w:t>)</w:t>
      </w:r>
      <w:r w:rsidR="005D6D2D" w:rsidRPr="003633FD">
        <w:rPr>
          <w:rFonts w:ascii="Century Gothic" w:hAnsi="Century Gothic" w:hint="cs"/>
          <w:sz w:val="22"/>
          <w:szCs w:val="22"/>
          <w:rtl/>
        </w:rPr>
        <w:t xml:space="preserve"> </w:t>
      </w:r>
      <w:r w:rsidR="005D6D2D" w:rsidRPr="003633FD">
        <w:rPr>
          <w:rFonts w:ascii="Century Gothic" w:hAnsi="Century Gothic"/>
          <w:sz w:val="22"/>
          <w:szCs w:val="22"/>
        </w:rPr>
        <w:t>et</w:t>
      </w:r>
      <w:r w:rsidRPr="003633FD">
        <w:rPr>
          <w:rFonts w:ascii="Century Gothic" w:hAnsi="Century Gothic"/>
          <w:sz w:val="22"/>
          <w:szCs w:val="22"/>
        </w:rPr>
        <w:t xml:space="preserve"> (3)</w:t>
      </w:r>
    </w:p>
    <w:p w14:paraId="3349F501" w14:textId="77777777" w:rsidR="009C68F4" w:rsidRPr="003633FD" w:rsidRDefault="009C68F4" w:rsidP="00E52954">
      <w:pPr>
        <w:autoSpaceDE w:val="0"/>
        <w:autoSpaceDN w:val="0"/>
        <w:adjustRightInd w:val="0"/>
        <w:jc w:val="both"/>
        <w:rPr>
          <w:rFonts w:ascii="Century Gothic" w:hAnsi="Century Gothic"/>
          <w:sz w:val="22"/>
          <w:szCs w:val="22"/>
        </w:rPr>
      </w:pPr>
    </w:p>
    <w:p w14:paraId="3749094C" w14:textId="77777777" w:rsidR="009C68F4" w:rsidRPr="003633FD" w:rsidRDefault="009C68F4" w:rsidP="00E52954">
      <w:pPr>
        <w:autoSpaceDE w:val="0"/>
        <w:autoSpaceDN w:val="0"/>
        <w:adjustRightInd w:val="0"/>
        <w:ind w:firstLine="708"/>
        <w:jc w:val="both"/>
        <w:rPr>
          <w:rFonts w:ascii="Century Gothic" w:hAnsi="Century Gothic"/>
          <w:sz w:val="22"/>
          <w:szCs w:val="22"/>
        </w:rPr>
      </w:pPr>
      <w:r w:rsidRPr="003633FD">
        <w:rPr>
          <w:rFonts w:ascii="Century Gothic" w:hAnsi="Century Gothic"/>
          <w:sz w:val="22"/>
          <w:szCs w:val="22"/>
        </w:rPr>
        <w:t>En vertu des pouvoirs qui me sont conférés :</w:t>
      </w:r>
    </w:p>
    <w:p w14:paraId="07F66B99"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w:t>
      </w:r>
    </w:p>
    <w:p w14:paraId="138A8EE6" w14:textId="77777777" w:rsidR="009C68F4" w:rsidRPr="003633FD" w:rsidRDefault="009C68F4" w:rsidP="00E52954">
      <w:pPr>
        <w:autoSpaceDE w:val="0"/>
        <w:autoSpaceDN w:val="0"/>
        <w:adjustRightInd w:val="0"/>
        <w:ind w:firstLine="708"/>
        <w:jc w:val="both"/>
        <w:rPr>
          <w:rFonts w:ascii="Century Gothic" w:hAnsi="Century Gothic"/>
          <w:sz w:val="22"/>
          <w:szCs w:val="22"/>
        </w:rPr>
      </w:pPr>
    </w:p>
    <w:p w14:paraId="4598B784"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Après avoir pris connaissance du dossier d'appel d'offres, concernant les prestations précisées en objet de la partie A ci-dessus ;</w:t>
      </w:r>
    </w:p>
    <w:p w14:paraId="0EC51201" w14:textId="77777777" w:rsidR="009C68F4" w:rsidRPr="003633FD" w:rsidRDefault="009C68F4" w:rsidP="00E52954">
      <w:pPr>
        <w:autoSpaceDE w:val="0"/>
        <w:autoSpaceDN w:val="0"/>
        <w:adjustRightInd w:val="0"/>
        <w:jc w:val="both"/>
        <w:rPr>
          <w:rFonts w:ascii="Century Gothic" w:hAnsi="Century Gothic"/>
          <w:sz w:val="22"/>
          <w:szCs w:val="22"/>
        </w:rPr>
      </w:pPr>
    </w:p>
    <w:p w14:paraId="39507C0B"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lastRenderedPageBreak/>
        <w:t>Après avoir apprécié à mon point de vue et sous ma responsabilité la nature et les difficultés que comportent ces prestations :</w:t>
      </w:r>
    </w:p>
    <w:p w14:paraId="5FB37701" w14:textId="77777777" w:rsidR="009C68F4" w:rsidRPr="003633FD" w:rsidRDefault="009C68F4" w:rsidP="00E52954">
      <w:pPr>
        <w:autoSpaceDE w:val="0"/>
        <w:autoSpaceDN w:val="0"/>
        <w:adjustRightInd w:val="0"/>
        <w:jc w:val="both"/>
        <w:rPr>
          <w:rFonts w:ascii="Century Gothic" w:hAnsi="Century Gothic"/>
          <w:sz w:val="22"/>
          <w:szCs w:val="22"/>
        </w:rPr>
      </w:pPr>
    </w:p>
    <w:p w14:paraId="02E9465F"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1) remets, revêtu (s) de ma signature un bordereau de prix - détail estimatif établi (s) conformément aux modèles figurant au dossier d'appel d'offres ;</w:t>
      </w:r>
    </w:p>
    <w:p w14:paraId="4A3D584B" w14:textId="77777777" w:rsidR="009C68F4" w:rsidRPr="003633FD" w:rsidRDefault="009C68F4" w:rsidP="00E52954">
      <w:pPr>
        <w:autoSpaceDE w:val="0"/>
        <w:autoSpaceDN w:val="0"/>
        <w:adjustRightInd w:val="0"/>
        <w:jc w:val="both"/>
        <w:rPr>
          <w:rFonts w:ascii="Century Gothic" w:hAnsi="Century Gothic"/>
          <w:sz w:val="22"/>
          <w:szCs w:val="22"/>
        </w:rPr>
      </w:pPr>
    </w:p>
    <w:p w14:paraId="2E710E6A"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2) m'engage à exécuter lesdites prestations conformément au cahier des prescriptions spéciales et moyennant les prix que j'ai établis moi-même, lesquels font ressortir :</w:t>
      </w:r>
    </w:p>
    <w:p w14:paraId="4242C8D5" w14:textId="77777777" w:rsidR="009C68F4" w:rsidRPr="003633FD" w:rsidRDefault="009C68F4" w:rsidP="00E52954">
      <w:pPr>
        <w:autoSpaceDE w:val="0"/>
        <w:autoSpaceDN w:val="0"/>
        <w:adjustRightInd w:val="0"/>
        <w:jc w:val="both"/>
        <w:rPr>
          <w:rFonts w:ascii="Century Gothic" w:hAnsi="Century Gothic"/>
          <w:sz w:val="22"/>
          <w:szCs w:val="22"/>
        </w:rPr>
      </w:pPr>
    </w:p>
    <w:p w14:paraId="171F626E" w14:textId="77777777" w:rsidR="009C68F4" w:rsidRPr="003633FD" w:rsidRDefault="009C68F4" w:rsidP="00E52954">
      <w:pPr>
        <w:autoSpaceDE w:val="0"/>
        <w:autoSpaceDN w:val="0"/>
        <w:adjustRightInd w:val="0"/>
        <w:jc w:val="both"/>
        <w:rPr>
          <w:rFonts w:ascii="Century Gothic" w:hAnsi="Century Gothic"/>
          <w:sz w:val="22"/>
          <w:szCs w:val="22"/>
        </w:rPr>
      </w:pPr>
    </w:p>
    <w:p w14:paraId="2A0FE1A4" w14:textId="0BF56DA8" w:rsidR="009C68F4" w:rsidRPr="003633FD"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3633FD">
        <w:rPr>
          <w:rFonts w:ascii="Century Gothic" w:hAnsi="Century Gothic"/>
          <w:b/>
          <w:bCs/>
          <w:sz w:val="22"/>
          <w:szCs w:val="22"/>
        </w:rPr>
        <w:t xml:space="preserve">Montant total </w:t>
      </w:r>
      <w:r w:rsidR="00733754" w:rsidRPr="003633FD">
        <w:rPr>
          <w:rFonts w:ascii="Century Gothic" w:hAnsi="Century Gothic"/>
          <w:b/>
          <w:bCs/>
          <w:sz w:val="22"/>
          <w:szCs w:val="22"/>
        </w:rPr>
        <w:t>HT/HDD/HTVA</w:t>
      </w:r>
      <w:proofErr w:type="gramStart"/>
      <w:r w:rsidR="00733754" w:rsidRPr="003633FD">
        <w:rPr>
          <w:rFonts w:ascii="Century Gothic" w:hAnsi="Century Gothic"/>
          <w:b/>
          <w:bCs/>
          <w:sz w:val="22"/>
          <w:szCs w:val="22"/>
        </w:rPr>
        <w:t xml:space="preserve"> </w:t>
      </w:r>
      <w:r w:rsidR="005D6D2D" w:rsidRPr="003633FD">
        <w:rPr>
          <w:rFonts w:ascii="Century Gothic" w:hAnsi="Century Gothic"/>
          <w:b/>
          <w:bCs/>
          <w:sz w:val="22"/>
          <w:szCs w:val="22"/>
        </w:rPr>
        <w:t>:</w:t>
      </w:r>
      <w:r w:rsidRPr="003633FD">
        <w:rPr>
          <w:rFonts w:ascii="Century Gothic" w:hAnsi="Century Gothic"/>
          <w:b/>
          <w:bCs/>
          <w:sz w:val="22"/>
          <w:szCs w:val="22"/>
        </w:rPr>
        <w:t>…</w:t>
      </w:r>
      <w:proofErr w:type="gramEnd"/>
      <w:r w:rsidRPr="003633FD">
        <w:rPr>
          <w:rFonts w:ascii="Century Gothic" w:hAnsi="Century Gothic"/>
          <w:b/>
          <w:bCs/>
          <w:sz w:val="22"/>
          <w:szCs w:val="22"/>
        </w:rPr>
        <w:t>…………</w:t>
      </w:r>
      <w:r w:rsidR="002D7B17" w:rsidRPr="003633FD">
        <w:rPr>
          <w:rFonts w:ascii="Century Gothic" w:hAnsi="Century Gothic"/>
          <w:b/>
          <w:bCs/>
          <w:sz w:val="22"/>
          <w:szCs w:val="22"/>
        </w:rPr>
        <w:t>.....................</w:t>
      </w:r>
      <w:r w:rsidRPr="003633FD">
        <w:rPr>
          <w:rFonts w:ascii="Century Gothic" w:hAnsi="Century Gothic"/>
          <w:b/>
          <w:bCs/>
          <w:sz w:val="22"/>
          <w:szCs w:val="22"/>
        </w:rPr>
        <w:t>(en lettres et en chiffres)</w:t>
      </w:r>
    </w:p>
    <w:p w14:paraId="542F537D" w14:textId="1441A076" w:rsidR="00733754" w:rsidRPr="003633FD" w:rsidRDefault="0073375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3633FD">
        <w:rPr>
          <w:rFonts w:ascii="Century Gothic" w:hAnsi="Century Gothic"/>
          <w:b/>
          <w:bCs/>
          <w:sz w:val="22"/>
          <w:szCs w:val="22"/>
        </w:rPr>
        <w:t>Droit Douanes</w:t>
      </w:r>
      <w:proofErr w:type="gramStart"/>
      <w:r w:rsidRPr="003633FD">
        <w:rPr>
          <w:rFonts w:ascii="Century Gothic" w:hAnsi="Century Gothic"/>
          <w:b/>
          <w:bCs/>
          <w:sz w:val="22"/>
          <w:szCs w:val="22"/>
        </w:rPr>
        <w:t> :…</w:t>
      </w:r>
      <w:proofErr w:type="gramEnd"/>
      <w:r w:rsidRPr="003633FD">
        <w:rPr>
          <w:rFonts w:ascii="Century Gothic" w:hAnsi="Century Gothic"/>
          <w:b/>
          <w:bCs/>
          <w:sz w:val="22"/>
          <w:szCs w:val="22"/>
        </w:rPr>
        <w:t>………............................................................(en lettres et en chiffres)</w:t>
      </w:r>
    </w:p>
    <w:p w14:paraId="23CC2B88" w14:textId="7ED666FC" w:rsidR="00733754" w:rsidRPr="003633FD" w:rsidRDefault="0073375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3633FD">
        <w:rPr>
          <w:rFonts w:ascii="Century Gothic" w:hAnsi="Century Gothic"/>
          <w:b/>
          <w:bCs/>
          <w:sz w:val="22"/>
          <w:szCs w:val="22"/>
        </w:rPr>
        <w:t>Prix Total HTVA</w:t>
      </w:r>
      <w:proofErr w:type="gramStart"/>
      <w:r w:rsidRPr="003633FD">
        <w:rPr>
          <w:rFonts w:ascii="Century Gothic" w:hAnsi="Century Gothic"/>
          <w:b/>
          <w:bCs/>
          <w:sz w:val="22"/>
          <w:szCs w:val="22"/>
        </w:rPr>
        <w:t> :…</w:t>
      </w:r>
      <w:proofErr w:type="gramEnd"/>
      <w:r w:rsidRPr="003633FD">
        <w:rPr>
          <w:rFonts w:ascii="Century Gothic" w:hAnsi="Century Gothic"/>
          <w:b/>
          <w:bCs/>
          <w:sz w:val="22"/>
          <w:szCs w:val="22"/>
        </w:rPr>
        <w:t>……...............................................................(en lettres et en chiffres)</w:t>
      </w:r>
    </w:p>
    <w:p w14:paraId="3E501596" w14:textId="19507D1E" w:rsidR="009C68F4" w:rsidRPr="003633FD"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3633FD">
        <w:rPr>
          <w:rFonts w:ascii="Century Gothic" w:hAnsi="Century Gothic"/>
          <w:b/>
          <w:bCs/>
          <w:sz w:val="22"/>
          <w:szCs w:val="22"/>
        </w:rPr>
        <w:t>Taux de la TVA…………………………………………………</w:t>
      </w:r>
      <w:r w:rsidR="005D6D2D" w:rsidRPr="003633FD">
        <w:rPr>
          <w:rFonts w:ascii="Century Gothic" w:hAnsi="Century Gothic"/>
          <w:b/>
          <w:bCs/>
          <w:sz w:val="22"/>
          <w:szCs w:val="22"/>
        </w:rPr>
        <w:t>……</w:t>
      </w:r>
      <w:r w:rsidRPr="003633FD">
        <w:rPr>
          <w:rFonts w:ascii="Century Gothic" w:hAnsi="Century Gothic"/>
          <w:b/>
          <w:bCs/>
          <w:sz w:val="22"/>
          <w:szCs w:val="22"/>
        </w:rPr>
        <w:t>……</w:t>
      </w:r>
      <w:proofErr w:type="gramStart"/>
      <w:r w:rsidRPr="003633FD">
        <w:rPr>
          <w:rFonts w:ascii="Century Gothic" w:hAnsi="Century Gothic"/>
          <w:b/>
          <w:bCs/>
          <w:sz w:val="22"/>
          <w:szCs w:val="22"/>
        </w:rPr>
        <w:t>…(</w:t>
      </w:r>
      <w:proofErr w:type="gramEnd"/>
      <w:r w:rsidRPr="003633FD">
        <w:rPr>
          <w:rFonts w:ascii="Century Gothic" w:hAnsi="Century Gothic"/>
          <w:b/>
          <w:bCs/>
          <w:sz w:val="22"/>
          <w:szCs w:val="22"/>
        </w:rPr>
        <w:t>en pourcentage)</w:t>
      </w:r>
    </w:p>
    <w:p w14:paraId="2159007F" w14:textId="5F3430BD" w:rsidR="009C68F4" w:rsidRPr="003633FD"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3633FD">
        <w:rPr>
          <w:rFonts w:ascii="Century Gothic" w:hAnsi="Century Gothic"/>
          <w:b/>
          <w:bCs/>
          <w:sz w:val="22"/>
          <w:szCs w:val="22"/>
        </w:rPr>
        <w:t>Montant de la T.V.A.</w:t>
      </w:r>
      <w:proofErr w:type="gramStart"/>
      <w:r w:rsidR="005D6D2D" w:rsidRPr="003633FD">
        <w:rPr>
          <w:rFonts w:ascii="Century Gothic" w:hAnsi="Century Gothic"/>
          <w:b/>
          <w:bCs/>
          <w:sz w:val="22"/>
          <w:szCs w:val="22"/>
        </w:rPr>
        <w:t xml:space="preserve"> :</w:t>
      </w:r>
      <w:r w:rsidRPr="003633FD">
        <w:rPr>
          <w:rFonts w:ascii="Century Gothic" w:hAnsi="Century Gothic"/>
          <w:b/>
          <w:bCs/>
          <w:sz w:val="22"/>
          <w:szCs w:val="22"/>
        </w:rPr>
        <w:t>…</w:t>
      </w:r>
      <w:proofErr w:type="gramEnd"/>
      <w:r w:rsidRPr="003633FD">
        <w:rPr>
          <w:rFonts w:ascii="Century Gothic" w:hAnsi="Century Gothic"/>
          <w:b/>
          <w:bCs/>
          <w:sz w:val="22"/>
          <w:szCs w:val="22"/>
        </w:rPr>
        <w:t>…………...........................</w:t>
      </w:r>
      <w:r w:rsidR="002D7B17" w:rsidRPr="003633FD">
        <w:rPr>
          <w:rFonts w:ascii="Century Gothic" w:hAnsi="Century Gothic"/>
          <w:b/>
          <w:bCs/>
          <w:sz w:val="22"/>
          <w:szCs w:val="22"/>
        </w:rPr>
        <w:t>.....................</w:t>
      </w:r>
      <w:r w:rsidRPr="003633FD">
        <w:rPr>
          <w:rFonts w:ascii="Century Gothic" w:hAnsi="Century Gothic"/>
          <w:b/>
          <w:bCs/>
          <w:sz w:val="22"/>
          <w:szCs w:val="22"/>
        </w:rPr>
        <w:t>(en lettres et en chiffres)</w:t>
      </w:r>
    </w:p>
    <w:p w14:paraId="6E74DC47" w14:textId="0408D4D0" w:rsidR="009C68F4" w:rsidRPr="003633FD"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3633FD">
        <w:rPr>
          <w:rFonts w:ascii="Century Gothic" w:hAnsi="Century Gothic"/>
          <w:b/>
          <w:bCs/>
          <w:sz w:val="22"/>
          <w:szCs w:val="22"/>
        </w:rPr>
        <w:t xml:space="preserve">Montant </w:t>
      </w:r>
      <w:r w:rsidR="00733754" w:rsidRPr="003633FD">
        <w:rPr>
          <w:rFonts w:ascii="Century Gothic" w:hAnsi="Century Gothic"/>
          <w:b/>
          <w:bCs/>
          <w:sz w:val="22"/>
          <w:szCs w:val="22"/>
        </w:rPr>
        <w:t>TTC</w:t>
      </w:r>
      <w:r w:rsidR="005D6D2D" w:rsidRPr="003633FD">
        <w:rPr>
          <w:rFonts w:ascii="Century Gothic" w:hAnsi="Century Gothic"/>
          <w:b/>
          <w:bCs/>
          <w:sz w:val="22"/>
          <w:szCs w:val="22"/>
        </w:rPr>
        <w:t xml:space="preserve"> : ........................................</w:t>
      </w:r>
      <w:r w:rsidR="00733754" w:rsidRPr="003633FD">
        <w:rPr>
          <w:rFonts w:ascii="Century Gothic" w:hAnsi="Century Gothic"/>
          <w:b/>
          <w:bCs/>
          <w:sz w:val="22"/>
          <w:szCs w:val="22"/>
        </w:rPr>
        <w:t>...........................</w:t>
      </w:r>
      <w:r w:rsidR="005D6D2D" w:rsidRPr="003633FD">
        <w:rPr>
          <w:rFonts w:ascii="Century Gothic" w:hAnsi="Century Gothic"/>
          <w:b/>
          <w:bCs/>
          <w:sz w:val="22"/>
          <w:szCs w:val="22"/>
        </w:rPr>
        <w:t>............</w:t>
      </w:r>
      <w:r w:rsidRPr="003633FD">
        <w:rPr>
          <w:rFonts w:ascii="Century Gothic" w:hAnsi="Century Gothic"/>
          <w:b/>
          <w:bCs/>
          <w:sz w:val="22"/>
          <w:szCs w:val="22"/>
        </w:rPr>
        <w:t>(en lettres et en chiffres)</w:t>
      </w:r>
    </w:p>
    <w:p w14:paraId="14338F53" w14:textId="4CFB0622" w:rsidR="009C68F4" w:rsidRPr="003633FD" w:rsidRDefault="00733754" w:rsidP="00E52954">
      <w:pPr>
        <w:suppressAutoHyphens/>
        <w:autoSpaceDE w:val="0"/>
        <w:autoSpaceDN w:val="0"/>
        <w:adjustRightInd w:val="0"/>
        <w:jc w:val="both"/>
        <w:textAlignment w:val="baseline"/>
        <w:rPr>
          <w:rFonts w:ascii="Century Gothic" w:hAnsi="Century Gothic"/>
          <w:b/>
          <w:bCs/>
          <w:sz w:val="22"/>
          <w:szCs w:val="22"/>
        </w:rPr>
      </w:pPr>
      <w:r w:rsidRPr="003633FD">
        <w:rPr>
          <w:rFonts w:ascii="Century Gothic" w:hAnsi="Century Gothic"/>
          <w:b/>
          <w:bCs/>
          <w:sz w:val="22"/>
          <w:szCs w:val="22"/>
        </w:rPr>
        <w:t xml:space="preserve"> </w:t>
      </w:r>
    </w:p>
    <w:p w14:paraId="190E1CA0" w14:textId="77777777" w:rsidR="009C68F4" w:rsidRPr="003633FD" w:rsidRDefault="009C68F4" w:rsidP="00E52954">
      <w:pPr>
        <w:autoSpaceDE w:val="0"/>
        <w:autoSpaceDN w:val="0"/>
        <w:adjustRightInd w:val="0"/>
        <w:jc w:val="both"/>
        <w:rPr>
          <w:rFonts w:ascii="Century Gothic" w:hAnsi="Century Gothic"/>
          <w:sz w:val="22"/>
          <w:szCs w:val="22"/>
        </w:rPr>
      </w:pPr>
    </w:p>
    <w:p w14:paraId="4D6CE5D0" w14:textId="77777777" w:rsidR="009C68F4" w:rsidRPr="003633FD" w:rsidRDefault="00A8593D"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La </w:t>
      </w:r>
      <w:r w:rsidR="004D61D3" w:rsidRPr="003633FD">
        <w:rPr>
          <w:rFonts w:ascii="Century Gothic" w:hAnsi="Century Gothic"/>
          <w:sz w:val="22"/>
          <w:szCs w:val="22"/>
        </w:rPr>
        <w:t>S</w:t>
      </w:r>
      <w:r w:rsidRPr="003633FD">
        <w:rPr>
          <w:rFonts w:ascii="Century Gothic" w:hAnsi="Century Gothic"/>
          <w:sz w:val="22"/>
          <w:szCs w:val="22"/>
        </w:rPr>
        <w:t xml:space="preserve">ociété </w:t>
      </w:r>
      <w:r w:rsidR="004D61D3" w:rsidRPr="003633FD">
        <w:rPr>
          <w:rFonts w:ascii="Century Gothic" w:hAnsi="Century Gothic"/>
          <w:sz w:val="22"/>
          <w:szCs w:val="22"/>
        </w:rPr>
        <w:t>Fo</w:t>
      </w:r>
      <w:r w:rsidRPr="003633FD">
        <w:rPr>
          <w:rFonts w:ascii="Century Gothic" w:hAnsi="Century Gothic"/>
          <w:sz w:val="22"/>
          <w:szCs w:val="22"/>
        </w:rPr>
        <w:t>ncière CMC</w:t>
      </w:r>
      <w:r w:rsidR="009C68F4" w:rsidRPr="003633FD">
        <w:rPr>
          <w:rFonts w:ascii="Century Gothic" w:hAnsi="Century Gothic"/>
          <w:sz w:val="22"/>
          <w:szCs w:val="22"/>
        </w:rPr>
        <w:t xml:space="preserve"> </w:t>
      </w:r>
      <w:r w:rsidR="004D61D3" w:rsidRPr="003633FD">
        <w:rPr>
          <w:rFonts w:ascii="Century Gothic" w:hAnsi="Century Gothic"/>
          <w:sz w:val="22"/>
          <w:szCs w:val="22"/>
        </w:rPr>
        <w:t xml:space="preserve">S.A. </w:t>
      </w:r>
      <w:r w:rsidR="009C68F4" w:rsidRPr="003633FD">
        <w:rPr>
          <w:rFonts w:ascii="Century Gothic" w:hAnsi="Century Gothic"/>
          <w:sz w:val="22"/>
          <w:szCs w:val="22"/>
        </w:rPr>
        <w:t xml:space="preserve">se libérera des sommes dues par </w:t>
      </w:r>
      <w:r w:rsidR="004D61D3" w:rsidRPr="003633FD">
        <w:rPr>
          <w:rFonts w:ascii="Century Gothic" w:hAnsi="Century Gothic"/>
          <w:sz w:val="22"/>
          <w:szCs w:val="22"/>
        </w:rPr>
        <w:t>elle</w:t>
      </w:r>
      <w:r w:rsidR="009C68F4" w:rsidRPr="003633FD">
        <w:rPr>
          <w:rFonts w:ascii="Century Gothic" w:hAnsi="Century Gothic"/>
          <w:sz w:val="22"/>
          <w:szCs w:val="22"/>
        </w:rPr>
        <w:t xml:space="preserve"> en faisant donner crédit au compte ............. (À la Trésorerie Générale, bancaire, ou postal) (1) ouvert à mon nom (ou au nom de la société) à.................................. (Localité), sous relevé d’identification bancaire (RIB) numéro…………………………………….</w:t>
      </w:r>
    </w:p>
    <w:p w14:paraId="65B94589" w14:textId="77777777" w:rsidR="009C68F4" w:rsidRPr="003633FD" w:rsidRDefault="009C68F4" w:rsidP="00E52954">
      <w:pPr>
        <w:autoSpaceDE w:val="0"/>
        <w:autoSpaceDN w:val="0"/>
        <w:adjustRightInd w:val="0"/>
        <w:jc w:val="both"/>
        <w:rPr>
          <w:rFonts w:ascii="Century Gothic" w:hAnsi="Century Gothic"/>
          <w:sz w:val="22"/>
          <w:szCs w:val="22"/>
        </w:rPr>
      </w:pPr>
    </w:p>
    <w:p w14:paraId="0FAD84F8" w14:textId="77777777" w:rsidR="009C68F4" w:rsidRPr="003633FD" w:rsidRDefault="009C68F4" w:rsidP="00E52954">
      <w:pPr>
        <w:autoSpaceDE w:val="0"/>
        <w:autoSpaceDN w:val="0"/>
        <w:adjustRightInd w:val="0"/>
        <w:jc w:val="both"/>
        <w:rPr>
          <w:rFonts w:ascii="Century Gothic" w:hAnsi="Century Gothic"/>
          <w:b/>
          <w:bCs/>
          <w:sz w:val="22"/>
          <w:szCs w:val="22"/>
        </w:rPr>
      </w:pPr>
      <w:r w:rsidRPr="003633FD">
        <w:rPr>
          <w:rFonts w:ascii="Century Gothic" w:hAnsi="Century Gothic"/>
          <w:b/>
          <w:bCs/>
          <w:sz w:val="22"/>
          <w:szCs w:val="22"/>
        </w:rPr>
        <w:t>Fait à........................le....................</w:t>
      </w:r>
    </w:p>
    <w:p w14:paraId="0ED2DCAA" w14:textId="77777777" w:rsidR="009C68F4" w:rsidRPr="003633FD" w:rsidRDefault="009C68F4" w:rsidP="00E52954">
      <w:pPr>
        <w:autoSpaceDE w:val="0"/>
        <w:autoSpaceDN w:val="0"/>
        <w:adjustRightInd w:val="0"/>
        <w:jc w:val="both"/>
        <w:rPr>
          <w:rFonts w:ascii="Century Gothic" w:hAnsi="Century Gothic"/>
          <w:sz w:val="22"/>
          <w:szCs w:val="22"/>
        </w:rPr>
      </w:pPr>
    </w:p>
    <w:p w14:paraId="4A680C92"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(Signature et cachet du concurrent)</w:t>
      </w:r>
    </w:p>
    <w:p w14:paraId="14B71A54" w14:textId="77777777" w:rsidR="009C68F4" w:rsidRPr="003633FD" w:rsidRDefault="009C68F4" w:rsidP="00E52954">
      <w:pPr>
        <w:autoSpaceDE w:val="0"/>
        <w:autoSpaceDN w:val="0"/>
        <w:adjustRightInd w:val="0"/>
        <w:jc w:val="both"/>
        <w:rPr>
          <w:rFonts w:ascii="Century Gothic" w:hAnsi="Century Gothic"/>
          <w:sz w:val="22"/>
          <w:szCs w:val="22"/>
        </w:rPr>
      </w:pPr>
    </w:p>
    <w:p w14:paraId="4F79C176" w14:textId="77777777" w:rsidR="009C68F4" w:rsidRPr="003633FD" w:rsidRDefault="009C68F4" w:rsidP="00E52954">
      <w:pPr>
        <w:autoSpaceDE w:val="0"/>
        <w:autoSpaceDN w:val="0"/>
        <w:adjustRightInd w:val="0"/>
        <w:jc w:val="both"/>
        <w:rPr>
          <w:rFonts w:ascii="Century Gothic" w:hAnsi="Century Gothic"/>
          <w:sz w:val="22"/>
          <w:szCs w:val="22"/>
        </w:rPr>
      </w:pPr>
    </w:p>
    <w:p w14:paraId="0CFFA782" w14:textId="77777777" w:rsidR="009C68F4" w:rsidRPr="003633FD" w:rsidRDefault="009C68F4" w:rsidP="00E52954">
      <w:pPr>
        <w:autoSpaceDE w:val="0"/>
        <w:autoSpaceDN w:val="0"/>
        <w:adjustRightInd w:val="0"/>
        <w:jc w:val="both"/>
        <w:rPr>
          <w:rFonts w:ascii="Century Gothic" w:hAnsi="Century Gothic"/>
          <w:i/>
          <w:iCs/>
          <w:sz w:val="22"/>
          <w:szCs w:val="22"/>
        </w:rPr>
      </w:pPr>
      <w:r w:rsidRPr="003633FD">
        <w:rPr>
          <w:rFonts w:ascii="Century Gothic" w:hAnsi="Century Gothic"/>
          <w:i/>
          <w:iCs/>
          <w:sz w:val="22"/>
          <w:szCs w:val="22"/>
        </w:rPr>
        <w:t>(1) lorsqu'il s'agit d'un groupement, ses membres doivent :</w:t>
      </w:r>
    </w:p>
    <w:p w14:paraId="46C9DF52" w14:textId="77777777" w:rsidR="009C68F4" w:rsidRPr="003633FD" w:rsidRDefault="009C68F4" w:rsidP="00E52954">
      <w:pPr>
        <w:numPr>
          <w:ilvl w:val="0"/>
          <w:numId w:val="1"/>
        </w:numPr>
        <w:autoSpaceDE w:val="0"/>
        <w:autoSpaceDN w:val="0"/>
        <w:adjustRightInd w:val="0"/>
        <w:jc w:val="both"/>
        <w:rPr>
          <w:rFonts w:ascii="Century Gothic" w:hAnsi="Century Gothic"/>
          <w:snapToGrid w:val="0"/>
          <w:sz w:val="22"/>
          <w:szCs w:val="22"/>
        </w:rPr>
      </w:pPr>
      <w:proofErr w:type="gramStart"/>
      <w:r w:rsidRPr="003633FD">
        <w:rPr>
          <w:rFonts w:ascii="Century Gothic" w:hAnsi="Century Gothic"/>
          <w:snapToGrid w:val="0"/>
          <w:sz w:val="22"/>
          <w:szCs w:val="22"/>
        </w:rPr>
        <w:t>mettre</w:t>
      </w:r>
      <w:proofErr w:type="gramEnd"/>
      <w:r w:rsidRPr="003633FD">
        <w:rPr>
          <w:rFonts w:ascii="Century Gothic" w:hAnsi="Century Gothic"/>
          <w:snapToGrid w:val="0"/>
          <w:sz w:val="22"/>
          <w:szCs w:val="22"/>
        </w:rPr>
        <w:t xml:space="preserve"> : «Nous, soussignés.................... nous obligeons conjointement/ou solidairement (choisir la mention adéquate et ajouter au reste de l'acte d'engagement les rectifications grammaticales correspondantes) ;</w:t>
      </w:r>
    </w:p>
    <w:p w14:paraId="4989365D" w14:textId="77777777" w:rsidR="009C68F4" w:rsidRPr="003633FD" w:rsidRDefault="009C68F4" w:rsidP="00E52954">
      <w:pPr>
        <w:numPr>
          <w:ilvl w:val="0"/>
          <w:numId w:val="1"/>
        </w:numPr>
        <w:autoSpaceDE w:val="0"/>
        <w:autoSpaceDN w:val="0"/>
        <w:adjustRightInd w:val="0"/>
        <w:jc w:val="both"/>
        <w:rPr>
          <w:rFonts w:ascii="Century Gothic" w:hAnsi="Century Gothic"/>
          <w:i/>
          <w:iCs/>
          <w:sz w:val="22"/>
          <w:szCs w:val="22"/>
        </w:rPr>
      </w:pPr>
      <w:r w:rsidRPr="003633FD">
        <w:rPr>
          <w:rFonts w:ascii="Century Gothic" w:hAnsi="Century Gothic"/>
          <w:i/>
          <w:iCs/>
          <w:sz w:val="22"/>
          <w:szCs w:val="22"/>
        </w:rPr>
        <w:t>ajouter l'alinéa suivant : « désignons.................. (prénoms, noms et qualité) en tant que mandataire du groupement ».</w:t>
      </w:r>
    </w:p>
    <w:p w14:paraId="2FF76501" w14:textId="77777777" w:rsidR="009C68F4" w:rsidRPr="003633FD" w:rsidRDefault="009C68F4" w:rsidP="00E52954">
      <w:pPr>
        <w:autoSpaceDE w:val="0"/>
        <w:autoSpaceDN w:val="0"/>
        <w:adjustRightInd w:val="0"/>
        <w:ind w:right="-186"/>
        <w:jc w:val="both"/>
        <w:rPr>
          <w:rFonts w:ascii="Century Gothic" w:hAnsi="Century Gothic"/>
          <w:i/>
          <w:iCs/>
          <w:sz w:val="22"/>
          <w:szCs w:val="22"/>
        </w:rPr>
      </w:pPr>
      <w:r w:rsidRPr="003633FD">
        <w:rPr>
          <w:rFonts w:ascii="Century Gothic" w:hAnsi="Century Gothic"/>
          <w:i/>
          <w:iCs/>
          <w:sz w:val="22"/>
          <w:szCs w:val="22"/>
        </w:rPr>
        <w:t>(2) pour les concurrents non installés au Maroc préciser la référence des documents équivalents ; (3) ces mentions ne concernent que les personnes assujetties à cette obligation.</w:t>
      </w:r>
    </w:p>
    <w:p w14:paraId="40EA9B53" w14:textId="77777777" w:rsidR="00996923" w:rsidRPr="003633FD" w:rsidRDefault="00996923" w:rsidP="00E52954">
      <w:pPr>
        <w:rPr>
          <w:rFonts w:ascii="Century Gothic" w:hAnsi="Century Gothic" w:cstheme="minorHAnsi"/>
          <w:b/>
          <w:bCs/>
          <w:sz w:val="22"/>
          <w:szCs w:val="22"/>
        </w:rPr>
      </w:pPr>
    </w:p>
    <w:p w14:paraId="03558F54" w14:textId="77777777" w:rsidR="00A11D7B" w:rsidRPr="003633FD" w:rsidRDefault="00A11D7B" w:rsidP="00E52954">
      <w:pPr>
        <w:tabs>
          <w:tab w:val="left" w:pos="568"/>
        </w:tabs>
        <w:suppressAutoHyphens/>
        <w:autoSpaceDN w:val="0"/>
        <w:textAlignment w:val="baseline"/>
        <w:rPr>
          <w:rFonts w:ascii="Century Gothic" w:hAnsi="Century Gothic"/>
          <w:sz w:val="22"/>
          <w:szCs w:val="22"/>
        </w:rPr>
      </w:pPr>
    </w:p>
    <w:p w14:paraId="04684AA2" w14:textId="77777777" w:rsidR="00B22191" w:rsidRPr="003633FD" w:rsidRDefault="00B22191" w:rsidP="00E52954">
      <w:pPr>
        <w:tabs>
          <w:tab w:val="left" w:pos="568"/>
        </w:tabs>
        <w:suppressAutoHyphens/>
        <w:autoSpaceDN w:val="0"/>
        <w:textAlignment w:val="baseline"/>
        <w:rPr>
          <w:rFonts w:ascii="Century Gothic" w:hAnsi="Century Gothic"/>
          <w:sz w:val="22"/>
          <w:szCs w:val="22"/>
        </w:rPr>
      </w:pPr>
    </w:p>
    <w:p w14:paraId="3003D669" w14:textId="77777777" w:rsidR="00B22191" w:rsidRPr="003633FD" w:rsidRDefault="00B22191" w:rsidP="00E52954">
      <w:pPr>
        <w:tabs>
          <w:tab w:val="left" w:pos="568"/>
        </w:tabs>
        <w:suppressAutoHyphens/>
        <w:autoSpaceDN w:val="0"/>
        <w:textAlignment w:val="baseline"/>
        <w:rPr>
          <w:rFonts w:ascii="Century Gothic" w:hAnsi="Century Gothic"/>
          <w:sz w:val="22"/>
          <w:szCs w:val="22"/>
        </w:rPr>
      </w:pPr>
    </w:p>
    <w:p w14:paraId="1E453E68" w14:textId="77777777" w:rsidR="00B22191" w:rsidRPr="003633FD" w:rsidRDefault="00B22191" w:rsidP="00E52954">
      <w:pPr>
        <w:tabs>
          <w:tab w:val="left" w:pos="568"/>
        </w:tabs>
        <w:suppressAutoHyphens/>
        <w:autoSpaceDN w:val="0"/>
        <w:textAlignment w:val="baseline"/>
        <w:rPr>
          <w:rFonts w:ascii="Century Gothic" w:hAnsi="Century Gothic"/>
          <w:sz w:val="22"/>
          <w:szCs w:val="22"/>
        </w:rPr>
      </w:pPr>
    </w:p>
    <w:p w14:paraId="6177E176" w14:textId="77777777" w:rsidR="003539B6" w:rsidRPr="003633FD" w:rsidRDefault="003539B6" w:rsidP="00E52954">
      <w:pPr>
        <w:tabs>
          <w:tab w:val="left" w:pos="568"/>
        </w:tabs>
        <w:suppressAutoHyphens/>
        <w:autoSpaceDN w:val="0"/>
        <w:textAlignment w:val="baseline"/>
        <w:rPr>
          <w:rFonts w:ascii="Century Gothic" w:hAnsi="Century Gothic"/>
          <w:sz w:val="22"/>
          <w:szCs w:val="22"/>
        </w:rPr>
      </w:pPr>
    </w:p>
    <w:p w14:paraId="4F116939" w14:textId="77777777" w:rsidR="003539B6" w:rsidRPr="003633FD" w:rsidRDefault="003539B6" w:rsidP="00E52954">
      <w:pPr>
        <w:tabs>
          <w:tab w:val="left" w:pos="568"/>
        </w:tabs>
        <w:suppressAutoHyphens/>
        <w:autoSpaceDN w:val="0"/>
        <w:textAlignment w:val="baseline"/>
        <w:rPr>
          <w:rFonts w:ascii="Century Gothic" w:hAnsi="Century Gothic"/>
          <w:sz w:val="22"/>
          <w:szCs w:val="22"/>
        </w:rPr>
      </w:pPr>
    </w:p>
    <w:p w14:paraId="69FE8520" w14:textId="04CEB43F" w:rsidR="003539B6" w:rsidRPr="003633FD" w:rsidRDefault="003539B6" w:rsidP="00E52954">
      <w:pPr>
        <w:tabs>
          <w:tab w:val="left" w:pos="568"/>
        </w:tabs>
        <w:suppressAutoHyphens/>
        <w:autoSpaceDN w:val="0"/>
        <w:textAlignment w:val="baseline"/>
        <w:rPr>
          <w:rFonts w:ascii="Century Gothic" w:hAnsi="Century Gothic"/>
          <w:sz w:val="22"/>
          <w:szCs w:val="22"/>
        </w:rPr>
      </w:pPr>
    </w:p>
    <w:p w14:paraId="08E57B7A" w14:textId="35ED7005" w:rsidR="008714AB" w:rsidRPr="003633FD" w:rsidRDefault="008714AB" w:rsidP="00E52954">
      <w:pPr>
        <w:tabs>
          <w:tab w:val="left" w:pos="568"/>
        </w:tabs>
        <w:suppressAutoHyphens/>
        <w:autoSpaceDN w:val="0"/>
        <w:textAlignment w:val="baseline"/>
        <w:rPr>
          <w:rFonts w:ascii="Century Gothic" w:hAnsi="Century Gothic"/>
          <w:sz w:val="22"/>
          <w:szCs w:val="22"/>
        </w:rPr>
      </w:pPr>
    </w:p>
    <w:p w14:paraId="70EF39D8" w14:textId="1697D76F" w:rsidR="008714AB" w:rsidRPr="003633FD" w:rsidRDefault="008714AB" w:rsidP="00E52954">
      <w:pPr>
        <w:tabs>
          <w:tab w:val="left" w:pos="568"/>
        </w:tabs>
        <w:suppressAutoHyphens/>
        <w:autoSpaceDN w:val="0"/>
        <w:textAlignment w:val="baseline"/>
        <w:rPr>
          <w:rFonts w:ascii="Century Gothic" w:hAnsi="Century Gothic"/>
          <w:sz w:val="22"/>
          <w:szCs w:val="22"/>
        </w:rPr>
      </w:pPr>
    </w:p>
    <w:p w14:paraId="5A307837" w14:textId="77777777" w:rsidR="008714AB" w:rsidRPr="003633FD" w:rsidRDefault="008714AB" w:rsidP="00E52954">
      <w:pPr>
        <w:tabs>
          <w:tab w:val="left" w:pos="568"/>
        </w:tabs>
        <w:suppressAutoHyphens/>
        <w:autoSpaceDN w:val="0"/>
        <w:textAlignment w:val="baseline"/>
        <w:rPr>
          <w:rFonts w:ascii="Century Gothic" w:hAnsi="Century Gothic"/>
          <w:sz w:val="22"/>
          <w:szCs w:val="22"/>
        </w:rPr>
      </w:pPr>
    </w:p>
    <w:p w14:paraId="43C0632E" w14:textId="77777777" w:rsidR="006E7F18" w:rsidRPr="003633FD" w:rsidRDefault="006E7F18" w:rsidP="00E52954">
      <w:pPr>
        <w:tabs>
          <w:tab w:val="left" w:pos="568"/>
        </w:tabs>
        <w:suppressAutoHyphens/>
        <w:autoSpaceDN w:val="0"/>
        <w:textAlignment w:val="baseline"/>
        <w:rPr>
          <w:rFonts w:ascii="Century Gothic" w:hAnsi="Century Gothic"/>
          <w:sz w:val="22"/>
          <w:szCs w:val="22"/>
        </w:rPr>
      </w:pPr>
    </w:p>
    <w:p w14:paraId="22E84B4D" w14:textId="77777777" w:rsidR="009C68F4" w:rsidRPr="003633FD" w:rsidRDefault="009C68F4" w:rsidP="00E52954">
      <w:pPr>
        <w:tabs>
          <w:tab w:val="left" w:pos="568"/>
        </w:tabs>
        <w:jc w:val="center"/>
        <w:rPr>
          <w:rFonts w:ascii="Century Gothic" w:hAnsi="Century Gothic"/>
          <w:b/>
          <w:sz w:val="22"/>
          <w:szCs w:val="22"/>
        </w:rPr>
      </w:pPr>
      <w:r w:rsidRPr="003633FD">
        <w:rPr>
          <w:rFonts w:ascii="Century Gothic" w:hAnsi="Century Gothic"/>
          <w:b/>
          <w:sz w:val="22"/>
          <w:szCs w:val="22"/>
        </w:rPr>
        <w:lastRenderedPageBreak/>
        <w:t>MODELE DE DECLARATION SUR L’HONNEUR</w:t>
      </w:r>
    </w:p>
    <w:p w14:paraId="449D9014" w14:textId="77777777" w:rsidR="009C68F4" w:rsidRPr="003633FD" w:rsidRDefault="009C68F4" w:rsidP="00E52954">
      <w:pPr>
        <w:jc w:val="center"/>
        <w:rPr>
          <w:rFonts w:ascii="Century Gothic" w:hAnsi="Century Gothic"/>
          <w:b/>
          <w:sz w:val="22"/>
          <w:szCs w:val="22"/>
        </w:rPr>
      </w:pPr>
      <w:r w:rsidRPr="003633FD">
        <w:rPr>
          <w:rFonts w:ascii="Century Gothic" w:hAnsi="Century Gothic"/>
          <w:b/>
          <w:sz w:val="22"/>
          <w:szCs w:val="22"/>
        </w:rPr>
        <w:t>***********</w:t>
      </w:r>
    </w:p>
    <w:p w14:paraId="6BAD3790" w14:textId="77777777" w:rsidR="009C68F4" w:rsidRPr="003633FD" w:rsidRDefault="009C68F4" w:rsidP="00E52954">
      <w:pPr>
        <w:jc w:val="center"/>
        <w:outlineLvl w:val="0"/>
        <w:rPr>
          <w:rFonts w:ascii="Century Gothic" w:hAnsi="Century Gothic"/>
          <w:b/>
          <w:sz w:val="22"/>
          <w:szCs w:val="22"/>
        </w:rPr>
      </w:pPr>
    </w:p>
    <w:p w14:paraId="6F398985" w14:textId="77777777" w:rsidR="009C68F4" w:rsidRPr="003633FD" w:rsidRDefault="009C68F4" w:rsidP="00E52954">
      <w:pPr>
        <w:jc w:val="center"/>
        <w:outlineLvl w:val="0"/>
        <w:rPr>
          <w:rFonts w:ascii="Century Gothic" w:hAnsi="Century Gothic"/>
          <w:b/>
          <w:sz w:val="22"/>
          <w:szCs w:val="22"/>
        </w:rPr>
      </w:pPr>
      <w:r w:rsidRPr="003633FD">
        <w:rPr>
          <w:rFonts w:ascii="Century Gothic" w:hAnsi="Century Gothic"/>
          <w:b/>
          <w:sz w:val="22"/>
          <w:szCs w:val="22"/>
        </w:rPr>
        <w:t>DECLARATION SUR L’HONNEUR</w:t>
      </w:r>
    </w:p>
    <w:p w14:paraId="0D5D970D" w14:textId="77777777" w:rsidR="009C68F4" w:rsidRPr="003633FD" w:rsidRDefault="009C68F4" w:rsidP="00E52954">
      <w:pPr>
        <w:jc w:val="both"/>
        <w:rPr>
          <w:rFonts w:ascii="Century Gothic" w:hAnsi="Century Gothic"/>
          <w:b/>
          <w:sz w:val="22"/>
          <w:szCs w:val="22"/>
        </w:rPr>
      </w:pPr>
    </w:p>
    <w:p w14:paraId="5A787835" w14:textId="3995F353"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 Mode de passation : Appel d'offres ouvert</w:t>
      </w:r>
      <w:r w:rsidR="007E4B76" w:rsidRPr="003633FD">
        <w:rPr>
          <w:rFonts w:ascii="Century Gothic" w:hAnsi="Century Gothic"/>
          <w:sz w:val="22"/>
          <w:szCs w:val="22"/>
        </w:rPr>
        <w:t xml:space="preserve"> n°          /2023</w:t>
      </w:r>
      <w:r w:rsidRPr="003633FD">
        <w:rPr>
          <w:rFonts w:ascii="Century Gothic" w:hAnsi="Century Gothic"/>
          <w:sz w:val="22"/>
          <w:szCs w:val="22"/>
        </w:rPr>
        <w:t>, sur offres des prix</w:t>
      </w:r>
    </w:p>
    <w:p w14:paraId="5AA862B8" w14:textId="77777777" w:rsidR="009C68F4" w:rsidRPr="003633FD" w:rsidRDefault="009C68F4" w:rsidP="00E52954">
      <w:pPr>
        <w:suppressAutoHyphens/>
        <w:autoSpaceDE w:val="0"/>
        <w:autoSpaceDN w:val="0"/>
        <w:adjustRightInd w:val="0"/>
        <w:jc w:val="both"/>
        <w:textAlignment w:val="baseline"/>
        <w:rPr>
          <w:rFonts w:ascii="Century Gothic" w:hAnsi="Century Gothic"/>
          <w:b/>
          <w:bCs/>
          <w:sz w:val="22"/>
          <w:szCs w:val="22"/>
        </w:rPr>
      </w:pPr>
    </w:p>
    <w:p w14:paraId="620BBF26" w14:textId="51649C7D" w:rsidR="000F4A61" w:rsidRPr="003633FD" w:rsidRDefault="007317A3" w:rsidP="000F4A61">
      <w:pPr>
        <w:pStyle w:val="BodyText21"/>
        <w:tabs>
          <w:tab w:val="left" w:pos="4320"/>
        </w:tabs>
        <w:spacing w:line="276" w:lineRule="auto"/>
        <w:ind w:left="0"/>
        <w:jc w:val="left"/>
        <w:rPr>
          <w:rFonts w:asciiTheme="minorHAnsi" w:hAnsiTheme="minorHAnsi" w:cstheme="minorHAnsi"/>
          <w:bCs/>
          <w:snapToGrid/>
          <w:sz w:val="24"/>
          <w:szCs w:val="24"/>
        </w:rPr>
      </w:pPr>
      <w:r w:rsidRPr="003633FD">
        <w:rPr>
          <w:rFonts w:ascii="Century Gothic" w:hAnsi="Century Gothic"/>
          <w:bCs/>
          <w:sz w:val="22"/>
          <w:szCs w:val="22"/>
        </w:rPr>
        <w:t>Objet du marché</w:t>
      </w:r>
      <w:r w:rsidRPr="003633FD">
        <w:rPr>
          <w:rFonts w:ascii="Century Gothic" w:hAnsi="Century Gothic"/>
          <w:sz w:val="22"/>
          <w:szCs w:val="22"/>
        </w:rPr>
        <w:t> </w:t>
      </w:r>
      <w:r w:rsidRPr="003633FD">
        <w:rPr>
          <w:rFonts w:ascii="Century Gothic" w:hAnsi="Century Gothic" w:cs="Calibri"/>
          <w:sz w:val="22"/>
          <w:szCs w:val="22"/>
        </w:rPr>
        <w:t xml:space="preserve">: </w:t>
      </w:r>
      <w:r w:rsidR="003A4844" w:rsidRPr="003633FD">
        <w:rPr>
          <w:rFonts w:ascii="Century Gothic" w:hAnsi="Century Gothic"/>
          <w:b w:val="0"/>
          <w:bCs/>
          <w:sz w:val="22"/>
          <w:szCs w:val="22"/>
        </w:rPr>
        <w:t xml:space="preserve">: </w:t>
      </w:r>
      <w:r w:rsidR="000F4A61" w:rsidRPr="003633FD">
        <w:rPr>
          <w:rFonts w:asciiTheme="minorHAnsi" w:hAnsiTheme="minorHAnsi" w:cstheme="minorHAnsi"/>
          <w:bCs/>
          <w:snapToGrid/>
          <w:sz w:val="24"/>
          <w:szCs w:val="24"/>
        </w:rPr>
        <w:t xml:space="preserve">Acquisition, installation et mise en place des Equipements Signalétiques </w:t>
      </w:r>
      <w:r w:rsidR="007807DB" w:rsidRPr="003633FD">
        <w:rPr>
          <w:rFonts w:asciiTheme="minorHAnsi" w:hAnsiTheme="minorHAnsi" w:cstheme="minorHAnsi"/>
          <w:bCs/>
          <w:snapToGrid/>
          <w:sz w:val="24"/>
          <w:szCs w:val="24"/>
        </w:rPr>
        <w:t xml:space="preserve">de la Cité des Métiers et des Compétences </w:t>
      </w:r>
      <w:r w:rsidR="009175A4" w:rsidRPr="003633FD">
        <w:rPr>
          <w:rFonts w:asciiTheme="minorHAnsi" w:hAnsiTheme="minorHAnsi" w:cstheme="minorHAnsi"/>
          <w:bCs/>
          <w:snapToGrid/>
          <w:sz w:val="24"/>
          <w:szCs w:val="24"/>
        </w:rPr>
        <w:t>DAKHLA</w:t>
      </w:r>
      <w:r w:rsidR="000F4A61" w:rsidRPr="003633FD">
        <w:rPr>
          <w:rFonts w:asciiTheme="minorHAnsi" w:hAnsiTheme="minorHAnsi" w:cstheme="minorHAnsi"/>
          <w:sz w:val="24"/>
          <w:szCs w:val="24"/>
        </w:rPr>
        <w:t> </w:t>
      </w:r>
      <w:r w:rsidR="000F4A61" w:rsidRPr="003633FD">
        <w:rPr>
          <w:rFonts w:asciiTheme="minorHAnsi" w:hAnsiTheme="minorHAnsi" w:cstheme="minorHAnsi"/>
          <w:bCs/>
          <w:snapToGrid/>
          <w:sz w:val="24"/>
          <w:szCs w:val="24"/>
        </w:rPr>
        <w:t>:</w:t>
      </w:r>
    </w:p>
    <w:p w14:paraId="77B10ABD" w14:textId="77777777" w:rsidR="000F4A61" w:rsidRPr="003633FD" w:rsidRDefault="000F4A61" w:rsidP="00E76676">
      <w:pPr>
        <w:pStyle w:val="Paragraphedeliste"/>
        <w:numPr>
          <w:ilvl w:val="0"/>
          <w:numId w:val="28"/>
        </w:numPr>
        <w:tabs>
          <w:tab w:val="left" w:pos="284"/>
        </w:tabs>
        <w:suppressAutoHyphens/>
        <w:autoSpaceDN w:val="0"/>
        <w:textAlignment w:val="baseline"/>
        <w:rPr>
          <w:rFonts w:asciiTheme="minorHAnsi" w:hAnsiTheme="minorHAnsi" w:cstheme="minorHAnsi"/>
          <w:b/>
          <w:sz w:val="28"/>
          <w:szCs w:val="28"/>
        </w:rPr>
      </w:pPr>
      <w:r w:rsidRPr="003633FD">
        <w:rPr>
          <w:rFonts w:asciiTheme="minorHAnsi" w:hAnsiTheme="minorHAnsi" w:cstheme="minorHAnsi"/>
          <w:b/>
        </w:rPr>
        <w:t xml:space="preserve">Lot </w:t>
      </w:r>
      <w:proofErr w:type="gramStart"/>
      <w:r w:rsidRPr="003633FD">
        <w:rPr>
          <w:rFonts w:asciiTheme="minorHAnsi" w:hAnsiTheme="minorHAnsi" w:cstheme="minorHAnsi"/>
          <w:b/>
        </w:rPr>
        <w:t>Unique:</w:t>
      </w:r>
      <w:proofErr w:type="gramEnd"/>
      <w:r w:rsidRPr="003633FD">
        <w:rPr>
          <w:rFonts w:asciiTheme="minorHAnsi" w:hAnsiTheme="minorHAnsi" w:cstheme="minorHAnsi"/>
          <w:b/>
        </w:rPr>
        <w:t xml:space="preserve"> Equipements Signalétiques</w:t>
      </w:r>
      <w:r w:rsidRPr="003633FD">
        <w:rPr>
          <w:rFonts w:asciiTheme="minorHAnsi" w:hAnsiTheme="minorHAnsi" w:cstheme="minorHAnsi"/>
          <w:b/>
          <w:sz w:val="28"/>
          <w:szCs w:val="28"/>
        </w:rPr>
        <w:t xml:space="preserve">. </w:t>
      </w:r>
    </w:p>
    <w:p w14:paraId="7187A872" w14:textId="29C62AB6" w:rsidR="009C68F4" w:rsidRPr="003633FD" w:rsidRDefault="00BC504F" w:rsidP="008714AB">
      <w:pPr>
        <w:autoSpaceDE w:val="0"/>
        <w:autoSpaceDN w:val="0"/>
        <w:adjustRightInd w:val="0"/>
        <w:jc w:val="both"/>
        <w:rPr>
          <w:rFonts w:ascii="Century Gothic" w:hAnsi="Century Gothic" w:cs="Calibri"/>
          <w:bCs/>
          <w:sz w:val="20"/>
          <w:szCs w:val="20"/>
        </w:rPr>
      </w:pPr>
      <w:r w:rsidRPr="003633FD">
        <w:rPr>
          <w:rFonts w:ascii="Century Gothic" w:hAnsi="Century Gothic" w:cs="Calibri"/>
          <w:snapToGrid w:val="0"/>
          <w:sz w:val="22"/>
          <w:szCs w:val="22"/>
        </w:rPr>
        <w:tab/>
      </w:r>
    </w:p>
    <w:p w14:paraId="7C5603B0" w14:textId="77777777" w:rsidR="009C68F4" w:rsidRPr="003633FD" w:rsidRDefault="009C68F4" w:rsidP="00E52954">
      <w:pPr>
        <w:autoSpaceDE w:val="0"/>
        <w:autoSpaceDN w:val="0"/>
        <w:adjustRightInd w:val="0"/>
        <w:ind w:left="720"/>
        <w:jc w:val="both"/>
        <w:rPr>
          <w:rFonts w:ascii="Century Gothic" w:hAnsi="Century Gothic"/>
          <w:b/>
          <w:bCs/>
          <w:sz w:val="22"/>
          <w:szCs w:val="22"/>
        </w:rPr>
      </w:pPr>
      <w:r w:rsidRPr="003633FD">
        <w:rPr>
          <w:rFonts w:ascii="Century Gothic" w:hAnsi="Century Gothic"/>
          <w:b/>
          <w:bCs/>
          <w:sz w:val="22"/>
          <w:szCs w:val="22"/>
        </w:rPr>
        <w:t>A - Pour les personnes physiques</w:t>
      </w:r>
    </w:p>
    <w:p w14:paraId="0AD874E5" w14:textId="77777777" w:rsidR="009C68F4" w:rsidRPr="003633FD" w:rsidRDefault="009C68F4" w:rsidP="00E52954">
      <w:pPr>
        <w:autoSpaceDE w:val="0"/>
        <w:autoSpaceDN w:val="0"/>
        <w:adjustRightInd w:val="0"/>
        <w:jc w:val="both"/>
        <w:rPr>
          <w:rFonts w:ascii="Century Gothic" w:hAnsi="Century Gothic"/>
          <w:b/>
          <w:bCs/>
          <w:sz w:val="22"/>
          <w:szCs w:val="22"/>
        </w:rPr>
      </w:pPr>
    </w:p>
    <w:p w14:paraId="2D0935B5"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Je, soussigné : ................................................................... (Prénom, nom et qualité)</w:t>
      </w:r>
    </w:p>
    <w:p w14:paraId="555E234A"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Agissant en mon nom personnel et pour mon propre compte,</w:t>
      </w:r>
    </w:p>
    <w:p w14:paraId="177CB31D"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Adresse du domicile élu</w:t>
      </w:r>
      <w:proofErr w:type="gramStart"/>
      <w:r w:rsidRPr="003633FD">
        <w:rPr>
          <w:rFonts w:ascii="Century Gothic" w:hAnsi="Century Gothic"/>
          <w:sz w:val="22"/>
          <w:szCs w:val="22"/>
        </w:rPr>
        <w:t xml:space="preserve"> :.........................................................................................</w:t>
      </w:r>
      <w:proofErr w:type="gramEnd"/>
    </w:p>
    <w:p w14:paraId="25F02239"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Affilié à la CNSS sous le n°</w:t>
      </w:r>
      <w:proofErr w:type="gramStart"/>
      <w:r w:rsidRPr="003633FD">
        <w:rPr>
          <w:rFonts w:ascii="Century Gothic" w:hAnsi="Century Gothic"/>
          <w:sz w:val="22"/>
          <w:szCs w:val="22"/>
        </w:rPr>
        <w:t xml:space="preserve"> :.................................</w:t>
      </w:r>
      <w:proofErr w:type="gramEnd"/>
      <w:r w:rsidRPr="003633FD">
        <w:rPr>
          <w:rFonts w:ascii="Century Gothic" w:hAnsi="Century Gothic"/>
          <w:sz w:val="22"/>
          <w:szCs w:val="22"/>
        </w:rPr>
        <w:t xml:space="preserve"> (1)</w:t>
      </w:r>
    </w:p>
    <w:p w14:paraId="085DB183"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Inscrit au registre du commerce de............................................ (Localité) sous le n° ...................................... (1) n° de patente.......................... (1)</w:t>
      </w:r>
    </w:p>
    <w:p w14:paraId="0D6FA90A"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N° du compte courant postal, bancaire ou à la TGR……………</w:t>
      </w:r>
      <w:proofErr w:type="gramStart"/>
      <w:r w:rsidRPr="003633FD">
        <w:rPr>
          <w:rFonts w:ascii="Century Gothic" w:hAnsi="Century Gothic"/>
          <w:sz w:val="22"/>
          <w:szCs w:val="22"/>
        </w:rPr>
        <w:t>…….</w:t>
      </w:r>
      <w:proofErr w:type="gramEnd"/>
      <w:r w:rsidRPr="003633FD">
        <w:rPr>
          <w:rFonts w:ascii="Century Gothic" w:hAnsi="Century Gothic"/>
          <w:sz w:val="22"/>
          <w:szCs w:val="22"/>
        </w:rPr>
        <w:t>.(RIB), ouvert auprès de ……………………………………</w:t>
      </w:r>
    </w:p>
    <w:p w14:paraId="0FB48BD3" w14:textId="77777777" w:rsidR="009C68F4" w:rsidRPr="003633FD" w:rsidRDefault="009C68F4" w:rsidP="00E52954">
      <w:pPr>
        <w:autoSpaceDE w:val="0"/>
        <w:autoSpaceDN w:val="0"/>
        <w:adjustRightInd w:val="0"/>
        <w:jc w:val="both"/>
        <w:rPr>
          <w:rFonts w:ascii="Century Gothic" w:hAnsi="Century Gothic"/>
          <w:sz w:val="22"/>
          <w:szCs w:val="22"/>
        </w:rPr>
      </w:pPr>
    </w:p>
    <w:p w14:paraId="1C64D10E" w14:textId="77777777" w:rsidR="009C68F4" w:rsidRPr="003633FD" w:rsidRDefault="009C68F4" w:rsidP="00E52954">
      <w:pPr>
        <w:autoSpaceDE w:val="0"/>
        <w:autoSpaceDN w:val="0"/>
        <w:adjustRightInd w:val="0"/>
        <w:ind w:left="720"/>
        <w:jc w:val="both"/>
        <w:rPr>
          <w:rFonts w:ascii="Century Gothic" w:hAnsi="Century Gothic"/>
          <w:b/>
          <w:bCs/>
          <w:sz w:val="22"/>
          <w:szCs w:val="22"/>
        </w:rPr>
      </w:pPr>
      <w:r w:rsidRPr="003633FD">
        <w:rPr>
          <w:rFonts w:ascii="Century Gothic" w:hAnsi="Century Gothic"/>
          <w:b/>
          <w:bCs/>
          <w:sz w:val="22"/>
          <w:szCs w:val="22"/>
        </w:rPr>
        <w:t>B - Pour les personnes morales</w:t>
      </w:r>
    </w:p>
    <w:p w14:paraId="62B4D0CA" w14:textId="77777777" w:rsidR="009C68F4" w:rsidRPr="003633FD" w:rsidRDefault="009C68F4" w:rsidP="00E52954">
      <w:pPr>
        <w:autoSpaceDE w:val="0"/>
        <w:autoSpaceDN w:val="0"/>
        <w:adjustRightInd w:val="0"/>
        <w:jc w:val="both"/>
        <w:rPr>
          <w:rFonts w:ascii="Century Gothic" w:hAnsi="Century Gothic"/>
          <w:sz w:val="22"/>
          <w:szCs w:val="22"/>
        </w:rPr>
      </w:pPr>
    </w:p>
    <w:p w14:paraId="4DBAB2E5"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Je, soussigné ..........................                (Prénom, nom et qualité au sein de l'entreprise)</w:t>
      </w:r>
    </w:p>
    <w:p w14:paraId="0E6DC90C"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Agissant au nom et pour le compte de...................................... (Raison sociale et forme juridique de la société) au capital </w:t>
      </w:r>
      <w:proofErr w:type="gramStart"/>
      <w:r w:rsidRPr="003633FD">
        <w:rPr>
          <w:rFonts w:ascii="Century Gothic" w:hAnsi="Century Gothic"/>
          <w:sz w:val="22"/>
          <w:szCs w:val="22"/>
        </w:rPr>
        <w:t>de:.....................................................................................................</w:t>
      </w:r>
      <w:proofErr w:type="gramEnd"/>
    </w:p>
    <w:p w14:paraId="24C67A46"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Adresse du siège social de la société..................................................................... adresse du domicile élu..........................................................................................</w:t>
      </w:r>
    </w:p>
    <w:p w14:paraId="6D4D89A6"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Affiliée à la CNSS sous le n°..............................(1)</w:t>
      </w:r>
    </w:p>
    <w:p w14:paraId="52A68450"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Inscrite au registre du commerce............................... (Localité) sous le n°....................................(1)</w:t>
      </w:r>
    </w:p>
    <w:p w14:paraId="592ED730"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N° de patente........................(1)</w:t>
      </w:r>
    </w:p>
    <w:p w14:paraId="75023C61"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N° du compte courant postal, bancaire ou à la TGR……………</w:t>
      </w:r>
      <w:proofErr w:type="gramStart"/>
      <w:r w:rsidRPr="003633FD">
        <w:rPr>
          <w:rFonts w:ascii="Century Gothic" w:hAnsi="Century Gothic"/>
          <w:sz w:val="22"/>
          <w:szCs w:val="22"/>
        </w:rPr>
        <w:t>…….</w:t>
      </w:r>
      <w:proofErr w:type="gramEnd"/>
      <w:r w:rsidRPr="003633FD">
        <w:rPr>
          <w:rFonts w:ascii="Century Gothic" w:hAnsi="Century Gothic"/>
          <w:sz w:val="22"/>
          <w:szCs w:val="22"/>
        </w:rPr>
        <w:t>.(RIB), ouvert auprès de ……………………………………</w:t>
      </w:r>
    </w:p>
    <w:p w14:paraId="71D33D50" w14:textId="77777777" w:rsidR="009C68F4" w:rsidRPr="003633FD" w:rsidRDefault="009C68F4" w:rsidP="00E52954">
      <w:pPr>
        <w:autoSpaceDE w:val="0"/>
        <w:autoSpaceDN w:val="0"/>
        <w:adjustRightInd w:val="0"/>
        <w:jc w:val="both"/>
        <w:rPr>
          <w:rFonts w:ascii="Century Gothic" w:hAnsi="Century Gothic"/>
          <w:color w:val="000000"/>
          <w:sz w:val="22"/>
          <w:szCs w:val="22"/>
        </w:rPr>
      </w:pPr>
      <w:r w:rsidRPr="003633FD">
        <w:rPr>
          <w:rFonts w:ascii="Century Gothic" w:hAnsi="Century Gothic"/>
          <w:color w:val="000000"/>
          <w:sz w:val="22"/>
          <w:szCs w:val="22"/>
        </w:rPr>
        <w:t>N° d’identification fiscale……………………………………</w:t>
      </w:r>
    </w:p>
    <w:p w14:paraId="4FE40B71"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N° de l’Identifiant Commun de l’Entreprise : ........................(1) </w:t>
      </w:r>
    </w:p>
    <w:p w14:paraId="7A97BEBF" w14:textId="77777777" w:rsidR="009C68F4" w:rsidRPr="003633FD" w:rsidRDefault="009C68F4" w:rsidP="00E52954">
      <w:pPr>
        <w:autoSpaceDE w:val="0"/>
        <w:autoSpaceDN w:val="0"/>
        <w:adjustRightInd w:val="0"/>
        <w:jc w:val="both"/>
        <w:rPr>
          <w:rFonts w:ascii="Century Gothic" w:hAnsi="Century Gothic"/>
          <w:sz w:val="22"/>
          <w:szCs w:val="22"/>
        </w:rPr>
      </w:pPr>
    </w:p>
    <w:p w14:paraId="2A7D9748"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b/>
          <w:bCs/>
          <w:sz w:val="22"/>
          <w:szCs w:val="22"/>
        </w:rPr>
        <w:t>- Déclare sur l'honneur</w:t>
      </w:r>
      <w:r w:rsidRPr="003633FD">
        <w:rPr>
          <w:rFonts w:ascii="Century Gothic" w:hAnsi="Century Gothic"/>
          <w:sz w:val="22"/>
          <w:szCs w:val="22"/>
        </w:rPr>
        <w:t xml:space="preserve"> :</w:t>
      </w:r>
    </w:p>
    <w:p w14:paraId="2F215C3B" w14:textId="77777777" w:rsidR="009C68F4" w:rsidRPr="003633FD" w:rsidRDefault="009C68F4" w:rsidP="00E52954">
      <w:pPr>
        <w:autoSpaceDE w:val="0"/>
        <w:autoSpaceDN w:val="0"/>
        <w:adjustRightInd w:val="0"/>
        <w:ind w:firstLine="708"/>
        <w:jc w:val="both"/>
        <w:rPr>
          <w:rFonts w:ascii="Century Gothic" w:hAnsi="Century Gothic"/>
          <w:sz w:val="22"/>
          <w:szCs w:val="22"/>
        </w:rPr>
      </w:pPr>
    </w:p>
    <w:p w14:paraId="2DDC0A51" w14:textId="77777777" w:rsidR="009C68F4" w:rsidRPr="003633FD" w:rsidRDefault="009C68F4" w:rsidP="00E52954">
      <w:pPr>
        <w:autoSpaceDE w:val="0"/>
        <w:autoSpaceDN w:val="0"/>
        <w:adjustRightInd w:val="0"/>
        <w:jc w:val="both"/>
        <w:rPr>
          <w:rFonts w:ascii="Century Gothic" w:hAnsi="Century Gothic"/>
          <w:snapToGrid w:val="0"/>
          <w:sz w:val="22"/>
          <w:szCs w:val="22"/>
        </w:rPr>
      </w:pPr>
      <w:r w:rsidRPr="003633FD">
        <w:rPr>
          <w:rFonts w:ascii="Century Gothic" w:hAnsi="Century Gothic"/>
          <w:snapToGrid w:val="0"/>
          <w:sz w:val="22"/>
          <w:szCs w:val="22"/>
        </w:rPr>
        <w:t>1- m'engager à couvrir, dans les limites fixées dans le cahier des charges, par une police d'assurance, les risques découlant de mon activité professionnelle ;</w:t>
      </w:r>
    </w:p>
    <w:p w14:paraId="6D8498D2" w14:textId="77777777" w:rsidR="009C68F4" w:rsidRPr="003633FD" w:rsidRDefault="009C68F4" w:rsidP="00E52954">
      <w:pPr>
        <w:autoSpaceDE w:val="0"/>
        <w:autoSpaceDN w:val="0"/>
        <w:adjustRightInd w:val="0"/>
        <w:jc w:val="both"/>
        <w:rPr>
          <w:rFonts w:ascii="Century Gothic" w:hAnsi="Century Gothic"/>
          <w:snapToGrid w:val="0"/>
          <w:sz w:val="22"/>
          <w:szCs w:val="22"/>
        </w:rPr>
      </w:pPr>
      <w:r w:rsidRPr="003633FD">
        <w:rPr>
          <w:rFonts w:ascii="Century Gothic" w:hAnsi="Century Gothic"/>
          <w:snapToGrid w:val="0"/>
          <w:sz w:val="22"/>
          <w:szCs w:val="22"/>
        </w:rPr>
        <w:t xml:space="preserve">2- que je remplie les conditions prévues à l'article 24 du règlement des marchés, approuvé le 18 </w:t>
      </w:r>
      <w:proofErr w:type="spellStart"/>
      <w:r w:rsidRPr="003633FD">
        <w:rPr>
          <w:rFonts w:ascii="Century Gothic" w:hAnsi="Century Gothic"/>
          <w:snapToGrid w:val="0"/>
          <w:sz w:val="22"/>
          <w:szCs w:val="22"/>
        </w:rPr>
        <w:t>Chaâbane</w:t>
      </w:r>
      <w:proofErr w:type="spellEnd"/>
      <w:r w:rsidRPr="003633FD">
        <w:rPr>
          <w:rFonts w:ascii="Century Gothic" w:hAnsi="Century Gothic"/>
          <w:snapToGrid w:val="0"/>
          <w:sz w:val="22"/>
          <w:szCs w:val="22"/>
        </w:rPr>
        <w:t xml:space="preserve"> 1435 (16 juin 2014) et fixant les conditions et les formes de passation des marchés de l’office de la formation et de la promotion du travail (OFPPT) ainsi que certaines règles relatives à leur gestion et à leur contrôle ;</w:t>
      </w:r>
    </w:p>
    <w:p w14:paraId="12E79080" w14:textId="77777777" w:rsidR="009C68F4" w:rsidRPr="003633FD" w:rsidRDefault="009C68F4" w:rsidP="00E52954">
      <w:pPr>
        <w:autoSpaceDE w:val="0"/>
        <w:autoSpaceDN w:val="0"/>
        <w:adjustRightInd w:val="0"/>
        <w:jc w:val="both"/>
        <w:rPr>
          <w:rFonts w:ascii="Century Gothic" w:hAnsi="Century Gothic"/>
          <w:snapToGrid w:val="0"/>
          <w:sz w:val="22"/>
          <w:szCs w:val="22"/>
        </w:rPr>
      </w:pPr>
      <w:r w:rsidRPr="003633FD">
        <w:rPr>
          <w:rFonts w:ascii="Century Gothic" w:hAnsi="Century Gothic"/>
          <w:snapToGrid w:val="0"/>
          <w:sz w:val="22"/>
          <w:szCs w:val="22"/>
        </w:rPr>
        <w:t>3- Etant en redressement judiciaire j'atteste que je suis autorisé par l'autorité judiciaire compétente à poursuivre l'exercice de mon activité (2) ;</w:t>
      </w:r>
    </w:p>
    <w:p w14:paraId="589F3AAB" w14:textId="77777777" w:rsidR="009C68F4" w:rsidRPr="003633FD" w:rsidRDefault="009C68F4" w:rsidP="00E52954">
      <w:pPr>
        <w:autoSpaceDE w:val="0"/>
        <w:autoSpaceDN w:val="0"/>
        <w:adjustRightInd w:val="0"/>
        <w:jc w:val="both"/>
        <w:rPr>
          <w:rFonts w:ascii="Century Gothic" w:hAnsi="Century Gothic"/>
          <w:snapToGrid w:val="0"/>
          <w:sz w:val="22"/>
          <w:szCs w:val="22"/>
        </w:rPr>
      </w:pPr>
      <w:r w:rsidRPr="003633FD">
        <w:rPr>
          <w:rFonts w:ascii="Century Gothic" w:hAnsi="Century Gothic"/>
          <w:snapToGrid w:val="0"/>
          <w:sz w:val="22"/>
          <w:szCs w:val="22"/>
        </w:rPr>
        <w:t>4- m'engager, si j'envisage de recourir à la sous-traitance :</w:t>
      </w:r>
    </w:p>
    <w:p w14:paraId="6F9A867D" w14:textId="77777777" w:rsidR="009C68F4" w:rsidRPr="003633FD" w:rsidRDefault="009C68F4" w:rsidP="00E52954">
      <w:pPr>
        <w:autoSpaceDE w:val="0"/>
        <w:autoSpaceDN w:val="0"/>
        <w:adjustRightInd w:val="0"/>
        <w:ind w:left="284"/>
        <w:jc w:val="both"/>
        <w:rPr>
          <w:rFonts w:ascii="Century Gothic" w:hAnsi="Century Gothic"/>
          <w:snapToGrid w:val="0"/>
          <w:sz w:val="22"/>
          <w:szCs w:val="22"/>
        </w:rPr>
      </w:pPr>
      <w:r w:rsidRPr="003633FD">
        <w:rPr>
          <w:rFonts w:ascii="Century Gothic" w:hAnsi="Century Gothic"/>
          <w:snapToGrid w:val="0"/>
          <w:sz w:val="22"/>
          <w:szCs w:val="22"/>
        </w:rPr>
        <w:lastRenderedPageBreak/>
        <w:t>-</w:t>
      </w:r>
      <w:r w:rsidRPr="003633FD">
        <w:rPr>
          <w:rFonts w:ascii="Century Gothic" w:hAnsi="Century Gothic"/>
          <w:snapToGrid w:val="0"/>
          <w:sz w:val="22"/>
          <w:szCs w:val="22"/>
        </w:rPr>
        <w:tab/>
        <w:t>à m'assurer que les sous-traitants remplissent également les c</w:t>
      </w:r>
      <w:r w:rsidR="004D61D3" w:rsidRPr="003633FD">
        <w:rPr>
          <w:rFonts w:ascii="Century Gothic" w:hAnsi="Century Gothic"/>
          <w:snapToGrid w:val="0"/>
          <w:sz w:val="22"/>
          <w:szCs w:val="22"/>
        </w:rPr>
        <w:t>onditions prévues par l'article</w:t>
      </w:r>
      <w:r w:rsidR="00A8593D" w:rsidRPr="003633FD">
        <w:rPr>
          <w:rFonts w:ascii="Century Gothic" w:hAnsi="Century Gothic"/>
          <w:snapToGrid w:val="0"/>
          <w:sz w:val="22"/>
          <w:szCs w:val="22"/>
        </w:rPr>
        <w:t xml:space="preserve"> </w:t>
      </w:r>
      <w:r w:rsidRPr="003633FD">
        <w:rPr>
          <w:rFonts w:ascii="Century Gothic" w:hAnsi="Century Gothic"/>
          <w:snapToGrid w:val="0"/>
          <w:sz w:val="22"/>
          <w:szCs w:val="22"/>
        </w:rPr>
        <w:t>24 du Règlement des Marchés de l’OFPPT ;</w:t>
      </w:r>
    </w:p>
    <w:p w14:paraId="1626577C" w14:textId="77777777" w:rsidR="009C68F4" w:rsidRPr="003633FD" w:rsidRDefault="009C68F4" w:rsidP="00E52954">
      <w:pPr>
        <w:autoSpaceDE w:val="0"/>
        <w:autoSpaceDN w:val="0"/>
        <w:adjustRightInd w:val="0"/>
        <w:ind w:left="284"/>
        <w:jc w:val="both"/>
        <w:rPr>
          <w:rFonts w:ascii="Century Gothic" w:hAnsi="Century Gothic"/>
          <w:snapToGrid w:val="0"/>
          <w:sz w:val="22"/>
          <w:szCs w:val="22"/>
        </w:rPr>
      </w:pPr>
      <w:r w:rsidRPr="003633FD">
        <w:rPr>
          <w:rFonts w:ascii="Century Gothic" w:hAnsi="Century Gothic"/>
          <w:snapToGrid w:val="0"/>
          <w:sz w:val="22"/>
          <w:szCs w:val="22"/>
        </w:rPr>
        <w:t>-</w:t>
      </w:r>
      <w:r w:rsidRPr="003633FD">
        <w:rPr>
          <w:rFonts w:ascii="Century Gothic" w:hAnsi="Century Gothic"/>
          <w:snapToGrid w:val="0"/>
          <w:sz w:val="22"/>
          <w:szCs w:val="22"/>
        </w:rPr>
        <w:tab/>
        <w:t>que celle-ci ne peut dépasser 50% du montant du marché, ni porter sur les prestations constituant le lot ou le corps d'état principal prévues dans le cahier des prescriptions spécial</w:t>
      </w:r>
      <w:r w:rsidR="00A544DC" w:rsidRPr="003633FD">
        <w:rPr>
          <w:rFonts w:ascii="Century Gothic" w:hAnsi="Century Gothic"/>
          <w:snapToGrid w:val="0"/>
          <w:sz w:val="22"/>
          <w:szCs w:val="22"/>
        </w:rPr>
        <w:t xml:space="preserve">es, ni sur celles que </w:t>
      </w:r>
      <w:r w:rsidR="004D61D3" w:rsidRPr="003633FD">
        <w:rPr>
          <w:rFonts w:ascii="Century Gothic" w:hAnsi="Century Gothic" w:cs="Calibri"/>
          <w:sz w:val="22"/>
          <w:szCs w:val="22"/>
        </w:rPr>
        <w:t>M</w:t>
      </w:r>
      <w:r w:rsidR="00A544DC" w:rsidRPr="003633FD">
        <w:rPr>
          <w:rFonts w:ascii="Century Gothic" w:hAnsi="Century Gothic" w:cs="Calibri"/>
          <w:sz w:val="22"/>
          <w:szCs w:val="22"/>
        </w:rPr>
        <w:t>aître d'</w:t>
      </w:r>
      <w:r w:rsidR="004D61D3" w:rsidRPr="003633FD">
        <w:rPr>
          <w:rFonts w:ascii="Century Gothic" w:hAnsi="Century Gothic" w:cs="Calibri"/>
          <w:sz w:val="22"/>
          <w:szCs w:val="22"/>
        </w:rPr>
        <w:t>O</w:t>
      </w:r>
      <w:r w:rsidR="00A544DC" w:rsidRPr="003633FD">
        <w:rPr>
          <w:rFonts w:ascii="Century Gothic" w:hAnsi="Century Gothic" w:cs="Calibri"/>
          <w:sz w:val="22"/>
          <w:szCs w:val="22"/>
        </w:rPr>
        <w:t xml:space="preserve">uvrage </w:t>
      </w:r>
      <w:r w:rsidR="004D61D3" w:rsidRPr="003633FD">
        <w:rPr>
          <w:rFonts w:ascii="Century Gothic" w:hAnsi="Century Gothic" w:cs="Calibri"/>
          <w:sz w:val="22"/>
          <w:szCs w:val="22"/>
        </w:rPr>
        <w:t>D</w:t>
      </w:r>
      <w:r w:rsidR="00A544DC" w:rsidRPr="003633FD">
        <w:rPr>
          <w:rFonts w:ascii="Century Gothic" w:hAnsi="Century Gothic" w:cs="Calibri"/>
          <w:sz w:val="22"/>
          <w:szCs w:val="22"/>
        </w:rPr>
        <w:t>élégué</w:t>
      </w:r>
      <w:r w:rsidR="00A544DC" w:rsidRPr="003633FD">
        <w:rPr>
          <w:rFonts w:ascii="Century Gothic" w:hAnsi="Century Gothic"/>
          <w:snapToGrid w:val="0"/>
          <w:sz w:val="22"/>
          <w:szCs w:val="22"/>
        </w:rPr>
        <w:t xml:space="preserve"> </w:t>
      </w:r>
      <w:r w:rsidRPr="003633FD">
        <w:rPr>
          <w:rFonts w:ascii="Century Gothic" w:hAnsi="Century Gothic"/>
          <w:snapToGrid w:val="0"/>
          <w:sz w:val="22"/>
          <w:szCs w:val="22"/>
        </w:rPr>
        <w:t>a prévues dans ledit cahier ;</w:t>
      </w:r>
    </w:p>
    <w:p w14:paraId="57F6DD14" w14:textId="77777777" w:rsidR="009C68F4" w:rsidRPr="003633FD" w:rsidRDefault="009C68F4" w:rsidP="00E52954">
      <w:pPr>
        <w:autoSpaceDE w:val="0"/>
        <w:autoSpaceDN w:val="0"/>
        <w:adjustRightInd w:val="0"/>
        <w:ind w:left="284"/>
        <w:jc w:val="both"/>
        <w:rPr>
          <w:rFonts w:ascii="Century Gothic" w:hAnsi="Century Gothic"/>
          <w:snapToGrid w:val="0"/>
          <w:sz w:val="22"/>
          <w:szCs w:val="22"/>
        </w:rPr>
      </w:pPr>
      <w:r w:rsidRPr="003633FD">
        <w:rPr>
          <w:rFonts w:ascii="Century Gothic" w:hAnsi="Century Gothic"/>
          <w:snapToGrid w:val="0"/>
          <w:sz w:val="22"/>
          <w:szCs w:val="22"/>
        </w:rPr>
        <w:t>-</w:t>
      </w:r>
      <w:r w:rsidRPr="003633FD">
        <w:rPr>
          <w:rFonts w:ascii="Century Gothic" w:hAnsi="Century Gothic"/>
          <w:snapToGrid w:val="0"/>
          <w:sz w:val="22"/>
          <w:szCs w:val="22"/>
        </w:rPr>
        <w:tab/>
        <w:t>à confier les prestations à sous-traiter à des PME installées aux Maroc ; (3)</w:t>
      </w:r>
    </w:p>
    <w:p w14:paraId="348C2879" w14:textId="77777777" w:rsidR="009C68F4" w:rsidRPr="003633FD" w:rsidRDefault="009C68F4" w:rsidP="00E52954">
      <w:pPr>
        <w:autoSpaceDE w:val="0"/>
        <w:autoSpaceDN w:val="0"/>
        <w:adjustRightInd w:val="0"/>
        <w:jc w:val="both"/>
        <w:rPr>
          <w:rFonts w:ascii="Century Gothic" w:hAnsi="Century Gothic"/>
          <w:snapToGrid w:val="0"/>
          <w:sz w:val="22"/>
          <w:szCs w:val="22"/>
        </w:rPr>
      </w:pPr>
      <w:r w:rsidRPr="003633FD">
        <w:rPr>
          <w:rFonts w:ascii="Century Gothic" w:hAnsi="Century Gothic"/>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7FF98C7C" w14:textId="77777777" w:rsidR="009C68F4" w:rsidRPr="003633FD" w:rsidRDefault="009C68F4" w:rsidP="00E52954">
      <w:pPr>
        <w:autoSpaceDE w:val="0"/>
        <w:autoSpaceDN w:val="0"/>
        <w:adjustRightInd w:val="0"/>
        <w:jc w:val="both"/>
        <w:rPr>
          <w:rFonts w:ascii="Century Gothic" w:hAnsi="Century Gothic"/>
          <w:snapToGrid w:val="0"/>
          <w:sz w:val="22"/>
          <w:szCs w:val="22"/>
        </w:rPr>
      </w:pPr>
      <w:r w:rsidRPr="003633FD">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14:paraId="238F6BC8" w14:textId="77777777" w:rsidR="009C68F4" w:rsidRPr="003633FD" w:rsidRDefault="009C68F4" w:rsidP="00E52954">
      <w:pPr>
        <w:autoSpaceDE w:val="0"/>
        <w:autoSpaceDN w:val="0"/>
        <w:adjustRightInd w:val="0"/>
        <w:jc w:val="both"/>
        <w:rPr>
          <w:rFonts w:ascii="Century Gothic" w:hAnsi="Century Gothic"/>
          <w:snapToGrid w:val="0"/>
          <w:sz w:val="22"/>
          <w:szCs w:val="22"/>
        </w:rPr>
      </w:pPr>
      <w:r w:rsidRPr="003633FD">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14:paraId="50269F83" w14:textId="77777777" w:rsidR="009C68F4" w:rsidRPr="003633FD" w:rsidRDefault="009C68F4" w:rsidP="00E52954">
      <w:pPr>
        <w:autoSpaceDE w:val="0"/>
        <w:autoSpaceDN w:val="0"/>
        <w:adjustRightInd w:val="0"/>
        <w:jc w:val="both"/>
        <w:rPr>
          <w:rFonts w:ascii="Century Gothic" w:hAnsi="Century Gothic"/>
          <w:snapToGrid w:val="0"/>
          <w:sz w:val="22"/>
          <w:szCs w:val="22"/>
        </w:rPr>
      </w:pPr>
      <w:r w:rsidRPr="003633FD">
        <w:rPr>
          <w:rFonts w:ascii="Century Gothic" w:hAnsi="Century Gothic"/>
          <w:snapToGrid w:val="0"/>
          <w:sz w:val="22"/>
          <w:szCs w:val="22"/>
        </w:rPr>
        <w:t>8- atteste que je ne suis pas en situation de conflit d'intérêt te</w:t>
      </w:r>
      <w:r w:rsidR="004D61D3" w:rsidRPr="003633FD">
        <w:rPr>
          <w:rFonts w:ascii="Century Gothic" w:hAnsi="Century Gothic"/>
          <w:snapToGrid w:val="0"/>
          <w:sz w:val="22"/>
          <w:szCs w:val="22"/>
        </w:rPr>
        <w:t xml:space="preserve">l que prévu à l'article 151 du </w:t>
      </w:r>
      <w:r w:rsidRPr="003633FD">
        <w:rPr>
          <w:rFonts w:ascii="Century Gothic" w:hAnsi="Century Gothic"/>
          <w:snapToGrid w:val="0"/>
          <w:sz w:val="22"/>
          <w:szCs w:val="22"/>
        </w:rPr>
        <w:t>Règlement des Marchés de l’OFPPT.</w:t>
      </w:r>
    </w:p>
    <w:p w14:paraId="74C245D8" w14:textId="77777777" w:rsidR="009C68F4" w:rsidRPr="003633FD" w:rsidRDefault="009C68F4" w:rsidP="00E52954">
      <w:pPr>
        <w:autoSpaceDE w:val="0"/>
        <w:autoSpaceDN w:val="0"/>
        <w:adjustRightInd w:val="0"/>
        <w:jc w:val="both"/>
        <w:rPr>
          <w:rFonts w:ascii="Century Gothic" w:hAnsi="Century Gothic"/>
          <w:snapToGrid w:val="0"/>
          <w:sz w:val="22"/>
          <w:szCs w:val="22"/>
        </w:rPr>
      </w:pPr>
      <w:r w:rsidRPr="003633FD">
        <w:rPr>
          <w:rFonts w:ascii="Century Gothic" w:hAnsi="Century Gothic"/>
          <w:snapToGrid w:val="0"/>
          <w:sz w:val="22"/>
          <w:szCs w:val="22"/>
        </w:rPr>
        <w:t>9- je certifie l'exactitude des renseignements contenus dans la présente déclaration sur l'honneur et dans les pièces fournies dans mon dossier de candidature.</w:t>
      </w:r>
    </w:p>
    <w:p w14:paraId="5BFE66D4"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napToGrid w:val="0"/>
          <w:sz w:val="22"/>
          <w:szCs w:val="22"/>
        </w:rPr>
        <w:t>10- je reconnais avoir pris connaissance des sanctions prévues par l’article 142 du Règlement des Marchés de l’OFPPT, relatives à l'inexactitude de la déclaration sur l'honneur.</w:t>
      </w:r>
    </w:p>
    <w:p w14:paraId="49BBBA7E" w14:textId="77777777" w:rsidR="009C68F4" w:rsidRPr="003633FD" w:rsidRDefault="009C68F4" w:rsidP="00E52954">
      <w:pPr>
        <w:autoSpaceDE w:val="0"/>
        <w:autoSpaceDN w:val="0"/>
        <w:adjustRightInd w:val="0"/>
        <w:jc w:val="both"/>
        <w:rPr>
          <w:rFonts w:ascii="Century Gothic" w:hAnsi="Century Gothic"/>
          <w:sz w:val="22"/>
          <w:szCs w:val="22"/>
        </w:rPr>
      </w:pPr>
    </w:p>
    <w:p w14:paraId="41EE47B1" w14:textId="77777777" w:rsidR="009C68F4" w:rsidRPr="003633FD" w:rsidRDefault="009C68F4" w:rsidP="00E52954">
      <w:pPr>
        <w:autoSpaceDE w:val="0"/>
        <w:autoSpaceDN w:val="0"/>
        <w:adjustRightInd w:val="0"/>
        <w:jc w:val="both"/>
        <w:rPr>
          <w:rFonts w:ascii="Century Gothic" w:hAnsi="Century Gothic"/>
          <w:sz w:val="22"/>
          <w:szCs w:val="22"/>
        </w:rPr>
      </w:pPr>
    </w:p>
    <w:p w14:paraId="6D413BEC"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Fait à.....................le...........................</w:t>
      </w:r>
    </w:p>
    <w:p w14:paraId="7AA4B8C7" w14:textId="77777777" w:rsidR="009C68F4" w:rsidRPr="003633FD" w:rsidRDefault="009C68F4" w:rsidP="00E52954">
      <w:pPr>
        <w:autoSpaceDE w:val="0"/>
        <w:autoSpaceDN w:val="0"/>
        <w:adjustRightInd w:val="0"/>
        <w:jc w:val="both"/>
        <w:rPr>
          <w:rFonts w:ascii="Century Gothic" w:hAnsi="Century Gothic"/>
          <w:sz w:val="22"/>
          <w:szCs w:val="22"/>
        </w:rPr>
      </w:pPr>
    </w:p>
    <w:p w14:paraId="1C51A7CD" w14:textId="77777777" w:rsidR="009C68F4" w:rsidRPr="003633FD" w:rsidRDefault="009C68F4" w:rsidP="00E52954">
      <w:pPr>
        <w:autoSpaceDE w:val="0"/>
        <w:autoSpaceDN w:val="0"/>
        <w:adjustRightInd w:val="0"/>
        <w:jc w:val="both"/>
        <w:rPr>
          <w:rFonts w:ascii="Century Gothic" w:hAnsi="Century Gothic"/>
          <w:sz w:val="22"/>
          <w:szCs w:val="22"/>
        </w:rPr>
      </w:pPr>
    </w:p>
    <w:p w14:paraId="039F208B" w14:textId="77777777" w:rsidR="009C68F4" w:rsidRPr="003633FD" w:rsidRDefault="009C68F4" w:rsidP="00E52954">
      <w:pPr>
        <w:autoSpaceDE w:val="0"/>
        <w:autoSpaceDN w:val="0"/>
        <w:adjustRightInd w:val="0"/>
        <w:jc w:val="both"/>
        <w:rPr>
          <w:rFonts w:ascii="Century Gothic" w:hAnsi="Century Gothic"/>
          <w:sz w:val="22"/>
          <w:szCs w:val="22"/>
        </w:rPr>
      </w:pPr>
    </w:p>
    <w:p w14:paraId="0AB02966" w14:textId="77777777" w:rsidR="009C68F4" w:rsidRPr="003633FD" w:rsidRDefault="009C68F4" w:rsidP="00E52954">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Signature et cachet du concurrent </w:t>
      </w:r>
    </w:p>
    <w:p w14:paraId="2330EAAC" w14:textId="77777777" w:rsidR="009C68F4" w:rsidRPr="003633FD" w:rsidRDefault="009C68F4" w:rsidP="00E52954">
      <w:pPr>
        <w:autoSpaceDE w:val="0"/>
        <w:autoSpaceDN w:val="0"/>
        <w:adjustRightInd w:val="0"/>
        <w:jc w:val="both"/>
        <w:rPr>
          <w:rFonts w:ascii="Century Gothic" w:hAnsi="Century Gothic"/>
          <w:sz w:val="22"/>
          <w:szCs w:val="22"/>
        </w:rPr>
      </w:pPr>
    </w:p>
    <w:p w14:paraId="26A7A04D" w14:textId="77777777" w:rsidR="009C68F4" w:rsidRPr="003633FD" w:rsidRDefault="009C68F4" w:rsidP="00E52954">
      <w:pPr>
        <w:autoSpaceDE w:val="0"/>
        <w:autoSpaceDN w:val="0"/>
        <w:adjustRightInd w:val="0"/>
        <w:jc w:val="both"/>
        <w:rPr>
          <w:rFonts w:ascii="Century Gothic" w:hAnsi="Century Gothic"/>
          <w:sz w:val="22"/>
          <w:szCs w:val="22"/>
        </w:rPr>
      </w:pPr>
    </w:p>
    <w:p w14:paraId="07BD7F52" w14:textId="77777777" w:rsidR="009C68F4" w:rsidRPr="003633FD" w:rsidRDefault="009C68F4" w:rsidP="00E52954">
      <w:pPr>
        <w:numPr>
          <w:ilvl w:val="3"/>
          <w:numId w:val="9"/>
        </w:numPr>
        <w:tabs>
          <w:tab w:val="left" w:pos="367"/>
        </w:tabs>
        <w:ind w:left="426" w:hanging="426"/>
        <w:jc w:val="both"/>
        <w:rPr>
          <w:rFonts w:ascii="Century Gothic" w:eastAsia="Tahoma" w:hAnsi="Century Gothic"/>
          <w:i/>
          <w:sz w:val="22"/>
          <w:szCs w:val="22"/>
        </w:rPr>
      </w:pPr>
      <w:r w:rsidRPr="003633FD">
        <w:rPr>
          <w:rFonts w:ascii="Century Gothic" w:eastAsia="Tahoma" w:hAnsi="Century Gothic"/>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BCA1BFF" w14:textId="77777777" w:rsidR="009C68F4" w:rsidRPr="003633FD" w:rsidRDefault="009C68F4" w:rsidP="00E52954">
      <w:pPr>
        <w:numPr>
          <w:ilvl w:val="3"/>
          <w:numId w:val="9"/>
        </w:numPr>
        <w:tabs>
          <w:tab w:val="left" w:pos="360"/>
        </w:tabs>
        <w:jc w:val="both"/>
        <w:rPr>
          <w:rFonts w:ascii="Century Gothic" w:eastAsia="Tahoma" w:hAnsi="Century Gothic"/>
          <w:i/>
          <w:sz w:val="22"/>
          <w:szCs w:val="22"/>
        </w:rPr>
      </w:pPr>
      <w:r w:rsidRPr="003633FD">
        <w:rPr>
          <w:rFonts w:ascii="Century Gothic" w:eastAsia="Tahoma" w:hAnsi="Century Gothic"/>
          <w:i/>
          <w:sz w:val="22"/>
          <w:szCs w:val="22"/>
        </w:rPr>
        <w:t>à supprimer le cas échéant.</w:t>
      </w:r>
    </w:p>
    <w:p w14:paraId="63A0C9BF" w14:textId="77777777" w:rsidR="009C68F4" w:rsidRPr="003633FD" w:rsidRDefault="009C68F4" w:rsidP="00E52954">
      <w:pPr>
        <w:numPr>
          <w:ilvl w:val="3"/>
          <w:numId w:val="9"/>
        </w:numPr>
        <w:tabs>
          <w:tab w:val="left" w:pos="371"/>
        </w:tabs>
        <w:jc w:val="both"/>
        <w:rPr>
          <w:rFonts w:ascii="Century Gothic" w:eastAsia="Tahoma" w:hAnsi="Century Gothic"/>
          <w:i/>
          <w:sz w:val="22"/>
          <w:szCs w:val="22"/>
        </w:rPr>
      </w:pPr>
      <w:r w:rsidRPr="003633FD">
        <w:rPr>
          <w:rFonts w:ascii="Century Gothic" w:eastAsia="Tahoma" w:hAnsi="Century Gothic"/>
          <w:i/>
          <w:sz w:val="22"/>
          <w:szCs w:val="22"/>
        </w:rPr>
        <w:t>Lorsque le CPS le prévoit.</w:t>
      </w:r>
    </w:p>
    <w:p w14:paraId="2A688280" w14:textId="77777777" w:rsidR="009C68F4" w:rsidRPr="003633FD" w:rsidRDefault="009C68F4" w:rsidP="00E52954">
      <w:pPr>
        <w:numPr>
          <w:ilvl w:val="3"/>
          <w:numId w:val="9"/>
        </w:numPr>
        <w:tabs>
          <w:tab w:val="left" w:pos="360"/>
        </w:tabs>
        <w:jc w:val="both"/>
        <w:rPr>
          <w:rFonts w:ascii="Century Gothic" w:eastAsia="Tahoma" w:hAnsi="Century Gothic"/>
          <w:i/>
          <w:sz w:val="22"/>
          <w:szCs w:val="22"/>
        </w:rPr>
      </w:pPr>
      <w:r w:rsidRPr="003633FD">
        <w:rPr>
          <w:rFonts w:ascii="Century Gothic" w:eastAsia="Tahoma" w:hAnsi="Century Gothic"/>
          <w:i/>
          <w:sz w:val="22"/>
          <w:szCs w:val="22"/>
        </w:rPr>
        <w:t>à prévoir en cas d'application de l'article 139 du Règlement des Marchés de l’OFPPT.</w:t>
      </w:r>
    </w:p>
    <w:p w14:paraId="06632160" w14:textId="77777777" w:rsidR="009C68F4" w:rsidRPr="003633FD" w:rsidRDefault="009C68F4" w:rsidP="00E52954">
      <w:pPr>
        <w:ind w:right="240"/>
        <w:jc w:val="both"/>
        <w:rPr>
          <w:rFonts w:ascii="Century Gothic" w:eastAsia="Tahoma" w:hAnsi="Century Gothic"/>
          <w:b/>
          <w:bCs/>
          <w:sz w:val="22"/>
          <w:szCs w:val="22"/>
        </w:rPr>
      </w:pPr>
      <w:r w:rsidRPr="003633FD">
        <w:rPr>
          <w:rFonts w:ascii="Century Gothic" w:eastAsia="Tahoma" w:hAnsi="Century Gothic"/>
          <w:b/>
          <w:i/>
          <w:sz w:val="22"/>
          <w:szCs w:val="22"/>
        </w:rPr>
        <w:t xml:space="preserve">(*) </w:t>
      </w:r>
      <w:r w:rsidRPr="003633FD">
        <w:rPr>
          <w:rFonts w:ascii="Century Gothic" w:eastAsia="Tahoma" w:hAnsi="Century Gothic"/>
          <w:i/>
          <w:sz w:val="22"/>
          <w:szCs w:val="22"/>
        </w:rPr>
        <w:t>En cas de groupement, chacun des membres doit présenter sa propre déclaration sur l'honneur.</w:t>
      </w:r>
    </w:p>
    <w:p w14:paraId="24040E2F" w14:textId="77777777" w:rsidR="009C68F4" w:rsidRPr="003633FD" w:rsidRDefault="009C68F4" w:rsidP="00E52954">
      <w:pPr>
        <w:tabs>
          <w:tab w:val="left" w:pos="568"/>
        </w:tabs>
        <w:rPr>
          <w:rFonts w:ascii="Century Gothic" w:hAnsi="Century Gothic"/>
          <w:sz w:val="20"/>
          <w:szCs w:val="20"/>
        </w:rPr>
      </w:pPr>
    </w:p>
    <w:p w14:paraId="4AA0DE4A" w14:textId="77777777" w:rsidR="00B22191" w:rsidRPr="003633FD" w:rsidRDefault="00B22191" w:rsidP="00E52954">
      <w:pPr>
        <w:tabs>
          <w:tab w:val="left" w:pos="568"/>
        </w:tabs>
        <w:suppressAutoHyphens/>
        <w:autoSpaceDN w:val="0"/>
        <w:textAlignment w:val="baseline"/>
        <w:rPr>
          <w:rFonts w:ascii="Century Gothic" w:hAnsi="Century Gothic"/>
          <w:sz w:val="22"/>
          <w:szCs w:val="22"/>
        </w:rPr>
      </w:pPr>
    </w:p>
    <w:p w14:paraId="187CA616" w14:textId="7CA4BD01" w:rsidR="00015419" w:rsidRPr="003633FD" w:rsidRDefault="00015419" w:rsidP="00E52954">
      <w:pPr>
        <w:suppressAutoHyphens/>
        <w:autoSpaceDN w:val="0"/>
        <w:textAlignment w:val="baseline"/>
        <w:rPr>
          <w:rFonts w:ascii="Century Gothic" w:hAnsi="Century Gothic"/>
          <w:sz w:val="22"/>
          <w:szCs w:val="22"/>
        </w:rPr>
      </w:pPr>
    </w:p>
    <w:p w14:paraId="56F3DBDA" w14:textId="7703AA93" w:rsidR="00026402" w:rsidRPr="003633FD" w:rsidRDefault="00026402" w:rsidP="00E52954">
      <w:pPr>
        <w:suppressAutoHyphens/>
        <w:autoSpaceDN w:val="0"/>
        <w:textAlignment w:val="baseline"/>
        <w:rPr>
          <w:rFonts w:ascii="Century Gothic" w:hAnsi="Century Gothic"/>
          <w:sz w:val="22"/>
          <w:szCs w:val="22"/>
        </w:rPr>
      </w:pPr>
    </w:p>
    <w:p w14:paraId="62B3BA3E" w14:textId="722A7344" w:rsidR="00026402" w:rsidRPr="003633FD" w:rsidRDefault="00026402" w:rsidP="00E52954">
      <w:pPr>
        <w:suppressAutoHyphens/>
        <w:autoSpaceDN w:val="0"/>
        <w:textAlignment w:val="baseline"/>
        <w:rPr>
          <w:rFonts w:ascii="Century Gothic" w:hAnsi="Century Gothic"/>
          <w:sz w:val="22"/>
          <w:szCs w:val="22"/>
        </w:rPr>
      </w:pPr>
    </w:p>
    <w:p w14:paraId="6194F4AF" w14:textId="63CF2826" w:rsidR="00402A57" w:rsidRPr="003633FD" w:rsidRDefault="00402A57" w:rsidP="00E52954">
      <w:pPr>
        <w:suppressAutoHyphens/>
        <w:autoSpaceDN w:val="0"/>
        <w:textAlignment w:val="baseline"/>
        <w:rPr>
          <w:rFonts w:ascii="Century Gothic" w:hAnsi="Century Gothic"/>
          <w:sz w:val="22"/>
          <w:szCs w:val="22"/>
        </w:rPr>
      </w:pPr>
    </w:p>
    <w:p w14:paraId="1D443344" w14:textId="77777777" w:rsidR="00402A57" w:rsidRPr="003633FD" w:rsidRDefault="00402A57" w:rsidP="00E52954">
      <w:pPr>
        <w:suppressAutoHyphens/>
        <w:autoSpaceDN w:val="0"/>
        <w:textAlignment w:val="baseline"/>
        <w:rPr>
          <w:rFonts w:ascii="Century Gothic" w:hAnsi="Century Gothic"/>
          <w:sz w:val="22"/>
          <w:szCs w:val="22"/>
        </w:rPr>
      </w:pPr>
    </w:p>
    <w:p w14:paraId="0527D91C" w14:textId="77777777" w:rsidR="003A4844" w:rsidRPr="003633FD" w:rsidRDefault="003A4844" w:rsidP="00E52954">
      <w:pPr>
        <w:suppressAutoHyphens/>
        <w:autoSpaceDN w:val="0"/>
        <w:textAlignment w:val="baseline"/>
        <w:rPr>
          <w:rFonts w:ascii="Century Gothic" w:hAnsi="Century Gothic"/>
          <w:sz w:val="22"/>
          <w:szCs w:val="22"/>
        </w:rPr>
      </w:pPr>
    </w:p>
    <w:p w14:paraId="6A5744B6" w14:textId="129B2ED2" w:rsidR="00BA294C" w:rsidRPr="003633FD" w:rsidRDefault="00BA294C" w:rsidP="00E52954">
      <w:pPr>
        <w:suppressAutoHyphens/>
        <w:autoSpaceDN w:val="0"/>
        <w:textAlignment w:val="baseline"/>
        <w:rPr>
          <w:rFonts w:ascii="Century Gothic" w:hAnsi="Century Gothic"/>
          <w:sz w:val="22"/>
          <w:szCs w:val="22"/>
        </w:rPr>
      </w:pPr>
    </w:p>
    <w:p w14:paraId="665FFC70" w14:textId="77777777" w:rsidR="000F4A61" w:rsidRPr="003633FD" w:rsidRDefault="000F4A61" w:rsidP="00E52954">
      <w:pPr>
        <w:suppressAutoHyphens/>
        <w:autoSpaceDN w:val="0"/>
        <w:textAlignment w:val="baseline"/>
        <w:rPr>
          <w:rFonts w:ascii="Century Gothic" w:hAnsi="Century Gothic"/>
          <w:sz w:val="22"/>
          <w:szCs w:val="22"/>
        </w:rPr>
      </w:pPr>
    </w:p>
    <w:p w14:paraId="6CA74F94" w14:textId="77777777" w:rsidR="006E7F18" w:rsidRPr="003633FD" w:rsidRDefault="006E7F18" w:rsidP="006E7F18">
      <w:pPr>
        <w:tabs>
          <w:tab w:val="left" w:pos="568"/>
        </w:tabs>
        <w:jc w:val="center"/>
        <w:rPr>
          <w:rFonts w:ascii="Century Gothic" w:hAnsi="Century Gothic"/>
          <w:b/>
          <w:sz w:val="22"/>
          <w:szCs w:val="22"/>
        </w:rPr>
      </w:pPr>
      <w:r w:rsidRPr="003633FD">
        <w:rPr>
          <w:rFonts w:ascii="Century Gothic" w:hAnsi="Century Gothic"/>
          <w:b/>
          <w:sz w:val="22"/>
          <w:szCs w:val="22"/>
        </w:rPr>
        <w:lastRenderedPageBreak/>
        <w:t>MODELE ATTESTATION DE REFERENCE</w:t>
      </w:r>
    </w:p>
    <w:p w14:paraId="69A4DDD2" w14:textId="77777777" w:rsidR="006E7F18" w:rsidRPr="003633FD" w:rsidRDefault="006E7F18" w:rsidP="006E7F18">
      <w:pPr>
        <w:jc w:val="center"/>
        <w:rPr>
          <w:rFonts w:ascii="Century Gothic" w:hAnsi="Century Gothic"/>
          <w:b/>
          <w:sz w:val="22"/>
          <w:szCs w:val="22"/>
        </w:rPr>
      </w:pPr>
      <w:r w:rsidRPr="003633FD">
        <w:rPr>
          <w:rFonts w:ascii="Century Gothic" w:hAnsi="Century Gothic"/>
          <w:b/>
          <w:sz w:val="22"/>
          <w:szCs w:val="22"/>
        </w:rPr>
        <w:t>***********</w:t>
      </w:r>
    </w:p>
    <w:p w14:paraId="74DEA145" w14:textId="77777777" w:rsidR="006E7F18" w:rsidRPr="003633FD" w:rsidRDefault="006E7F18" w:rsidP="006E7F18">
      <w:pPr>
        <w:jc w:val="center"/>
        <w:rPr>
          <w:rFonts w:ascii="Century Gothic" w:hAnsi="Century Gothic"/>
          <w:b/>
          <w:sz w:val="22"/>
          <w:szCs w:val="22"/>
        </w:rPr>
      </w:pPr>
    </w:p>
    <w:p w14:paraId="1BDDC80F" w14:textId="77777777" w:rsidR="006E7F18" w:rsidRPr="003633FD" w:rsidRDefault="006E7F18" w:rsidP="006E7F18">
      <w:pPr>
        <w:jc w:val="center"/>
        <w:rPr>
          <w:rFonts w:ascii="Century Gothic" w:hAnsi="Century Gothic"/>
          <w:b/>
          <w:sz w:val="22"/>
          <w:szCs w:val="22"/>
        </w:rPr>
      </w:pPr>
    </w:p>
    <w:p w14:paraId="2650A1D2" w14:textId="77777777" w:rsidR="006E7F18" w:rsidRPr="003633FD" w:rsidRDefault="006E7F18" w:rsidP="006E7F18">
      <w:pPr>
        <w:spacing w:line="360" w:lineRule="auto"/>
        <w:rPr>
          <w:rFonts w:ascii="Calibri" w:hAnsi="Calibri" w:cs="Calibri"/>
          <w:b/>
          <w:sz w:val="22"/>
          <w:szCs w:val="22"/>
        </w:rPr>
      </w:pPr>
      <w:r w:rsidRPr="003633FD">
        <w:rPr>
          <w:rFonts w:ascii="Calibri" w:hAnsi="Calibri" w:cs="Calibri"/>
          <w:b/>
          <w:sz w:val="22"/>
          <w:szCs w:val="22"/>
        </w:rPr>
        <w:t>Logo Entreprise</w:t>
      </w:r>
      <w:r w:rsidRPr="003633FD">
        <w:rPr>
          <w:rFonts w:ascii="Calibri" w:hAnsi="Calibri" w:cs="Calibri"/>
          <w:b/>
          <w:sz w:val="22"/>
          <w:szCs w:val="22"/>
        </w:rPr>
        <w:tab/>
      </w:r>
      <w:r w:rsidRPr="003633FD">
        <w:rPr>
          <w:rFonts w:ascii="Calibri" w:hAnsi="Calibri" w:cs="Calibri"/>
          <w:b/>
          <w:sz w:val="22"/>
          <w:szCs w:val="22"/>
        </w:rPr>
        <w:tab/>
      </w:r>
      <w:r w:rsidRPr="003633FD">
        <w:rPr>
          <w:rFonts w:ascii="Calibri" w:hAnsi="Calibri" w:cs="Calibri"/>
          <w:b/>
          <w:sz w:val="22"/>
          <w:szCs w:val="22"/>
        </w:rPr>
        <w:tab/>
      </w:r>
      <w:r w:rsidRPr="003633FD">
        <w:rPr>
          <w:rFonts w:ascii="Calibri" w:hAnsi="Calibri" w:cs="Calibri"/>
          <w:b/>
          <w:sz w:val="22"/>
          <w:szCs w:val="22"/>
        </w:rPr>
        <w:tab/>
      </w:r>
      <w:r w:rsidRPr="003633FD">
        <w:rPr>
          <w:rFonts w:ascii="Calibri" w:hAnsi="Calibri" w:cs="Calibri"/>
          <w:b/>
          <w:sz w:val="22"/>
          <w:szCs w:val="22"/>
        </w:rPr>
        <w:tab/>
      </w:r>
      <w:r w:rsidRPr="003633FD">
        <w:rPr>
          <w:rFonts w:ascii="Calibri" w:hAnsi="Calibri" w:cs="Calibri"/>
          <w:b/>
          <w:sz w:val="22"/>
          <w:szCs w:val="22"/>
        </w:rPr>
        <w:tab/>
      </w:r>
      <w:r w:rsidRPr="003633FD">
        <w:rPr>
          <w:rFonts w:ascii="Calibri" w:hAnsi="Calibri" w:cs="Calibri"/>
          <w:b/>
          <w:sz w:val="22"/>
          <w:szCs w:val="22"/>
        </w:rPr>
        <w:tab/>
      </w:r>
      <w:r w:rsidRPr="003633FD">
        <w:rPr>
          <w:rFonts w:ascii="Calibri" w:hAnsi="Calibri" w:cs="Calibri"/>
          <w:b/>
          <w:sz w:val="22"/>
          <w:szCs w:val="22"/>
        </w:rPr>
        <w:tab/>
      </w:r>
      <w:r w:rsidRPr="003633FD">
        <w:rPr>
          <w:rFonts w:ascii="Calibri" w:hAnsi="Calibri" w:cs="Calibri"/>
          <w:b/>
          <w:sz w:val="22"/>
          <w:szCs w:val="22"/>
        </w:rPr>
        <w:tab/>
      </w:r>
      <w:r w:rsidRPr="003633FD">
        <w:rPr>
          <w:rFonts w:ascii="Calibri" w:hAnsi="Calibri" w:cs="Calibri"/>
          <w:b/>
          <w:sz w:val="22"/>
          <w:szCs w:val="22"/>
        </w:rPr>
        <w:tab/>
        <w:t>Date</w:t>
      </w:r>
    </w:p>
    <w:p w14:paraId="7E5CBBDE" w14:textId="77777777" w:rsidR="006E7F18" w:rsidRPr="003633FD" w:rsidRDefault="006E7F18" w:rsidP="006E7F18">
      <w:pPr>
        <w:spacing w:line="360" w:lineRule="auto"/>
        <w:jc w:val="center"/>
        <w:rPr>
          <w:rFonts w:ascii="Calibri" w:hAnsi="Calibri" w:cs="Calibri"/>
          <w:b/>
          <w:sz w:val="22"/>
          <w:szCs w:val="22"/>
        </w:rPr>
      </w:pPr>
    </w:p>
    <w:p w14:paraId="46A037E6" w14:textId="77777777" w:rsidR="006E7F18" w:rsidRPr="003633FD" w:rsidRDefault="006E7F18" w:rsidP="006E7F18">
      <w:pPr>
        <w:spacing w:line="360" w:lineRule="auto"/>
        <w:jc w:val="center"/>
        <w:rPr>
          <w:rFonts w:ascii="Calibri" w:hAnsi="Calibri" w:cs="Calibri"/>
          <w:b/>
          <w:sz w:val="22"/>
          <w:szCs w:val="22"/>
        </w:rPr>
      </w:pPr>
    </w:p>
    <w:p w14:paraId="0B8D3CF6" w14:textId="77777777" w:rsidR="006E7F18" w:rsidRPr="003633FD" w:rsidRDefault="006E7F18" w:rsidP="006E7F18">
      <w:pPr>
        <w:spacing w:line="360" w:lineRule="auto"/>
        <w:jc w:val="center"/>
        <w:rPr>
          <w:rFonts w:ascii="Calibri" w:hAnsi="Calibri" w:cs="Calibri"/>
          <w:b/>
          <w:sz w:val="22"/>
          <w:szCs w:val="22"/>
        </w:rPr>
      </w:pPr>
    </w:p>
    <w:p w14:paraId="44686B01" w14:textId="77777777" w:rsidR="006E7F18" w:rsidRPr="003633FD" w:rsidRDefault="006E7F18" w:rsidP="006E7F18">
      <w:pPr>
        <w:spacing w:line="360" w:lineRule="auto"/>
        <w:jc w:val="center"/>
        <w:rPr>
          <w:rFonts w:ascii="Calibri" w:hAnsi="Calibri" w:cs="Calibri"/>
          <w:b/>
          <w:sz w:val="22"/>
          <w:szCs w:val="22"/>
        </w:rPr>
      </w:pPr>
      <w:r w:rsidRPr="003633FD">
        <w:rPr>
          <w:rFonts w:ascii="Calibri" w:hAnsi="Calibri" w:cs="Calibri"/>
          <w:b/>
          <w:sz w:val="22"/>
          <w:szCs w:val="22"/>
        </w:rPr>
        <w:t>ATTESTATION DE REFERENCE</w:t>
      </w:r>
    </w:p>
    <w:p w14:paraId="74DDE3B2"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7F7517CD"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4A1F024B"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22A7C39A"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r w:rsidRPr="003633FD">
        <w:rPr>
          <w:rFonts w:ascii="Calibri" w:hAnsi="Calibri" w:cs="Calibri"/>
          <w:sz w:val="22"/>
          <w:szCs w:val="22"/>
        </w:rPr>
        <w:t>Je soussigné, [Nom et prénom], [qualité du signataire], atteste par la présente que la société [Nom de la société], a exécuté les prestations [Détailler les prestations], objet du marché n°…</w:t>
      </w:r>
      <w:proofErr w:type="gramStart"/>
      <w:r w:rsidRPr="003633FD">
        <w:rPr>
          <w:rFonts w:ascii="Calibri" w:hAnsi="Calibri" w:cs="Calibri"/>
          <w:sz w:val="22"/>
          <w:szCs w:val="22"/>
        </w:rPr>
        <w:t>…….</w:t>
      </w:r>
      <w:proofErr w:type="gramEnd"/>
      <w:r w:rsidRPr="003633FD">
        <w:rPr>
          <w:rFonts w:ascii="Calibri" w:hAnsi="Calibri" w:cs="Calibri"/>
          <w:sz w:val="22"/>
          <w:szCs w:val="22"/>
        </w:rPr>
        <w:t>., d’un montant de : ………………, sur un délai d’exécution de : …………</w:t>
      </w:r>
    </w:p>
    <w:p w14:paraId="1907A1F2"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r w:rsidRPr="003633FD">
        <w:rPr>
          <w:rFonts w:ascii="Calibri" w:hAnsi="Calibri" w:cs="Calibri"/>
          <w:sz w:val="22"/>
          <w:szCs w:val="22"/>
        </w:rPr>
        <w:t>A la date du</w:t>
      </w:r>
      <w:proofErr w:type="gramStart"/>
      <w:r w:rsidRPr="003633FD">
        <w:rPr>
          <w:rFonts w:ascii="Calibri" w:hAnsi="Calibri" w:cs="Calibri"/>
          <w:sz w:val="22"/>
          <w:szCs w:val="22"/>
        </w:rPr>
        <w:t> :…</w:t>
      </w:r>
      <w:proofErr w:type="gramEnd"/>
      <w:r w:rsidRPr="003633FD">
        <w:rPr>
          <w:rFonts w:ascii="Calibri" w:hAnsi="Calibri" w:cs="Calibri"/>
          <w:sz w:val="22"/>
          <w:szCs w:val="22"/>
        </w:rPr>
        <w:t>………</w:t>
      </w:r>
    </w:p>
    <w:p w14:paraId="54DC80D4"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2A471C89"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r w:rsidRPr="003633FD">
        <w:rPr>
          <w:rFonts w:ascii="Calibri" w:hAnsi="Calibri" w:cs="Calibri"/>
          <w:sz w:val="22"/>
          <w:szCs w:val="22"/>
        </w:rPr>
        <w:t>Les prestations mentionnées, ci-dessus, se sont déroulés dans de bonnes conditions et à notre entière satisfaction.</w:t>
      </w:r>
    </w:p>
    <w:p w14:paraId="051E6D3E"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7B51A336"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r w:rsidRPr="003633FD">
        <w:rPr>
          <w:rFonts w:ascii="Calibri" w:hAnsi="Calibri" w:cs="Calibri"/>
          <w:sz w:val="22"/>
          <w:szCs w:val="22"/>
        </w:rPr>
        <w:t>La présente attestation est établie pour servir et valoir ce que de droit.</w:t>
      </w:r>
    </w:p>
    <w:p w14:paraId="05EF3798"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45348820"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0B571F86"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286120BD"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3131A9F5" w14:textId="77777777" w:rsidR="006E7F18" w:rsidRPr="003633FD" w:rsidRDefault="006E7F18" w:rsidP="006E7F18">
      <w:pPr>
        <w:suppressAutoHyphens/>
        <w:autoSpaceDN w:val="0"/>
        <w:spacing w:line="360" w:lineRule="auto"/>
        <w:ind w:left="7080" w:firstLine="708"/>
        <w:textAlignment w:val="baseline"/>
        <w:rPr>
          <w:rFonts w:ascii="Calibri" w:hAnsi="Calibri" w:cs="Calibri"/>
          <w:sz w:val="22"/>
          <w:szCs w:val="22"/>
        </w:rPr>
      </w:pPr>
      <w:r w:rsidRPr="003633FD">
        <w:rPr>
          <w:rFonts w:ascii="Calibri" w:hAnsi="Calibri" w:cs="Calibri"/>
          <w:sz w:val="22"/>
          <w:szCs w:val="22"/>
        </w:rPr>
        <w:t>Signature et cachet</w:t>
      </w:r>
    </w:p>
    <w:p w14:paraId="5951F7CA" w14:textId="77777777" w:rsidR="006E7F18" w:rsidRPr="003633FD" w:rsidRDefault="006E7F18" w:rsidP="006E7F18">
      <w:pPr>
        <w:suppressAutoHyphens/>
        <w:autoSpaceDN w:val="0"/>
        <w:spacing w:line="360" w:lineRule="auto"/>
        <w:jc w:val="right"/>
        <w:textAlignment w:val="baseline"/>
        <w:rPr>
          <w:rFonts w:ascii="Calibri" w:hAnsi="Calibri" w:cs="Calibri"/>
          <w:sz w:val="22"/>
          <w:szCs w:val="22"/>
        </w:rPr>
      </w:pPr>
    </w:p>
    <w:p w14:paraId="389BEDC7" w14:textId="77777777" w:rsidR="006E7F18" w:rsidRPr="003633FD" w:rsidRDefault="006E7F18" w:rsidP="006E7F18">
      <w:pPr>
        <w:suppressAutoHyphens/>
        <w:autoSpaceDN w:val="0"/>
        <w:spacing w:line="360" w:lineRule="auto"/>
        <w:jc w:val="right"/>
        <w:textAlignment w:val="baseline"/>
        <w:rPr>
          <w:rFonts w:ascii="Calibri" w:hAnsi="Calibri" w:cs="Calibri"/>
          <w:sz w:val="22"/>
          <w:szCs w:val="22"/>
        </w:rPr>
      </w:pPr>
    </w:p>
    <w:p w14:paraId="50FDCCA0" w14:textId="77777777" w:rsidR="006E7F18" w:rsidRPr="003633FD" w:rsidRDefault="006E7F18" w:rsidP="006E7F18">
      <w:pPr>
        <w:suppressAutoHyphens/>
        <w:autoSpaceDN w:val="0"/>
        <w:spacing w:line="360" w:lineRule="auto"/>
        <w:jc w:val="right"/>
        <w:textAlignment w:val="baseline"/>
        <w:rPr>
          <w:rFonts w:ascii="Calibri" w:hAnsi="Calibri" w:cs="Calibri"/>
          <w:sz w:val="22"/>
          <w:szCs w:val="22"/>
        </w:rPr>
      </w:pPr>
      <w:r w:rsidRPr="003633FD">
        <w:rPr>
          <w:rFonts w:ascii="Calibri" w:hAnsi="Calibri" w:cs="Calibri"/>
          <w:sz w:val="22"/>
          <w:szCs w:val="22"/>
        </w:rPr>
        <w:t>Nom et prénom du signataire</w:t>
      </w:r>
    </w:p>
    <w:p w14:paraId="339FEE18" w14:textId="77777777" w:rsidR="006E7F18" w:rsidRPr="003633FD" w:rsidRDefault="006E7F18" w:rsidP="006E7F18">
      <w:pPr>
        <w:suppressAutoHyphens/>
        <w:autoSpaceDN w:val="0"/>
        <w:spacing w:line="360" w:lineRule="auto"/>
        <w:jc w:val="right"/>
        <w:textAlignment w:val="baseline"/>
        <w:rPr>
          <w:rFonts w:ascii="Calibri" w:hAnsi="Calibri" w:cs="Calibri"/>
          <w:sz w:val="22"/>
          <w:szCs w:val="22"/>
        </w:rPr>
      </w:pPr>
      <w:r w:rsidRPr="003633FD">
        <w:rPr>
          <w:rFonts w:ascii="Calibri" w:hAnsi="Calibri" w:cs="Calibri"/>
          <w:sz w:val="22"/>
          <w:szCs w:val="22"/>
        </w:rPr>
        <w:t>Qualité du signataire.</w:t>
      </w:r>
    </w:p>
    <w:p w14:paraId="197DCBA3" w14:textId="77777777" w:rsidR="006E7F18" w:rsidRPr="003633FD" w:rsidRDefault="006E7F18" w:rsidP="006E7F18">
      <w:pPr>
        <w:suppressAutoHyphens/>
        <w:autoSpaceDN w:val="0"/>
        <w:spacing w:line="360" w:lineRule="auto"/>
        <w:textAlignment w:val="baseline"/>
        <w:rPr>
          <w:rFonts w:ascii="Calibri" w:hAnsi="Calibri" w:cs="Calibri"/>
          <w:sz w:val="22"/>
          <w:szCs w:val="22"/>
        </w:rPr>
      </w:pPr>
    </w:p>
    <w:p w14:paraId="30F3EEC8" w14:textId="77777777" w:rsidR="00BA294C" w:rsidRPr="003633FD" w:rsidRDefault="00BA294C" w:rsidP="00E52954">
      <w:pPr>
        <w:suppressAutoHyphens/>
        <w:autoSpaceDN w:val="0"/>
        <w:textAlignment w:val="baseline"/>
        <w:rPr>
          <w:rFonts w:ascii="Century Gothic" w:hAnsi="Century Gothic"/>
          <w:sz w:val="22"/>
          <w:szCs w:val="22"/>
        </w:rPr>
      </w:pPr>
    </w:p>
    <w:p w14:paraId="191C4CD8" w14:textId="77777777" w:rsidR="00BA294C" w:rsidRPr="003633FD" w:rsidRDefault="00BA294C" w:rsidP="00E52954">
      <w:pPr>
        <w:suppressAutoHyphens/>
        <w:autoSpaceDN w:val="0"/>
        <w:textAlignment w:val="baseline"/>
        <w:rPr>
          <w:rFonts w:ascii="Century Gothic" w:hAnsi="Century Gothic"/>
          <w:sz w:val="22"/>
          <w:szCs w:val="22"/>
        </w:rPr>
      </w:pPr>
    </w:p>
    <w:p w14:paraId="6DBCBA4E" w14:textId="77777777" w:rsidR="00BA294C" w:rsidRPr="003633FD" w:rsidRDefault="00BA294C" w:rsidP="00E52954">
      <w:pPr>
        <w:suppressAutoHyphens/>
        <w:autoSpaceDN w:val="0"/>
        <w:textAlignment w:val="baseline"/>
        <w:rPr>
          <w:rFonts w:ascii="Century Gothic" w:hAnsi="Century Gothic"/>
          <w:sz w:val="22"/>
          <w:szCs w:val="22"/>
        </w:rPr>
      </w:pPr>
    </w:p>
    <w:p w14:paraId="7C44393E" w14:textId="77777777" w:rsidR="00C36203" w:rsidRPr="003633FD" w:rsidRDefault="00C36203" w:rsidP="00E52954">
      <w:pPr>
        <w:suppressAutoHyphens/>
        <w:autoSpaceDN w:val="0"/>
        <w:textAlignment w:val="baseline"/>
        <w:rPr>
          <w:rFonts w:ascii="Century Gothic" w:hAnsi="Century Gothic"/>
          <w:sz w:val="22"/>
          <w:szCs w:val="22"/>
        </w:rPr>
      </w:pPr>
    </w:p>
    <w:p w14:paraId="605509EA" w14:textId="77777777" w:rsidR="00C36203" w:rsidRPr="003633FD" w:rsidRDefault="00C36203" w:rsidP="00E52954">
      <w:pPr>
        <w:suppressAutoHyphens/>
        <w:autoSpaceDN w:val="0"/>
        <w:textAlignment w:val="baseline"/>
        <w:rPr>
          <w:rFonts w:ascii="Century Gothic" w:hAnsi="Century Gothic"/>
          <w:sz w:val="22"/>
          <w:szCs w:val="22"/>
        </w:rPr>
      </w:pPr>
    </w:p>
    <w:p w14:paraId="396A42BB" w14:textId="77777777" w:rsidR="00C36203" w:rsidRPr="003633FD" w:rsidRDefault="00C36203" w:rsidP="00E52954">
      <w:pPr>
        <w:suppressAutoHyphens/>
        <w:autoSpaceDN w:val="0"/>
        <w:textAlignment w:val="baseline"/>
        <w:rPr>
          <w:rFonts w:ascii="Century Gothic" w:hAnsi="Century Gothic"/>
          <w:sz w:val="22"/>
          <w:szCs w:val="22"/>
        </w:rPr>
      </w:pPr>
    </w:p>
    <w:p w14:paraId="3C8EC8EA" w14:textId="77777777" w:rsidR="00C36203" w:rsidRPr="003633FD" w:rsidRDefault="00C36203" w:rsidP="00E52954">
      <w:pPr>
        <w:suppressAutoHyphens/>
        <w:autoSpaceDN w:val="0"/>
        <w:textAlignment w:val="baseline"/>
        <w:rPr>
          <w:rFonts w:ascii="Century Gothic" w:hAnsi="Century Gothic"/>
          <w:sz w:val="22"/>
          <w:szCs w:val="22"/>
        </w:rPr>
      </w:pPr>
    </w:p>
    <w:p w14:paraId="4CBE8FB3" w14:textId="58D92F43" w:rsidR="00C36203" w:rsidRPr="003633FD" w:rsidRDefault="00C36203" w:rsidP="00E52954">
      <w:pPr>
        <w:suppressAutoHyphens/>
        <w:autoSpaceDN w:val="0"/>
        <w:textAlignment w:val="baseline"/>
        <w:rPr>
          <w:rFonts w:ascii="Century Gothic" w:hAnsi="Century Gothic"/>
          <w:sz w:val="22"/>
          <w:szCs w:val="22"/>
        </w:rPr>
      </w:pPr>
    </w:p>
    <w:p w14:paraId="1EF70066" w14:textId="30A63EFD" w:rsidR="006E7F18" w:rsidRPr="003633FD" w:rsidRDefault="006E7F18" w:rsidP="00E52954">
      <w:pPr>
        <w:suppressAutoHyphens/>
        <w:autoSpaceDN w:val="0"/>
        <w:textAlignment w:val="baseline"/>
        <w:rPr>
          <w:rFonts w:ascii="Century Gothic" w:hAnsi="Century Gothic"/>
          <w:sz w:val="22"/>
          <w:szCs w:val="22"/>
        </w:rPr>
      </w:pPr>
    </w:p>
    <w:p w14:paraId="74CB348B" w14:textId="26B82872" w:rsidR="006E7F18" w:rsidRPr="003633FD" w:rsidRDefault="006E7F18" w:rsidP="00E52954">
      <w:pPr>
        <w:suppressAutoHyphens/>
        <w:autoSpaceDN w:val="0"/>
        <w:textAlignment w:val="baseline"/>
        <w:rPr>
          <w:rFonts w:ascii="Century Gothic" w:hAnsi="Century Gothic"/>
          <w:sz w:val="22"/>
          <w:szCs w:val="22"/>
        </w:rPr>
      </w:pPr>
    </w:p>
    <w:p w14:paraId="01F467E6" w14:textId="16C7BEE0" w:rsidR="006E7F18" w:rsidRPr="003633FD" w:rsidRDefault="006E7F18" w:rsidP="00E52954">
      <w:pPr>
        <w:suppressAutoHyphens/>
        <w:autoSpaceDN w:val="0"/>
        <w:textAlignment w:val="baseline"/>
        <w:rPr>
          <w:rFonts w:ascii="Century Gothic" w:hAnsi="Century Gothic"/>
          <w:sz w:val="22"/>
          <w:szCs w:val="22"/>
        </w:rPr>
      </w:pPr>
    </w:p>
    <w:p w14:paraId="07F25C76" w14:textId="6D5A2FDF" w:rsidR="006E7F18" w:rsidRPr="003633FD" w:rsidRDefault="006E7F18" w:rsidP="00E52954">
      <w:pPr>
        <w:suppressAutoHyphens/>
        <w:autoSpaceDN w:val="0"/>
        <w:textAlignment w:val="baseline"/>
        <w:rPr>
          <w:rFonts w:ascii="Century Gothic" w:hAnsi="Century Gothic"/>
          <w:sz w:val="22"/>
          <w:szCs w:val="22"/>
        </w:rPr>
      </w:pPr>
    </w:p>
    <w:p w14:paraId="37EB75E6" w14:textId="77777777" w:rsidR="006E7F18" w:rsidRPr="003633FD" w:rsidRDefault="006E7F18" w:rsidP="00E52954">
      <w:pPr>
        <w:suppressAutoHyphens/>
        <w:autoSpaceDN w:val="0"/>
        <w:textAlignment w:val="baseline"/>
        <w:rPr>
          <w:rFonts w:ascii="Century Gothic" w:hAnsi="Century Gothic"/>
          <w:sz w:val="22"/>
          <w:szCs w:val="22"/>
        </w:rPr>
      </w:pPr>
    </w:p>
    <w:p w14:paraId="459BA5EF" w14:textId="77777777" w:rsidR="00C36203" w:rsidRPr="003633FD" w:rsidRDefault="00C36203" w:rsidP="00E52954">
      <w:pPr>
        <w:suppressAutoHyphens/>
        <w:autoSpaceDN w:val="0"/>
        <w:textAlignment w:val="baseline"/>
        <w:rPr>
          <w:rFonts w:ascii="Century Gothic" w:hAnsi="Century Gothic"/>
          <w:sz w:val="22"/>
          <w:szCs w:val="22"/>
        </w:rPr>
      </w:pPr>
    </w:p>
    <w:p w14:paraId="7F39AED7" w14:textId="77777777" w:rsidR="00C36203" w:rsidRPr="003633FD" w:rsidRDefault="00C36203" w:rsidP="00E52954">
      <w:pPr>
        <w:suppressAutoHyphens/>
        <w:autoSpaceDN w:val="0"/>
        <w:textAlignment w:val="baseline"/>
        <w:rPr>
          <w:rFonts w:ascii="Century Gothic" w:hAnsi="Century Gothic"/>
          <w:sz w:val="22"/>
          <w:szCs w:val="22"/>
        </w:rPr>
      </w:pPr>
    </w:p>
    <w:p w14:paraId="62F57952" w14:textId="77777777" w:rsidR="00BA294C" w:rsidRPr="003633FD" w:rsidRDefault="00BA294C" w:rsidP="00E52954">
      <w:pPr>
        <w:suppressAutoHyphens/>
        <w:autoSpaceDN w:val="0"/>
        <w:textAlignment w:val="baseline"/>
        <w:rPr>
          <w:rFonts w:ascii="Century Gothic" w:hAnsi="Century Gothic"/>
          <w:sz w:val="22"/>
          <w:szCs w:val="22"/>
        </w:rPr>
      </w:pPr>
    </w:p>
    <w:p w14:paraId="7E3C2B82" w14:textId="77777777" w:rsidR="00BA294C" w:rsidRPr="003633FD" w:rsidRDefault="00BA294C" w:rsidP="00E52954">
      <w:pPr>
        <w:suppressAutoHyphens/>
        <w:autoSpaceDN w:val="0"/>
        <w:textAlignment w:val="baseline"/>
        <w:rPr>
          <w:rFonts w:ascii="Century Gothic" w:hAnsi="Century Gothic"/>
          <w:sz w:val="22"/>
          <w:szCs w:val="22"/>
        </w:rPr>
      </w:pPr>
    </w:p>
    <w:p w14:paraId="655E0991" w14:textId="77777777" w:rsidR="0001479A" w:rsidRPr="003633FD" w:rsidRDefault="0001479A" w:rsidP="00E52954">
      <w:pPr>
        <w:suppressAutoHyphens/>
        <w:autoSpaceDN w:val="0"/>
        <w:textAlignment w:val="baseline"/>
        <w:rPr>
          <w:rFonts w:ascii="Century Gothic" w:hAnsi="Century Gothic"/>
          <w:sz w:val="22"/>
          <w:szCs w:val="22"/>
        </w:rPr>
      </w:pPr>
    </w:p>
    <w:tbl>
      <w:tblPr>
        <w:tblpPr w:leftFromText="141" w:rightFromText="141" w:vertAnchor="text" w:horzAnchor="margin" w:tblpXSpec="center" w:tblpY="63"/>
        <w:tblW w:w="0" w:type="auto"/>
        <w:tblLayout w:type="fixed"/>
        <w:tblCellMar>
          <w:left w:w="567" w:type="dxa"/>
          <w:right w:w="567" w:type="dxa"/>
        </w:tblCellMar>
        <w:tblLook w:val="04A0" w:firstRow="1" w:lastRow="0" w:firstColumn="1" w:lastColumn="0" w:noHBand="0" w:noVBand="1"/>
      </w:tblPr>
      <w:tblGrid>
        <w:gridCol w:w="7655"/>
      </w:tblGrid>
      <w:tr w:rsidR="00F47261" w:rsidRPr="003633FD" w14:paraId="0732CF0B" w14:textId="77777777" w:rsidTr="00F47261">
        <w:trPr>
          <w:cantSplit/>
        </w:trPr>
        <w:tc>
          <w:tcPr>
            <w:tcW w:w="7655" w:type="dxa"/>
            <w:tcBorders>
              <w:top w:val="double" w:sz="6" w:space="0" w:color="auto"/>
              <w:left w:val="double" w:sz="6" w:space="0" w:color="auto"/>
              <w:bottom w:val="double" w:sz="6" w:space="0" w:color="auto"/>
              <w:right w:val="double" w:sz="6" w:space="0" w:color="auto"/>
            </w:tcBorders>
          </w:tcPr>
          <w:p w14:paraId="63A1FCE1" w14:textId="77777777" w:rsidR="00F47261" w:rsidRPr="003633FD" w:rsidRDefault="00F47261" w:rsidP="00E52954">
            <w:pPr>
              <w:suppressAutoHyphens/>
              <w:autoSpaceDN w:val="0"/>
              <w:jc w:val="center"/>
              <w:textAlignment w:val="baseline"/>
              <w:rPr>
                <w:rFonts w:ascii="Century Gothic" w:hAnsi="Century Gothic"/>
                <w:sz w:val="22"/>
                <w:szCs w:val="22"/>
              </w:rPr>
            </w:pPr>
            <w:r w:rsidRPr="003633FD">
              <w:rPr>
                <w:rFonts w:ascii="Century Gothic" w:hAnsi="Century Gothic"/>
                <w:sz w:val="22"/>
                <w:szCs w:val="22"/>
              </w:rPr>
              <w:t xml:space="preserve">      </w:t>
            </w:r>
          </w:p>
          <w:p w14:paraId="586F3195" w14:textId="77777777" w:rsidR="00F47261" w:rsidRPr="003633FD" w:rsidRDefault="00F47261" w:rsidP="00E52954">
            <w:pPr>
              <w:suppressAutoHyphens/>
              <w:autoSpaceDN w:val="0"/>
              <w:jc w:val="center"/>
              <w:textAlignment w:val="baseline"/>
              <w:rPr>
                <w:rFonts w:ascii="Century Gothic" w:hAnsi="Century Gothic"/>
                <w:sz w:val="22"/>
                <w:szCs w:val="22"/>
              </w:rPr>
            </w:pPr>
          </w:p>
          <w:p w14:paraId="3CCE05E8" w14:textId="77777777" w:rsidR="00F47261" w:rsidRPr="003633FD" w:rsidRDefault="00F47261" w:rsidP="00E52954">
            <w:pPr>
              <w:suppressAutoHyphens/>
              <w:autoSpaceDN w:val="0"/>
              <w:jc w:val="center"/>
              <w:textAlignment w:val="baseline"/>
              <w:rPr>
                <w:rFonts w:ascii="Century Gothic" w:hAnsi="Century Gothic"/>
                <w:b/>
                <w:sz w:val="28"/>
                <w:szCs w:val="28"/>
              </w:rPr>
            </w:pPr>
            <w:r w:rsidRPr="003633FD">
              <w:rPr>
                <w:rFonts w:ascii="Century Gothic" w:hAnsi="Century Gothic"/>
                <w:b/>
                <w:sz w:val="28"/>
                <w:szCs w:val="28"/>
              </w:rPr>
              <w:t>CAHIER DES PRESCRIPTIONS SPECIALES</w:t>
            </w:r>
          </w:p>
          <w:p w14:paraId="46C57AE2" w14:textId="77777777" w:rsidR="00F47261" w:rsidRPr="003633FD" w:rsidRDefault="00F47261" w:rsidP="00E52954">
            <w:pPr>
              <w:suppressAutoHyphens/>
              <w:autoSpaceDN w:val="0"/>
              <w:jc w:val="center"/>
              <w:textAlignment w:val="baseline"/>
              <w:rPr>
                <w:rFonts w:ascii="Century Gothic" w:hAnsi="Century Gothic"/>
                <w:b/>
                <w:sz w:val="28"/>
                <w:szCs w:val="28"/>
              </w:rPr>
            </w:pPr>
            <w:r w:rsidRPr="003633FD">
              <w:rPr>
                <w:rFonts w:ascii="Century Gothic" w:hAnsi="Century Gothic"/>
                <w:b/>
                <w:sz w:val="28"/>
                <w:szCs w:val="28"/>
              </w:rPr>
              <w:t>(C. P. S.)</w:t>
            </w:r>
          </w:p>
          <w:p w14:paraId="210815A2" w14:textId="77777777" w:rsidR="00F47261" w:rsidRPr="003633FD" w:rsidRDefault="00F47261" w:rsidP="00E52954">
            <w:pPr>
              <w:suppressAutoHyphens/>
              <w:autoSpaceDN w:val="0"/>
              <w:jc w:val="center"/>
              <w:textAlignment w:val="baseline"/>
              <w:rPr>
                <w:rFonts w:ascii="Century Gothic" w:hAnsi="Century Gothic"/>
                <w:sz w:val="22"/>
                <w:szCs w:val="22"/>
              </w:rPr>
            </w:pPr>
          </w:p>
          <w:p w14:paraId="4E32A00C" w14:textId="77777777" w:rsidR="00F47261" w:rsidRPr="003633FD" w:rsidRDefault="00F47261" w:rsidP="00E52954">
            <w:pPr>
              <w:suppressAutoHyphens/>
              <w:autoSpaceDN w:val="0"/>
              <w:jc w:val="center"/>
              <w:textAlignment w:val="baseline"/>
              <w:rPr>
                <w:rFonts w:ascii="Century Gothic" w:hAnsi="Century Gothic"/>
                <w:sz w:val="22"/>
                <w:szCs w:val="22"/>
              </w:rPr>
            </w:pPr>
          </w:p>
        </w:tc>
      </w:tr>
    </w:tbl>
    <w:p w14:paraId="433D94F0" w14:textId="77777777" w:rsidR="0001479A" w:rsidRPr="003633FD" w:rsidRDefault="0001479A" w:rsidP="00E52954">
      <w:pPr>
        <w:suppressAutoHyphens/>
        <w:autoSpaceDN w:val="0"/>
        <w:textAlignment w:val="baseline"/>
        <w:rPr>
          <w:rFonts w:ascii="Century Gothic" w:hAnsi="Century Gothic"/>
          <w:sz w:val="22"/>
          <w:szCs w:val="22"/>
        </w:rPr>
      </w:pPr>
    </w:p>
    <w:p w14:paraId="2C87A104" w14:textId="77777777" w:rsidR="0001479A" w:rsidRPr="003633FD" w:rsidRDefault="0001479A" w:rsidP="00E52954">
      <w:pPr>
        <w:suppressAutoHyphens/>
        <w:autoSpaceDN w:val="0"/>
        <w:textAlignment w:val="baseline"/>
        <w:rPr>
          <w:rFonts w:ascii="Century Gothic" w:hAnsi="Century Gothic"/>
          <w:sz w:val="22"/>
          <w:szCs w:val="22"/>
        </w:rPr>
      </w:pPr>
    </w:p>
    <w:p w14:paraId="6A38EA85" w14:textId="77777777" w:rsidR="00BA294C" w:rsidRPr="003633FD" w:rsidRDefault="00BA294C" w:rsidP="00E52954">
      <w:pPr>
        <w:suppressAutoHyphens/>
        <w:autoSpaceDN w:val="0"/>
        <w:textAlignment w:val="baseline"/>
        <w:rPr>
          <w:rFonts w:ascii="Century Gothic" w:hAnsi="Century Gothic"/>
          <w:sz w:val="22"/>
          <w:szCs w:val="22"/>
        </w:rPr>
      </w:pPr>
    </w:p>
    <w:p w14:paraId="2489E8E1" w14:textId="77777777" w:rsidR="00A11D7B" w:rsidRPr="003633FD" w:rsidRDefault="00A11D7B" w:rsidP="00E52954">
      <w:pPr>
        <w:suppressAutoHyphens/>
        <w:autoSpaceDN w:val="0"/>
        <w:textAlignment w:val="baseline"/>
        <w:rPr>
          <w:rFonts w:ascii="Century Gothic" w:hAnsi="Century Gothic"/>
          <w:sz w:val="22"/>
          <w:szCs w:val="22"/>
        </w:rPr>
      </w:pPr>
    </w:p>
    <w:p w14:paraId="59B7BD2E" w14:textId="77777777" w:rsidR="00A11D7B" w:rsidRPr="003633FD" w:rsidRDefault="00A11D7B" w:rsidP="00E52954">
      <w:pPr>
        <w:suppressAutoHyphens/>
        <w:autoSpaceDN w:val="0"/>
        <w:textAlignment w:val="baseline"/>
        <w:rPr>
          <w:rFonts w:ascii="Century Gothic" w:hAnsi="Century Gothic"/>
          <w:sz w:val="22"/>
          <w:szCs w:val="22"/>
        </w:rPr>
      </w:pPr>
    </w:p>
    <w:p w14:paraId="78E16573" w14:textId="77777777" w:rsidR="00A11D7B" w:rsidRPr="003633FD" w:rsidRDefault="00A11D7B" w:rsidP="00E52954">
      <w:pPr>
        <w:suppressAutoHyphens/>
        <w:autoSpaceDN w:val="0"/>
        <w:textAlignment w:val="baseline"/>
        <w:rPr>
          <w:rFonts w:ascii="Century Gothic" w:hAnsi="Century Gothic"/>
          <w:sz w:val="22"/>
          <w:szCs w:val="22"/>
        </w:rPr>
      </w:pPr>
    </w:p>
    <w:p w14:paraId="79FDE183" w14:textId="77777777" w:rsidR="00A11D7B" w:rsidRPr="003633FD" w:rsidRDefault="00A11D7B" w:rsidP="00E52954">
      <w:pPr>
        <w:suppressAutoHyphens/>
        <w:autoSpaceDN w:val="0"/>
        <w:textAlignment w:val="baseline"/>
        <w:rPr>
          <w:rFonts w:ascii="Century Gothic" w:hAnsi="Century Gothic"/>
          <w:sz w:val="22"/>
          <w:szCs w:val="22"/>
        </w:rPr>
      </w:pPr>
    </w:p>
    <w:p w14:paraId="1BC15ECB" w14:textId="77777777" w:rsidR="00A11D7B" w:rsidRPr="003633FD" w:rsidRDefault="00A11D7B" w:rsidP="00E52954">
      <w:pPr>
        <w:suppressAutoHyphens/>
        <w:autoSpaceDN w:val="0"/>
        <w:textAlignment w:val="baseline"/>
        <w:rPr>
          <w:rFonts w:ascii="Century Gothic" w:hAnsi="Century Gothic"/>
          <w:sz w:val="22"/>
          <w:szCs w:val="22"/>
        </w:rPr>
      </w:pPr>
    </w:p>
    <w:p w14:paraId="645E637E" w14:textId="77777777" w:rsidR="00A11D7B" w:rsidRPr="003633FD" w:rsidRDefault="00A11D7B" w:rsidP="00E52954">
      <w:pPr>
        <w:suppressAutoHyphens/>
        <w:autoSpaceDN w:val="0"/>
        <w:textAlignment w:val="baseline"/>
        <w:rPr>
          <w:rFonts w:ascii="Century Gothic" w:hAnsi="Century Gothic"/>
          <w:sz w:val="22"/>
          <w:szCs w:val="22"/>
        </w:rPr>
      </w:pPr>
    </w:p>
    <w:p w14:paraId="141BB922" w14:textId="77777777" w:rsidR="00A11D7B" w:rsidRPr="003633FD" w:rsidRDefault="00A11D7B" w:rsidP="00E52954">
      <w:pPr>
        <w:suppressAutoHyphens/>
        <w:autoSpaceDN w:val="0"/>
        <w:textAlignment w:val="baseline"/>
        <w:rPr>
          <w:rFonts w:ascii="Century Gothic" w:hAnsi="Century Gothic"/>
          <w:sz w:val="22"/>
          <w:szCs w:val="22"/>
        </w:rPr>
      </w:pPr>
    </w:p>
    <w:p w14:paraId="069A1776" w14:textId="77777777" w:rsidR="00A11D7B" w:rsidRPr="003633FD" w:rsidRDefault="00A11D7B" w:rsidP="00E52954">
      <w:pPr>
        <w:suppressAutoHyphens/>
        <w:autoSpaceDN w:val="0"/>
        <w:textAlignment w:val="baseline"/>
        <w:rPr>
          <w:rFonts w:ascii="Century Gothic" w:hAnsi="Century Gothic"/>
          <w:sz w:val="22"/>
          <w:szCs w:val="22"/>
        </w:rPr>
      </w:pPr>
    </w:p>
    <w:p w14:paraId="6082AFA1" w14:textId="77777777" w:rsidR="00A11D7B" w:rsidRPr="003633FD" w:rsidRDefault="00A11D7B" w:rsidP="00E52954">
      <w:pPr>
        <w:tabs>
          <w:tab w:val="center" w:pos="4819"/>
          <w:tab w:val="right" w:pos="9071"/>
        </w:tabs>
        <w:suppressAutoHyphens/>
        <w:autoSpaceDN w:val="0"/>
        <w:textAlignment w:val="baseline"/>
        <w:rPr>
          <w:rFonts w:ascii="Century Gothic" w:hAnsi="Century Gothic"/>
          <w:sz w:val="22"/>
          <w:szCs w:val="22"/>
        </w:rPr>
      </w:pPr>
    </w:p>
    <w:p w14:paraId="1098A24F" w14:textId="77777777" w:rsidR="00A11D7B" w:rsidRPr="003633FD" w:rsidRDefault="00A11D7B" w:rsidP="00E52954">
      <w:pPr>
        <w:suppressAutoHyphens/>
        <w:autoSpaceDN w:val="0"/>
        <w:textAlignment w:val="baseline"/>
        <w:rPr>
          <w:rFonts w:ascii="Century Gothic" w:hAnsi="Century Gothic"/>
          <w:sz w:val="22"/>
          <w:szCs w:val="22"/>
        </w:rPr>
      </w:pPr>
    </w:p>
    <w:p w14:paraId="4A977CFA" w14:textId="77777777" w:rsidR="00A11D7B" w:rsidRPr="003633FD" w:rsidRDefault="00A11D7B" w:rsidP="00E52954">
      <w:pPr>
        <w:suppressAutoHyphens/>
        <w:autoSpaceDN w:val="0"/>
        <w:textAlignment w:val="baseline"/>
        <w:rPr>
          <w:rFonts w:ascii="Century Gothic" w:hAnsi="Century Gothic"/>
          <w:sz w:val="22"/>
          <w:szCs w:val="22"/>
        </w:rPr>
      </w:pPr>
    </w:p>
    <w:p w14:paraId="30A25937" w14:textId="77777777" w:rsidR="00A11D7B" w:rsidRPr="003633FD" w:rsidRDefault="00A11D7B" w:rsidP="00E52954">
      <w:pPr>
        <w:suppressAutoHyphens/>
        <w:autoSpaceDN w:val="0"/>
        <w:textAlignment w:val="baseline"/>
        <w:rPr>
          <w:rFonts w:ascii="Century Gothic" w:hAnsi="Century Gothic"/>
          <w:sz w:val="22"/>
          <w:szCs w:val="22"/>
        </w:rPr>
      </w:pPr>
    </w:p>
    <w:p w14:paraId="5F455704" w14:textId="77777777" w:rsidR="00A11D7B" w:rsidRPr="003633FD" w:rsidRDefault="00A11D7B" w:rsidP="00E52954">
      <w:pPr>
        <w:suppressAutoHyphens/>
        <w:autoSpaceDN w:val="0"/>
        <w:textAlignment w:val="baseline"/>
        <w:rPr>
          <w:rFonts w:ascii="Century Gothic" w:hAnsi="Century Gothic"/>
          <w:sz w:val="22"/>
          <w:szCs w:val="22"/>
        </w:rPr>
      </w:pPr>
    </w:p>
    <w:p w14:paraId="02280B99" w14:textId="77777777" w:rsidR="005737A1" w:rsidRPr="003633FD" w:rsidRDefault="005737A1" w:rsidP="00E52954">
      <w:pPr>
        <w:suppressAutoHyphens/>
        <w:autoSpaceDN w:val="0"/>
        <w:textAlignment w:val="baseline"/>
        <w:rPr>
          <w:rFonts w:ascii="Century Gothic" w:hAnsi="Century Gothic"/>
          <w:sz w:val="22"/>
          <w:szCs w:val="22"/>
        </w:rPr>
      </w:pPr>
    </w:p>
    <w:p w14:paraId="5551A993" w14:textId="0E0570FC" w:rsidR="005737A1" w:rsidRPr="003633FD" w:rsidRDefault="005737A1" w:rsidP="00E52954">
      <w:pPr>
        <w:suppressAutoHyphens/>
        <w:autoSpaceDN w:val="0"/>
        <w:textAlignment w:val="baseline"/>
        <w:rPr>
          <w:rFonts w:ascii="Century Gothic" w:hAnsi="Century Gothic"/>
          <w:sz w:val="22"/>
          <w:szCs w:val="22"/>
        </w:rPr>
      </w:pPr>
    </w:p>
    <w:p w14:paraId="01CC1A97" w14:textId="0E24B853" w:rsidR="00706C65" w:rsidRPr="003633FD" w:rsidRDefault="00706C65" w:rsidP="00E52954">
      <w:pPr>
        <w:suppressAutoHyphens/>
        <w:autoSpaceDN w:val="0"/>
        <w:textAlignment w:val="baseline"/>
        <w:rPr>
          <w:rFonts w:ascii="Century Gothic" w:hAnsi="Century Gothic"/>
          <w:sz w:val="22"/>
          <w:szCs w:val="22"/>
        </w:rPr>
      </w:pPr>
    </w:p>
    <w:p w14:paraId="31BFF4BD" w14:textId="2C1CC410" w:rsidR="00706C65" w:rsidRPr="003633FD" w:rsidRDefault="00706C65" w:rsidP="00E52954">
      <w:pPr>
        <w:suppressAutoHyphens/>
        <w:autoSpaceDN w:val="0"/>
        <w:textAlignment w:val="baseline"/>
        <w:rPr>
          <w:rFonts w:ascii="Century Gothic" w:hAnsi="Century Gothic"/>
          <w:sz w:val="22"/>
          <w:szCs w:val="22"/>
        </w:rPr>
      </w:pPr>
    </w:p>
    <w:p w14:paraId="669A65A3" w14:textId="4C3A1786" w:rsidR="00706C65" w:rsidRPr="003633FD" w:rsidRDefault="00706C65" w:rsidP="00E52954">
      <w:pPr>
        <w:suppressAutoHyphens/>
        <w:autoSpaceDN w:val="0"/>
        <w:textAlignment w:val="baseline"/>
        <w:rPr>
          <w:rFonts w:ascii="Century Gothic" w:hAnsi="Century Gothic"/>
          <w:sz w:val="22"/>
          <w:szCs w:val="22"/>
        </w:rPr>
      </w:pPr>
    </w:p>
    <w:p w14:paraId="6BA54C70" w14:textId="77777777" w:rsidR="00706C65" w:rsidRPr="003633FD" w:rsidRDefault="00706C65" w:rsidP="00E52954">
      <w:pPr>
        <w:suppressAutoHyphens/>
        <w:autoSpaceDN w:val="0"/>
        <w:textAlignment w:val="baseline"/>
        <w:rPr>
          <w:rFonts w:ascii="Century Gothic" w:hAnsi="Century Gothic"/>
          <w:sz w:val="22"/>
          <w:szCs w:val="22"/>
        </w:rPr>
      </w:pPr>
    </w:p>
    <w:p w14:paraId="38E340B3" w14:textId="77777777" w:rsidR="005737A1" w:rsidRPr="003633FD" w:rsidRDefault="005737A1" w:rsidP="00E52954">
      <w:pPr>
        <w:suppressAutoHyphens/>
        <w:autoSpaceDN w:val="0"/>
        <w:textAlignment w:val="baseline"/>
        <w:rPr>
          <w:rFonts w:ascii="Century Gothic" w:hAnsi="Century Gothic"/>
          <w:sz w:val="22"/>
          <w:szCs w:val="22"/>
        </w:rPr>
      </w:pPr>
    </w:p>
    <w:p w14:paraId="0135EAC6" w14:textId="77777777" w:rsidR="005737A1" w:rsidRPr="003633FD" w:rsidRDefault="005737A1" w:rsidP="00E52954">
      <w:pPr>
        <w:suppressAutoHyphens/>
        <w:autoSpaceDN w:val="0"/>
        <w:textAlignment w:val="baseline"/>
        <w:rPr>
          <w:rFonts w:ascii="Century Gothic" w:hAnsi="Century Gothic"/>
          <w:sz w:val="22"/>
          <w:szCs w:val="22"/>
        </w:rPr>
      </w:pPr>
    </w:p>
    <w:p w14:paraId="0C7C55F2" w14:textId="4DE172CD" w:rsidR="005737A1" w:rsidRPr="003633FD" w:rsidRDefault="005737A1" w:rsidP="00E52954">
      <w:pPr>
        <w:suppressAutoHyphens/>
        <w:autoSpaceDN w:val="0"/>
        <w:textAlignment w:val="baseline"/>
        <w:rPr>
          <w:rFonts w:ascii="Century Gothic" w:hAnsi="Century Gothic"/>
          <w:sz w:val="22"/>
          <w:szCs w:val="22"/>
        </w:rPr>
      </w:pPr>
    </w:p>
    <w:p w14:paraId="5CFE03F4" w14:textId="77777777" w:rsidR="008714AB" w:rsidRPr="003633FD" w:rsidRDefault="008714AB" w:rsidP="00E52954">
      <w:pPr>
        <w:suppressAutoHyphens/>
        <w:autoSpaceDN w:val="0"/>
        <w:textAlignment w:val="baseline"/>
        <w:rPr>
          <w:rFonts w:ascii="Century Gothic" w:hAnsi="Century Gothic"/>
          <w:sz w:val="22"/>
          <w:szCs w:val="22"/>
        </w:rPr>
      </w:pPr>
    </w:p>
    <w:p w14:paraId="18F9D83E" w14:textId="77777777" w:rsidR="005737A1" w:rsidRPr="003633FD" w:rsidRDefault="005737A1" w:rsidP="00E52954">
      <w:pPr>
        <w:suppressAutoHyphens/>
        <w:autoSpaceDN w:val="0"/>
        <w:textAlignment w:val="baseline"/>
        <w:rPr>
          <w:rFonts w:ascii="Century Gothic" w:hAnsi="Century Gothic"/>
          <w:sz w:val="22"/>
          <w:szCs w:val="22"/>
        </w:rPr>
      </w:pPr>
    </w:p>
    <w:p w14:paraId="43E991C3" w14:textId="77777777" w:rsidR="005737A1" w:rsidRPr="003633FD" w:rsidRDefault="005737A1" w:rsidP="00E52954">
      <w:pPr>
        <w:suppressAutoHyphens/>
        <w:autoSpaceDN w:val="0"/>
        <w:textAlignment w:val="baseline"/>
        <w:rPr>
          <w:rFonts w:ascii="Century Gothic" w:hAnsi="Century Gothic"/>
          <w:sz w:val="22"/>
          <w:szCs w:val="22"/>
        </w:rPr>
      </w:pPr>
    </w:p>
    <w:p w14:paraId="7289AFC1" w14:textId="77777777" w:rsidR="005737A1" w:rsidRPr="003633FD" w:rsidRDefault="005737A1" w:rsidP="00E52954">
      <w:pPr>
        <w:suppressAutoHyphens/>
        <w:autoSpaceDN w:val="0"/>
        <w:textAlignment w:val="baseline"/>
        <w:rPr>
          <w:rFonts w:ascii="Century Gothic" w:hAnsi="Century Gothic"/>
          <w:sz w:val="22"/>
          <w:szCs w:val="22"/>
        </w:rPr>
      </w:pPr>
    </w:p>
    <w:p w14:paraId="27287367" w14:textId="77777777" w:rsidR="007E1597" w:rsidRPr="003633FD" w:rsidRDefault="007E1597" w:rsidP="00E52954">
      <w:pPr>
        <w:suppressAutoHyphens/>
        <w:autoSpaceDN w:val="0"/>
        <w:textAlignment w:val="baseline"/>
        <w:rPr>
          <w:rFonts w:ascii="Century Gothic" w:hAnsi="Century Gothic"/>
          <w:sz w:val="22"/>
          <w:szCs w:val="22"/>
        </w:rPr>
      </w:pPr>
    </w:p>
    <w:p w14:paraId="55E00CA9" w14:textId="77777777" w:rsidR="007E1597" w:rsidRPr="003633FD" w:rsidRDefault="007E1597" w:rsidP="00E52954">
      <w:pPr>
        <w:suppressAutoHyphens/>
        <w:autoSpaceDN w:val="0"/>
        <w:textAlignment w:val="baseline"/>
        <w:rPr>
          <w:rFonts w:ascii="Century Gothic" w:hAnsi="Century Gothic"/>
          <w:sz w:val="22"/>
          <w:szCs w:val="22"/>
        </w:rPr>
      </w:pPr>
    </w:p>
    <w:p w14:paraId="0F528BDC" w14:textId="77777777" w:rsidR="003539B6" w:rsidRPr="003633FD" w:rsidRDefault="003539B6" w:rsidP="00E52954">
      <w:pPr>
        <w:suppressAutoHyphens/>
        <w:autoSpaceDN w:val="0"/>
        <w:textAlignment w:val="baseline"/>
        <w:rPr>
          <w:rFonts w:ascii="Century Gothic" w:hAnsi="Century Gothic"/>
          <w:sz w:val="22"/>
          <w:szCs w:val="22"/>
        </w:rPr>
      </w:pPr>
    </w:p>
    <w:p w14:paraId="6CCC2FF1" w14:textId="77777777" w:rsidR="003539B6" w:rsidRPr="003633FD" w:rsidRDefault="003539B6" w:rsidP="00E52954">
      <w:pPr>
        <w:suppressAutoHyphens/>
        <w:autoSpaceDN w:val="0"/>
        <w:textAlignment w:val="baseline"/>
        <w:rPr>
          <w:rFonts w:ascii="Century Gothic" w:hAnsi="Century Gothic"/>
          <w:sz w:val="22"/>
          <w:szCs w:val="22"/>
        </w:rPr>
      </w:pPr>
    </w:p>
    <w:p w14:paraId="70581327" w14:textId="77777777" w:rsidR="003539B6" w:rsidRPr="003633FD" w:rsidRDefault="003539B6" w:rsidP="00E52954">
      <w:pPr>
        <w:suppressAutoHyphens/>
        <w:autoSpaceDN w:val="0"/>
        <w:textAlignment w:val="baseline"/>
        <w:rPr>
          <w:rFonts w:ascii="Century Gothic" w:hAnsi="Century Gothic"/>
          <w:sz w:val="22"/>
          <w:szCs w:val="22"/>
        </w:rPr>
      </w:pPr>
    </w:p>
    <w:p w14:paraId="7DE3C0DE" w14:textId="77777777" w:rsidR="00DB352F" w:rsidRPr="003633FD" w:rsidRDefault="00DB352F" w:rsidP="00E52954">
      <w:pPr>
        <w:suppressAutoHyphens/>
        <w:autoSpaceDN w:val="0"/>
        <w:textAlignment w:val="baseline"/>
        <w:rPr>
          <w:rFonts w:ascii="Century Gothic" w:hAnsi="Century Gothic"/>
          <w:sz w:val="22"/>
          <w:szCs w:val="22"/>
        </w:rPr>
      </w:pPr>
    </w:p>
    <w:p w14:paraId="0D3A45A8" w14:textId="77777777" w:rsidR="005737A1" w:rsidRPr="003633FD" w:rsidRDefault="005737A1" w:rsidP="00E52954">
      <w:pPr>
        <w:pBdr>
          <w:bottom w:val="single" w:sz="4" w:space="1" w:color="auto"/>
        </w:pBdr>
        <w:snapToGrid w:val="0"/>
        <w:spacing w:after="120" w:line="276" w:lineRule="auto"/>
        <w:jc w:val="center"/>
        <w:rPr>
          <w:rFonts w:asciiTheme="majorBidi" w:hAnsiTheme="majorBidi" w:cstheme="majorBidi"/>
          <w:b/>
          <w:sz w:val="28"/>
          <w:szCs w:val="28"/>
        </w:rPr>
      </w:pPr>
      <w:r w:rsidRPr="003633FD">
        <w:rPr>
          <w:rFonts w:asciiTheme="majorBidi" w:hAnsiTheme="majorBidi" w:cstheme="majorBidi"/>
          <w:b/>
          <w:sz w:val="28"/>
          <w:szCs w:val="28"/>
        </w:rPr>
        <w:t>SOMMAIRE</w:t>
      </w:r>
    </w:p>
    <w:tbl>
      <w:tblPr>
        <w:tblStyle w:val="Grilledutableau"/>
        <w:tblW w:w="9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2"/>
        <w:gridCol w:w="296"/>
        <w:gridCol w:w="7494"/>
      </w:tblGrid>
      <w:tr w:rsidR="006E7F18" w:rsidRPr="003633FD" w14:paraId="353F5D8A" w14:textId="77777777" w:rsidTr="006E7F18">
        <w:trPr>
          <w:trHeight w:val="315"/>
        </w:trPr>
        <w:tc>
          <w:tcPr>
            <w:tcW w:w="1552" w:type="dxa"/>
            <w:vAlign w:val="center"/>
          </w:tcPr>
          <w:p w14:paraId="0F8F05E5"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w:t>
            </w:r>
          </w:p>
        </w:tc>
        <w:tc>
          <w:tcPr>
            <w:tcW w:w="296" w:type="dxa"/>
          </w:tcPr>
          <w:p w14:paraId="7CE1CDB6"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7D9DC486"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OBJET DU MARCHE.</w:t>
            </w:r>
          </w:p>
        </w:tc>
      </w:tr>
      <w:tr w:rsidR="006E7F18" w:rsidRPr="003633FD" w14:paraId="42B2026D" w14:textId="77777777" w:rsidTr="006E7F18">
        <w:trPr>
          <w:trHeight w:val="327"/>
        </w:trPr>
        <w:tc>
          <w:tcPr>
            <w:tcW w:w="1552" w:type="dxa"/>
            <w:vAlign w:val="center"/>
          </w:tcPr>
          <w:p w14:paraId="5AF44D00"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w:t>
            </w:r>
          </w:p>
        </w:tc>
        <w:tc>
          <w:tcPr>
            <w:tcW w:w="296" w:type="dxa"/>
            <w:vAlign w:val="center"/>
          </w:tcPr>
          <w:p w14:paraId="693AD8FB"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11A3092D"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MAITRISE D’OUVRAGE DELEGUEE ET REGLEMENT DE PASSATION APPLICABLE</w:t>
            </w:r>
          </w:p>
        </w:tc>
      </w:tr>
      <w:tr w:rsidR="006E7F18" w:rsidRPr="003633FD" w14:paraId="616F610F" w14:textId="77777777" w:rsidTr="006E7F18">
        <w:trPr>
          <w:trHeight w:val="327"/>
        </w:trPr>
        <w:tc>
          <w:tcPr>
            <w:tcW w:w="1552" w:type="dxa"/>
            <w:vAlign w:val="center"/>
          </w:tcPr>
          <w:p w14:paraId="4213ED7C"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3</w:t>
            </w:r>
          </w:p>
        </w:tc>
        <w:tc>
          <w:tcPr>
            <w:tcW w:w="296" w:type="dxa"/>
          </w:tcPr>
          <w:p w14:paraId="118A7861"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0838DBE9"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DOCUMENTS CONSTITUTIFS DU MARCHE.</w:t>
            </w:r>
          </w:p>
        </w:tc>
      </w:tr>
      <w:tr w:rsidR="006E7F18" w:rsidRPr="003633FD" w14:paraId="609EF209" w14:textId="77777777" w:rsidTr="006E7F18">
        <w:trPr>
          <w:trHeight w:val="315"/>
        </w:trPr>
        <w:tc>
          <w:tcPr>
            <w:tcW w:w="1552" w:type="dxa"/>
            <w:vAlign w:val="center"/>
          </w:tcPr>
          <w:p w14:paraId="08EB6EA5"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4</w:t>
            </w:r>
          </w:p>
        </w:tc>
        <w:tc>
          <w:tcPr>
            <w:tcW w:w="296" w:type="dxa"/>
          </w:tcPr>
          <w:p w14:paraId="4B005C86"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67EA5D70"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AUTRES TEXTES APPLICABLES.</w:t>
            </w:r>
          </w:p>
        </w:tc>
      </w:tr>
      <w:tr w:rsidR="006E7F18" w:rsidRPr="003633FD" w14:paraId="30FBFD51" w14:textId="77777777" w:rsidTr="006E7F18">
        <w:trPr>
          <w:trHeight w:val="327"/>
        </w:trPr>
        <w:tc>
          <w:tcPr>
            <w:tcW w:w="1552" w:type="dxa"/>
            <w:vAlign w:val="center"/>
          </w:tcPr>
          <w:p w14:paraId="4CB8201B"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5</w:t>
            </w:r>
          </w:p>
        </w:tc>
        <w:tc>
          <w:tcPr>
            <w:tcW w:w="296" w:type="dxa"/>
          </w:tcPr>
          <w:p w14:paraId="4EB487AC"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7EC59F7B"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CARACTERE DES PRIX.</w:t>
            </w:r>
          </w:p>
        </w:tc>
      </w:tr>
      <w:tr w:rsidR="006E7F18" w:rsidRPr="003633FD" w14:paraId="677CD59A" w14:textId="77777777" w:rsidTr="006E7F18">
        <w:trPr>
          <w:trHeight w:val="327"/>
        </w:trPr>
        <w:tc>
          <w:tcPr>
            <w:tcW w:w="1552" w:type="dxa"/>
            <w:vAlign w:val="center"/>
          </w:tcPr>
          <w:p w14:paraId="4E31EC42"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6</w:t>
            </w:r>
          </w:p>
        </w:tc>
        <w:tc>
          <w:tcPr>
            <w:tcW w:w="296" w:type="dxa"/>
          </w:tcPr>
          <w:p w14:paraId="6C418607"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28BFA385"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NATURE DES PRIX.</w:t>
            </w:r>
          </w:p>
        </w:tc>
      </w:tr>
      <w:tr w:rsidR="006E7F18" w:rsidRPr="003633FD" w14:paraId="68E4CA10" w14:textId="77777777" w:rsidTr="006E7F18">
        <w:trPr>
          <w:trHeight w:val="315"/>
        </w:trPr>
        <w:tc>
          <w:tcPr>
            <w:tcW w:w="1552" w:type="dxa"/>
            <w:vAlign w:val="center"/>
          </w:tcPr>
          <w:p w14:paraId="3B1B645D"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7</w:t>
            </w:r>
          </w:p>
        </w:tc>
        <w:tc>
          <w:tcPr>
            <w:tcW w:w="296" w:type="dxa"/>
          </w:tcPr>
          <w:p w14:paraId="24E62173"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2B9DEE34"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DROITS DE TIMBRES.</w:t>
            </w:r>
          </w:p>
        </w:tc>
      </w:tr>
      <w:tr w:rsidR="006E7F18" w:rsidRPr="003633FD" w14:paraId="52E42DBD" w14:textId="77777777" w:rsidTr="006E7F18">
        <w:trPr>
          <w:trHeight w:val="315"/>
        </w:trPr>
        <w:tc>
          <w:tcPr>
            <w:tcW w:w="1552" w:type="dxa"/>
            <w:vAlign w:val="center"/>
          </w:tcPr>
          <w:p w14:paraId="2C28C625"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8</w:t>
            </w:r>
          </w:p>
        </w:tc>
        <w:tc>
          <w:tcPr>
            <w:tcW w:w="296" w:type="dxa"/>
          </w:tcPr>
          <w:p w14:paraId="3346365C" w14:textId="7576D6BC" w:rsidR="006E7F18" w:rsidRPr="003633FD" w:rsidRDefault="00593904"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27A034C0"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FORMALITES DE DOUANES ET DU COMMERCE EXTERIEUR</w:t>
            </w:r>
          </w:p>
        </w:tc>
      </w:tr>
      <w:tr w:rsidR="006E7F18" w:rsidRPr="003633FD" w14:paraId="737F66BE" w14:textId="77777777" w:rsidTr="006E7F18">
        <w:trPr>
          <w:trHeight w:val="315"/>
        </w:trPr>
        <w:tc>
          <w:tcPr>
            <w:tcW w:w="1552" w:type="dxa"/>
            <w:vAlign w:val="center"/>
          </w:tcPr>
          <w:p w14:paraId="16BB880D"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9</w:t>
            </w:r>
          </w:p>
        </w:tc>
        <w:tc>
          <w:tcPr>
            <w:tcW w:w="296" w:type="dxa"/>
          </w:tcPr>
          <w:p w14:paraId="335F0CC7" w14:textId="6B18DFB5" w:rsidR="006E7F18" w:rsidRPr="003633FD" w:rsidRDefault="00593904"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6079EEA8" w14:textId="08A7B121" w:rsidR="006E7F18" w:rsidRPr="003633FD" w:rsidRDefault="00593904"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FORMALITES DE FRANCHISE DOUANIERE ET D’EXONERATION DE LA TVA</w:t>
            </w:r>
          </w:p>
        </w:tc>
      </w:tr>
      <w:tr w:rsidR="006E7F18" w:rsidRPr="003633FD" w14:paraId="2CECF61A" w14:textId="77777777" w:rsidTr="006E7F18">
        <w:trPr>
          <w:trHeight w:val="327"/>
        </w:trPr>
        <w:tc>
          <w:tcPr>
            <w:tcW w:w="1552" w:type="dxa"/>
          </w:tcPr>
          <w:p w14:paraId="79956F52"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10</w:t>
            </w:r>
          </w:p>
        </w:tc>
        <w:tc>
          <w:tcPr>
            <w:tcW w:w="296" w:type="dxa"/>
          </w:tcPr>
          <w:p w14:paraId="74DC96FF"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4D99985E"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DELAI D'EXECUTION ET PENALITES DE RETARD.</w:t>
            </w:r>
          </w:p>
        </w:tc>
      </w:tr>
      <w:tr w:rsidR="006E7F18" w:rsidRPr="003633FD" w14:paraId="10AA6D6C" w14:textId="77777777" w:rsidTr="006E7F18">
        <w:trPr>
          <w:trHeight w:val="327"/>
        </w:trPr>
        <w:tc>
          <w:tcPr>
            <w:tcW w:w="1552" w:type="dxa"/>
            <w:vAlign w:val="center"/>
          </w:tcPr>
          <w:p w14:paraId="19AA18A4"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11</w:t>
            </w:r>
          </w:p>
        </w:tc>
        <w:tc>
          <w:tcPr>
            <w:tcW w:w="296" w:type="dxa"/>
          </w:tcPr>
          <w:p w14:paraId="2D801336"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256DCAF9"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CAUTIONNEMENTS PROVISOIRE ET DEFINITIF.</w:t>
            </w:r>
          </w:p>
        </w:tc>
      </w:tr>
      <w:tr w:rsidR="006E7F18" w:rsidRPr="003633FD" w14:paraId="3C4BA5FB" w14:textId="77777777" w:rsidTr="006E7F18">
        <w:trPr>
          <w:trHeight w:val="315"/>
        </w:trPr>
        <w:tc>
          <w:tcPr>
            <w:tcW w:w="1552" w:type="dxa"/>
            <w:vAlign w:val="center"/>
          </w:tcPr>
          <w:p w14:paraId="75347963"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12</w:t>
            </w:r>
          </w:p>
        </w:tc>
        <w:tc>
          <w:tcPr>
            <w:tcW w:w="296" w:type="dxa"/>
          </w:tcPr>
          <w:p w14:paraId="7921B873"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1DAE1ABA" w14:textId="3E3A695C"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LIVRAISON DES EQUIPEMENTS AU SITE BENEFIC</w:t>
            </w:r>
            <w:r w:rsidR="00593904" w:rsidRPr="003633FD">
              <w:rPr>
                <w:rFonts w:asciiTheme="minorHAnsi" w:hAnsiTheme="minorHAnsi" w:cstheme="minorHAnsi"/>
                <w:bCs/>
                <w:sz w:val="16"/>
                <w:szCs w:val="18"/>
              </w:rPr>
              <w:t>I</w:t>
            </w:r>
            <w:r w:rsidRPr="003633FD">
              <w:rPr>
                <w:rFonts w:asciiTheme="minorHAnsi" w:hAnsiTheme="minorHAnsi" w:cstheme="minorHAnsi"/>
                <w:bCs/>
                <w:sz w:val="16"/>
                <w:szCs w:val="18"/>
              </w:rPr>
              <w:t>AIRE</w:t>
            </w:r>
          </w:p>
        </w:tc>
      </w:tr>
      <w:tr w:rsidR="006E7F18" w:rsidRPr="003633FD" w14:paraId="1079D13C" w14:textId="77777777" w:rsidTr="006E7F18">
        <w:trPr>
          <w:trHeight w:val="327"/>
        </w:trPr>
        <w:tc>
          <w:tcPr>
            <w:tcW w:w="1552" w:type="dxa"/>
            <w:vAlign w:val="center"/>
          </w:tcPr>
          <w:p w14:paraId="3D2B53A5"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13</w:t>
            </w:r>
          </w:p>
        </w:tc>
        <w:tc>
          <w:tcPr>
            <w:tcW w:w="296" w:type="dxa"/>
          </w:tcPr>
          <w:p w14:paraId="4234A307"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tcPr>
          <w:p w14:paraId="785F2552"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MODALITES DE VERIFICATION DE CONFORMITE TECHNIQUE</w:t>
            </w:r>
          </w:p>
        </w:tc>
      </w:tr>
      <w:tr w:rsidR="006E7F18" w:rsidRPr="003633FD" w14:paraId="11F02589" w14:textId="77777777" w:rsidTr="006E7F18">
        <w:trPr>
          <w:trHeight w:val="327"/>
        </w:trPr>
        <w:tc>
          <w:tcPr>
            <w:tcW w:w="1552" w:type="dxa"/>
            <w:vAlign w:val="center"/>
          </w:tcPr>
          <w:p w14:paraId="2C5C9415"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14</w:t>
            </w:r>
          </w:p>
        </w:tc>
        <w:tc>
          <w:tcPr>
            <w:tcW w:w="296" w:type="dxa"/>
          </w:tcPr>
          <w:p w14:paraId="76A9C6B0"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6A383EB4"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MODALITES DE RECEPTION DES EQUIPEMENTS</w:t>
            </w:r>
          </w:p>
        </w:tc>
      </w:tr>
      <w:tr w:rsidR="006E7F18" w:rsidRPr="003633FD" w14:paraId="5B234C5A" w14:textId="77777777" w:rsidTr="006E7F18">
        <w:trPr>
          <w:trHeight w:val="315"/>
        </w:trPr>
        <w:tc>
          <w:tcPr>
            <w:tcW w:w="1552" w:type="dxa"/>
            <w:vAlign w:val="center"/>
          </w:tcPr>
          <w:p w14:paraId="44DCC26D"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15</w:t>
            </w:r>
          </w:p>
        </w:tc>
        <w:tc>
          <w:tcPr>
            <w:tcW w:w="296" w:type="dxa"/>
          </w:tcPr>
          <w:p w14:paraId="641B9847"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11ADBCFA"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FORMATION</w:t>
            </w:r>
          </w:p>
        </w:tc>
      </w:tr>
      <w:tr w:rsidR="006E7F18" w:rsidRPr="003633FD" w14:paraId="5583AE0C" w14:textId="77777777" w:rsidTr="006E7F18">
        <w:trPr>
          <w:trHeight w:val="327"/>
        </w:trPr>
        <w:tc>
          <w:tcPr>
            <w:tcW w:w="1552" w:type="dxa"/>
            <w:vAlign w:val="center"/>
          </w:tcPr>
          <w:p w14:paraId="74350BA2"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16</w:t>
            </w:r>
          </w:p>
        </w:tc>
        <w:tc>
          <w:tcPr>
            <w:tcW w:w="296" w:type="dxa"/>
          </w:tcPr>
          <w:p w14:paraId="320C381E"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19D1B0E4"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RECEPTIONS PROVISOIRE ET DEFINITIVE.</w:t>
            </w:r>
          </w:p>
        </w:tc>
      </w:tr>
      <w:tr w:rsidR="006E7F18" w:rsidRPr="003633FD" w14:paraId="674D59D4" w14:textId="77777777" w:rsidTr="006E7F18">
        <w:trPr>
          <w:trHeight w:val="327"/>
        </w:trPr>
        <w:tc>
          <w:tcPr>
            <w:tcW w:w="1552" w:type="dxa"/>
            <w:shd w:val="clear" w:color="auto" w:fill="FFFFFF" w:themeFill="background1"/>
            <w:vAlign w:val="center"/>
          </w:tcPr>
          <w:p w14:paraId="37B8F7B3"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17</w:t>
            </w:r>
          </w:p>
        </w:tc>
        <w:tc>
          <w:tcPr>
            <w:tcW w:w="296" w:type="dxa"/>
            <w:shd w:val="clear" w:color="auto" w:fill="FFFFFF" w:themeFill="background1"/>
          </w:tcPr>
          <w:p w14:paraId="4E0352BC"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shd w:val="clear" w:color="auto" w:fill="FFFFFF" w:themeFill="background1"/>
            <w:vAlign w:val="center"/>
          </w:tcPr>
          <w:p w14:paraId="7089E5CA"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MODE DE REGLEMENT.</w:t>
            </w:r>
          </w:p>
        </w:tc>
      </w:tr>
      <w:tr w:rsidR="006E7F18" w:rsidRPr="003633FD" w14:paraId="54B25E54" w14:textId="77777777" w:rsidTr="006E7F18">
        <w:trPr>
          <w:trHeight w:val="315"/>
        </w:trPr>
        <w:tc>
          <w:tcPr>
            <w:tcW w:w="1552" w:type="dxa"/>
            <w:shd w:val="clear" w:color="auto" w:fill="FFFFFF" w:themeFill="background1"/>
            <w:vAlign w:val="center"/>
          </w:tcPr>
          <w:p w14:paraId="1D7C0ED5"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18</w:t>
            </w:r>
          </w:p>
        </w:tc>
        <w:tc>
          <w:tcPr>
            <w:tcW w:w="296" w:type="dxa"/>
            <w:shd w:val="clear" w:color="auto" w:fill="FFFFFF" w:themeFill="background1"/>
          </w:tcPr>
          <w:p w14:paraId="3B51BBAC"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shd w:val="clear" w:color="auto" w:fill="FFFFFF" w:themeFill="background1"/>
            <w:vAlign w:val="center"/>
          </w:tcPr>
          <w:p w14:paraId="49999B76"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MODALITES DE PAIEMENT.</w:t>
            </w:r>
          </w:p>
        </w:tc>
      </w:tr>
      <w:tr w:rsidR="006E7F18" w:rsidRPr="003633FD" w14:paraId="3B2EF9C2" w14:textId="77777777" w:rsidTr="006E7F18">
        <w:trPr>
          <w:trHeight w:val="556"/>
        </w:trPr>
        <w:tc>
          <w:tcPr>
            <w:tcW w:w="1552" w:type="dxa"/>
            <w:shd w:val="clear" w:color="auto" w:fill="FFFFFF" w:themeFill="background1"/>
            <w:vAlign w:val="center"/>
          </w:tcPr>
          <w:p w14:paraId="59D9A111"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19</w:t>
            </w:r>
          </w:p>
        </w:tc>
        <w:tc>
          <w:tcPr>
            <w:tcW w:w="296" w:type="dxa"/>
            <w:shd w:val="clear" w:color="auto" w:fill="FFFFFF" w:themeFill="background1"/>
            <w:vAlign w:val="center"/>
          </w:tcPr>
          <w:p w14:paraId="0D05003E"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shd w:val="clear" w:color="auto" w:fill="FFFFFF" w:themeFill="background1"/>
            <w:vAlign w:val="center"/>
          </w:tcPr>
          <w:p w14:paraId="13E6EFB1"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UTILISATION DES DOCUMENTS CONTRACTUELS ET DIFFUSION DE RENSEIGNEMENTS.</w:t>
            </w:r>
          </w:p>
        </w:tc>
      </w:tr>
      <w:tr w:rsidR="006E7F18" w:rsidRPr="003633FD" w14:paraId="4392FF18" w14:textId="77777777" w:rsidTr="006E7F18">
        <w:trPr>
          <w:trHeight w:val="315"/>
        </w:trPr>
        <w:tc>
          <w:tcPr>
            <w:tcW w:w="1552" w:type="dxa"/>
            <w:shd w:val="clear" w:color="auto" w:fill="FFFFFF" w:themeFill="background1"/>
            <w:vAlign w:val="center"/>
          </w:tcPr>
          <w:p w14:paraId="14305AE0"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20</w:t>
            </w:r>
          </w:p>
        </w:tc>
        <w:tc>
          <w:tcPr>
            <w:tcW w:w="296" w:type="dxa"/>
            <w:shd w:val="clear" w:color="auto" w:fill="FFFFFF" w:themeFill="background1"/>
          </w:tcPr>
          <w:p w14:paraId="1E1AFD39"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shd w:val="clear" w:color="auto" w:fill="FFFFFF" w:themeFill="background1"/>
            <w:vAlign w:val="center"/>
          </w:tcPr>
          <w:p w14:paraId="0C712FE1"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BREVETS.</w:t>
            </w:r>
          </w:p>
        </w:tc>
      </w:tr>
      <w:tr w:rsidR="006E7F18" w:rsidRPr="003633FD" w14:paraId="728B17B5" w14:textId="77777777" w:rsidTr="006E7F18">
        <w:trPr>
          <w:trHeight w:val="327"/>
        </w:trPr>
        <w:tc>
          <w:tcPr>
            <w:tcW w:w="1552" w:type="dxa"/>
            <w:shd w:val="clear" w:color="auto" w:fill="FFFFFF" w:themeFill="background1"/>
            <w:vAlign w:val="center"/>
          </w:tcPr>
          <w:p w14:paraId="79510F1C"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21</w:t>
            </w:r>
          </w:p>
        </w:tc>
        <w:tc>
          <w:tcPr>
            <w:tcW w:w="296" w:type="dxa"/>
            <w:shd w:val="clear" w:color="auto" w:fill="FFFFFF" w:themeFill="background1"/>
          </w:tcPr>
          <w:p w14:paraId="35BDABBE"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shd w:val="clear" w:color="auto" w:fill="FFFFFF" w:themeFill="background1"/>
            <w:vAlign w:val="center"/>
          </w:tcPr>
          <w:p w14:paraId="48727A8E"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SOUS-TRAITANCE.</w:t>
            </w:r>
          </w:p>
        </w:tc>
      </w:tr>
      <w:tr w:rsidR="006E7F18" w:rsidRPr="003633FD" w14:paraId="7CFE3A2F" w14:textId="77777777" w:rsidTr="006E7F18">
        <w:trPr>
          <w:trHeight w:val="327"/>
        </w:trPr>
        <w:tc>
          <w:tcPr>
            <w:tcW w:w="1552" w:type="dxa"/>
            <w:shd w:val="clear" w:color="auto" w:fill="FFFFFF" w:themeFill="background1"/>
            <w:vAlign w:val="center"/>
          </w:tcPr>
          <w:p w14:paraId="5D197483"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22</w:t>
            </w:r>
          </w:p>
        </w:tc>
        <w:tc>
          <w:tcPr>
            <w:tcW w:w="296" w:type="dxa"/>
            <w:shd w:val="clear" w:color="auto" w:fill="FFFFFF" w:themeFill="background1"/>
          </w:tcPr>
          <w:p w14:paraId="3497A5E0"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shd w:val="clear" w:color="auto" w:fill="FFFFFF" w:themeFill="background1"/>
            <w:vAlign w:val="center"/>
          </w:tcPr>
          <w:p w14:paraId="38C34583"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DOMICILE DU TITULAIRE</w:t>
            </w:r>
          </w:p>
        </w:tc>
      </w:tr>
      <w:tr w:rsidR="006E7F18" w:rsidRPr="003633FD" w14:paraId="61AA5B6B" w14:textId="77777777" w:rsidTr="006E7F18">
        <w:trPr>
          <w:trHeight w:val="315"/>
        </w:trPr>
        <w:tc>
          <w:tcPr>
            <w:tcW w:w="1552" w:type="dxa"/>
            <w:shd w:val="clear" w:color="auto" w:fill="FFFFFF" w:themeFill="background1"/>
            <w:vAlign w:val="center"/>
          </w:tcPr>
          <w:p w14:paraId="400B133D"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23</w:t>
            </w:r>
          </w:p>
        </w:tc>
        <w:tc>
          <w:tcPr>
            <w:tcW w:w="296" w:type="dxa"/>
            <w:shd w:val="clear" w:color="auto" w:fill="FFFFFF" w:themeFill="background1"/>
          </w:tcPr>
          <w:p w14:paraId="03EDCFE0"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shd w:val="clear" w:color="auto" w:fill="FFFFFF" w:themeFill="background1"/>
            <w:vAlign w:val="center"/>
          </w:tcPr>
          <w:p w14:paraId="554C6724"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VALIDITE DU MARCHE.</w:t>
            </w:r>
          </w:p>
        </w:tc>
      </w:tr>
      <w:tr w:rsidR="006E7F18" w:rsidRPr="003633FD" w14:paraId="73CC552C" w14:textId="77777777" w:rsidTr="006E7F18">
        <w:trPr>
          <w:trHeight w:val="327"/>
        </w:trPr>
        <w:tc>
          <w:tcPr>
            <w:tcW w:w="1552" w:type="dxa"/>
            <w:shd w:val="clear" w:color="auto" w:fill="FFFFFF" w:themeFill="background1"/>
            <w:vAlign w:val="center"/>
          </w:tcPr>
          <w:p w14:paraId="5F8205CA"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24</w:t>
            </w:r>
          </w:p>
        </w:tc>
        <w:tc>
          <w:tcPr>
            <w:tcW w:w="296" w:type="dxa"/>
            <w:shd w:val="clear" w:color="auto" w:fill="FFFFFF" w:themeFill="background1"/>
          </w:tcPr>
          <w:p w14:paraId="1A250222"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shd w:val="clear" w:color="auto" w:fill="FFFFFF" w:themeFill="background1"/>
            <w:vAlign w:val="center"/>
          </w:tcPr>
          <w:p w14:paraId="18CF8D79"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DELAI DE NOTIFICATION DE L’APPROBATION DU MARCHE.</w:t>
            </w:r>
          </w:p>
        </w:tc>
      </w:tr>
      <w:tr w:rsidR="006E7F18" w:rsidRPr="003633FD" w14:paraId="3F27DDB6" w14:textId="77777777" w:rsidTr="006E7F18">
        <w:trPr>
          <w:trHeight w:val="327"/>
        </w:trPr>
        <w:tc>
          <w:tcPr>
            <w:tcW w:w="1552" w:type="dxa"/>
            <w:shd w:val="clear" w:color="auto" w:fill="FFFFFF" w:themeFill="background1"/>
            <w:vAlign w:val="center"/>
          </w:tcPr>
          <w:p w14:paraId="00EC6D81"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25</w:t>
            </w:r>
          </w:p>
        </w:tc>
        <w:tc>
          <w:tcPr>
            <w:tcW w:w="296" w:type="dxa"/>
            <w:shd w:val="clear" w:color="auto" w:fill="FFFFFF" w:themeFill="background1"/>
          </w:tcPr>
          <w:p w14:paraId="09318C5D"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shd w:val="clear" w:color="auto" w:fill="FFFFFF" w:themeFill="background1"/>
            <w:vAlign w:val="center"/>
          </w:tcPr>
          <w:p w14:paraId="4CE27C7D"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GARANTIE.</w:t>
            </w:r>
          </w:p>
        </w:tc>
      </w:tr>
      <w:tr w:rsidR="006E7F18" w:rsidRPr="003633FD" w14:paraId="5EB779B0" w14:textId="77777777" w:rsidTr="006E7F18">
        <w:trPr>
          <w:trHeight w:val="315"/>
        </w:trPr>
        <w:tc>
          <w:tcPr>
            <w:tcW w:w="1552" w:type="dxa"/>
            <w:vAlign w:val="center"/>
          </w:tcPr>
          <w:p w14:paraId="7771668E"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26</w:t>
            </w:r>
          </w:p>
        </w:tc>
        <w:tc>
          <w:tcPr>
            <w:tcW w:w="296" w:type="dxa"/>
          </w:tcPr>
          <w:p w14:paraId="547854D0"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275A99E3"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RETENUE DE GARANTIE.</w:t>
            </w:r>
          </w:p>
        </w:tc>
      </w:tr>
      <w:tr w:rsidR="006E7F18" w:rsidRPr="003633FD" w14:paraId="38BCD6F0" w14:textId="77777777" w:rsidTr="006E7F18">
        <w:trPr>
          <w:trHeight w:val="327"/>
        </w:trPr>
        <w:tc>
          <w:tcPr>
            <w:tcW w:w="1552" w:type="dxa"/>
            <w:vAlign w:val="center"/>
          </w:tcPr>
          <w:p w14:paraId="3FC44F39"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27</w:t>
            </w:r>
          </w:p>
        </w:tc>
        <w:tc>
          <w:tcPr>
            <w:tcW w:w="296" w:type="dxa"/>
          </w:tcPr>
          <w:p w14:paraId="692001F7"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0BF84CC8"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DELAI DE GARANTIE.</w:t>
            </w:r>
          </w:p>
        </w:tc>
      </w:tr>
      <w:tr w:rsidR="006E7F18" w:rsidRPr="003633FD" w14:paraId="5A412DB2" w14:textId="77777777" w:rsidTr="006E7F18">
        <w:trPr>
          <w:trHeight w:val="545"/>
        </w:trPr>
        <w:tc>
          <w:tcPr>
            <w:tcW w:w="1552" w:type="dxa"/>
            <w:vAlign w:val="center"/>
          </w:tcPr>
          <w:p w14:paraId="3F8E91B9"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28</w:t>
            </w:r>
          </w:p>
        </w:tc>
        <w:tc>
          <w:tcPr>
            <w:tcW w:w="296" w:type="dxa"/>
          </w:tcPr>
          <w:p w14:paraId="5B794C8F"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577AE86F"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RESTITUTION DES CAUTIONNEMENTS PROVISOIRE ET DEFINITIF ET PAIEMENT DE LA RETENUE DE GARANTIE</w:t>
            </w:r>
          </w:p>
        </w:tc>
      </w:tr>
      <w:tr w:rsidR="006E7F18" w:rsidRPr="003633FD" w14:paraId="601C1435" w14:textId="77777777" w:rsidTr="006E7F18">
        <w:trPr>
          <w:trHeight w:val="327"/>
        </w:trPr>
        <w:tc>
          <w:tcPr>
            <w:tcW w:w="1552" w:type="dxa"/>
            <w:vAlign w:val="center"/>
          </w:tcPr>
          <w:p w14:paraId="1182EB1F"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29</w:t>
            </w:r>
          </w:p>
        </w:tc>
        <w:tc>
          <w:tcPr>
            <w:tcW w:w="296" w:type="dxa"/>
          </w:tcPr>
          <w:p w14:paraId="6682B57D"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3F796336"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ASSURANCE ET RESPONSABILITES.</w:t>
            </w:r>
          </w:p>
        </w:tc>
      </w:tr>
      <w:tr w:rsidR="006E7F18" w:rsidRPr="003633FD" w14:paraId="1A19DC5B" w14:textId="77777777" w:rsidTr="006E7F18">
        <w:trPr>
          <w:trHeight w:val="315"/>
        </w:trPr>
        <w:tc>
          <w:tcPr>
            <w:tcW w:w="1552" w:type="dxa"/>
            <w:vAlign w:val="center"/>
          </w:tcPr>
          <w:p w14:paraId="30401DEE"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30</w:t>
            </w:r>
          </w:p>
        </w:tc>
        <w:tc>
          <w:tcPr>
            <w:tcW w:w="296" w:type="dxa"/>
          </w:tcPr>
          <w:p w14:paraId="26C903C9"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08A30513"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REGLEMENT DES CONTESTATIONS.</w:t>
            </w:r>
          </w:p>
        </w:tc>
      </w:tr>
      <w:tr w:rsidR="006E7F18" w:rsidRPr="003633FD" w14:paraId="5904F10B" w14:textId="77777777" w:rsidTr="006E7F18">
        <w:trPr>
          <w:trHeight w:val="338"/>
        </w:trPr>
        <w:tc>
          <w:tcPr>
            <w:tcW w:w="1552" w:type="dxa"/>
            <w:vAlign w:val="center"/>
          </w:tcPr>
          <w:p w14:paraId="6D274DC5"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31</w:t>
            </w:r>
          </w:p>
        </w:tc>
        <w:tc>
          <w:tcPr>
            <w:tcW w:w="296" w:type="dxa"/>
          </w:tcPr>
          <w:p w14:paraId="17DF800C"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743FFB09"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NANTISSEMENT.</w:t>
            </w:r>
          </w:p>
        </w:tc>
      </w:tr>
      <w:tr w:rsidR="006E7F18" w:rsidRPr="003633FD" w14:paraId="21047EB2" w14:textId="77777777" w:rsidTr="006E7F18">
        <w:trPr>
          <w:trHeight w:val="327"/>
        </w:trPr>
        <w:tc>
          <w:tcPr>
            <w:tcW w:w="1552" w:type="dxa"/>
            <w:vAlign w:val="center"/>
          </w:tcPr>
          <w:p w14:paraId="2DA01D8C"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32</w:t>
            </w:r>
          </w:p>
        </w:tc>
        <w:tc>
          <w:tcPr>
            <w:tcW w:w="296" w:type="dxa"/>
          </w:tcPr>
          <w:p w14:paraId="729A4292"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22F8DC84"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RESILIATION DU MARCHE.</w:t>
            </w:r>
          </w:p>
        </w:tc>
      </w:tr>
      <w:tr w:rsidR="006E7F18" w:rsidRPr="003633FD" w14:paraId="0D0CC730" w14:textId="77777777" w:rsidTr="006E7F18">
        <w:trPr>
          <w:trHeight w:val="327"/>
        </w:trPr>
        <w:tc>
          <w:tcPr>
            <w:tcW w:w="1552" w:type="dxa"/>
            <w:vAlign w:val="center"/>
          </w:tcPr>
          <w:p w14:paraId="447D4742"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ARTICLE 33</w:t>
            </w:r>
          </w:p>
        </w:tc>
        <w:tc>
          <w:tcPr>
            <w:tcW w:w="296" w:type="dxa"/>
          </w:tcPr>
          <w:p w14:paraId="15238B97"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w:t>
            </w:r>
          </w:p>
        </w:tc>
        <w:tc>
          <w:tcPr>
            <w:tcW w:w="7494" w:type="dxa"/>
            <w:vAlign w:val="center"/>
          </w:tcPr>
          <w:p w14:paraId="0FAEE6D1" w14:textId="77777777" w:rsidR="006E7F18" w:rsidRPr="003633FD" w:rsidRDefault="006E7F18" w:rsidP="00E52954">
            <w:pPr>
              <w:snapToGrid w:val="0"/>
              <w:spacing w:after="120" w:line="276" w:lineRule="auto"/>
              <w:rPr>
                <w:rFonts w:asciiTheme="minorHAnsi" w:hAnsiTheme="minorHAnsi" w:cstheme="minorHAnsi"/>
                <w:bCs/>
                <w:sz w:val="16"/>
                <w:szCs w:val="18"/>
              </w:rPr>
            </w:pPr>
            <w:r w:rsidRPr="003633FD">
              <w:rPr>
                <w:rFonts w:asciiTheme="minorHAnsi" w:hAnsiTheme="minorHAnsi" w:cstheme="minorHAnsi"/>
                <w:bCs/>
                <w:sz w:val="16"/>
                <w:szCs w:val="18"/>
              </w:rPr>
              <w:t>MESURES COERCITIVES</w:t>
            </w:r>
          </w:p>
        </w:tc>
      </w:tr>
    </w:tbl>
    <w:p w14:paraId="3E4238FB" w14:textId="77777777" w:rsidR="0001479A" w:rsidRPr="003633FD" w:rsidRDefault="0001479A" w:rsidP="00E52954">
      <w:pPr>
        <w:suppressAutoHyphens/>
        <w:autoSpaceDN w:val="0"/>
        <w:textAlignment w:val="baseline"/>
        <w:rPr>
          <w:rFonts w:ascii="Century Gothic" w:hAnsi="Century Gothic"/>
          <w:sz w:val="22"/>
          <w:szCs w:val="22"/>
        </w:rPr>
      </w:pPr>
    </w:p>
    <w:p w14:paraId="0D90C609" w14:textId="77777777" w:rsidR="00BA294C" w:rsidRPr="003633FD" w:rsidRDefault="00BA294C" w:rsidP="00E52954">
      <w:pPr>
        <w:pBdr>
          <w:top w:val="double" w:sz="6" w:space="1" w:color="auto"/>
          <w:left w:val="double" w:sz="6" w:space="1" w:color="auto"/>
          <w:bottom w:val="double" w:sz="6" w:space="1" w:color="auto"/>
          <w:right w:val="double" w:sz="6" w:space="1" w:color="auto"/>
        </w:pBdr>
        <w:jc w:val="center"/>
        <w:outlineLvl w:val="0"/>
        <w:rPr>
          <w:rFonts w:ascii="Century Gothic" w:hAnsi="Century Gothic" w:cstheme="minorHAnsi"/>
          <w:b/>
          <w:sz w:val="28"/>
          <w:szCs w:val="22"/>
        </w:rPr>
      </w:pPr>
      <w:r w:rsidRPr="003633FD">
        <w:rPr>
          <w:rFonts w:ascii="Century Gothic" w:hAnsi="Century Gothic" w:cstheme="minorHAnsi"/>
          <w:b/>
          <w:sz w:val="28"/>
          <w:szCs w:val="22"/>
        </w:rPr>
        <w:t>CAHIER DES PRESCRIPTIONS SPÉCIALES</w:t>
      </w:r>
    </w:p>
    <w:p w14:paraId="0609FA60" w14:textId="77777777" w:rsidR="00494DB1" w:rsidRPr="003633FD" w:rsidRDefault="00494DB1" w:rsidP="00E52954">
      <w:pPr>
        <w:pBdr>
          <w:bottom w:val="single" w:sz="12" w:space="1" w:color="auto"/>
        </w:pBdr>
        <w:suppressAutoHyphens/>
        <w:autoSpaceDN w:val="0"/>
        <w:jc w:val="both"/>
        <w:textAlignment w:val="baseline"/>
        <w:rPr>
          <w:rFonts w:ascii="Century Gothic" w:hAnsi="Century Gothic"/>
          <w:sz w:val="22"/>
          <w:szCs w:val="22"/>
        </w:rPr>
      </w:pPr>
    </w:p>
    <w:p w14:paraId="47D6E3B4" w14:textId="77777777" w:rsidR="00947C43" w:rsidRPr="003633FD" w:rsidRDefault="00947C43" w:rsidP="00E52954">
      <w:pPr>
        <w:pBdr>
          <w:bottom w:val="single" w:sz="12" w:space="1" w:color="auto"/>
        </w:pBdr>
        <w:suppressAutoHyphens/>
        <w:autoSpaceDN w:val="0"/>
        <w:jc w:val="both"/>
        <w:textAlignment w:val="baseline"/>
        <w:rPr>
          <w:rFonts w:ascii="Century Gothic" w:hAnsi="Century Gothic"/>
          <w:sz w:val="2"/>
          <w:szCs w:val="2"/>
        </w:rPr>
      </w:pPr>
    </w:p>
    <w:p w14:paraId="19EA5E63" w14:textId="25AFEF87" w:rsidR="00494DB1" w:rsidRPr="003633FD" w:rsidRDefault="00FE6727" w:rsidP="00E52954">
      <w:pPr>
        <w:suppressAutoHyphens/>
        <w:autoSpaceDN w:val="0"/>
        <w:jc w:val="both"/>
        <w:textAlignment w:val="baseline"/>
        <w:rPr>
          <w:rFonts w:ascii="Century Gothic" w:hAnsi="Century Gothic"/>
          <w:bCs/>
          <w:sz w:val="22"/>
          <w:szCs w:val="22"/>
        </w:rPr>
      </w:pPr>
      <w:r w:rsidRPr="003633FD">
        <w:rPr>
          <w:rFonts w:ascii="Century Gothic" w:hAnsi="Century Gothic"/>
          <w:b/>
          <w:bCs/>
          <w:sz w:val="22"/>
          <w:szCs w:val="22"/>
        </w:rPr>
        <w:t>Marché n</w:t>
      </w:r>
      <w:r w:rsidR="00494DB1" w:rsidRPr="003633FD">
        <w:rPr>
          <w:rFonts w:ascii="Century Gothic" w:hAnsi="Century Gothic"/>
          <w:b/>
          <w:bCs/>
          <w:sz w:val="22"/>
          <w:szCs w:val="22"/>
        </w:rPr>
        <w:t xml:space="preserve">°    </w:t>
      </w:r>
      <w:r w:rsidR="00494DB1" w:rsidRPr="003633FD">
        <w:rPr>
          <w:rFonts w:ascii="Century Gothic" w:hAnsi="Century Gothic"/>
          <w:sz w:val="22"/>
          <w:szCs w:val="22"/>
        </w:rPr>
        <w:t>………….</w:t>
      </w:r>
      <w:r w:rsidR="00494DB1" w:rsidRPr="003633FD">
        <w:rPr>
          <w:rFonts w:ascii="Century Gothic" w:hAnsi="Century Gothic"/>
          <w:b/>
          <w:bCs/>
          <w:sz w:val="22"/>
          <w:szCs w:val="22"/>
        </w:rPr>
        <w:t xml:space="preserve"> / </w:t>
      </w:r>
      <w:r w:rsidR="00C36203" w:rsidRPr="003633FD">
        <w:rPr>
          <w:rFonts w:ascii="Century Gothic" w:hAnsi="Century Gothic"/>
          <w:b/>
          <w:bCs/>
          <w:sz w:val="22"/>
          <w:szCs w:val="22"/>
        </w:rPr>
        <w:t>202</w:t>
      </w:r>
      <w:r w:rsidR="009175A4" w:rsidRPr="003633FD">
        <w:rPr>
          <w:rFonts w:ascii="Century Gothic" w:hAnsi="Century Gothic"/>
          <w:b/>
          <w:bCs/>
          <w:sz w:val="22"/>
          <w:szCs w:val="22"/>
        </w:rPr>
        <w:t>4</w:t>
      </w:r>
      <w:r w:rsidR="00494DB1" w:rsidRPr="003633FD">
        <w:rPr>
          <w:rFonts w:ascii="Century Gothic" w:hAnsi="Century Gothic"/>
          <w:b/>
          <w:bCs/>
          <w:sz w:val="22"/>
          <w:szCs w:val="22"/>
        </w:rPr>
        <w:t>.</w:t>
      </w:r>
    </w:p>
    <w:p w14:paraId="4F33C851" w14:textId="77777777" w:rsidR="00494DB1" w:rsidRPr="003633FD" w:rsidRDefault="00494DB1" w:rsidP="00E52954">
      <w:pPr>
        <w:autoSpaceDE w:val="0"/>
        <w:autoSpaceDN w:val="0"/>
        <w:adjustRightInd w:val="0"/>
        <w:jc w:val="lowKashida"/>
        <w:rPr>
          <w:rFonts w:ascii="Century Gothic" w:hAnsi="Century Gothic"/>
          <w:sz w:val="22"/>
          <w:szCs w:val="22"/>
        </w:rPr>
      </w:pPr>
    </w:p>
    <w:p w14:paraId="1098A8CA" w14:textId="00DC2A5F" w:rsidR="00494DB1" w:rsidRPr="003633FD" w:rsidRDefault="007E78BE"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Passé en application de l'alinéa 2, paragraphe 1 de l</w:t>
      </w:r>
      <w:r w:rsidR="00601548" w:rsidRPr="003633FD">
        <w:rPr>
          <w:rFonts w:ascii="Century Gothic" w:hAnsi="Century Gothic"/>
          <w:sz w:val="22"/>
          <w:szCs w:val="22"/>
        </w:rPr>
        <w:t xml:space="preserve">'article 16 et paragraphe 1 de </w:t>
      </w:r>
      <w:r w:rsidRPr="003633FD">
        <w:rPr>
          <w:rFonts w:ascii="Century Gothic" w:hAnsi="Century Gothic"/>
          <w:sz w:val="22"/>
          <w:szCs w:val="22"/>
        </w:rPr>
        <w:t xml:space="preserve">l'article 17 </w:t>
      </w:r>
      <w:r w:rsidR="006E7F18" w:rsidRPr="003633FD">
        <w:rPr>
          <w:rFonts w:ascii="Century Gothic" w:hAnsi="Century Gothic"/>
          <w:sz w:val="22"/>
          <w:szCs w:val="22"/>
        </w:rPr>
        <w:t>et alinéa</w:t>
      </w:r>
      <w:r w:rsidRPr="003633FD">
        <w:rPr>
          <w:rFonts w:ascii="Century Gothic" w:hAnsi="Century Gothic"/>
          <w:sz w:val="22"/>
          <w:szCs w:val="22"/>
        </w:rPr>
        <w:t xml:space="preserve"> 3 paragraphe 3 </w:t>
      </w:r>
      <w:r w:rsidR="006E7F18" w:rsidRPr="003633FD">
        <w:rPr>
          <w:rFonts w:ascii="Century Gothic" w:hAnsi="Century Gothic"/>
          <w:sz w:val="22"/>
          <w:szCs w:val="22"/>
        </w:rPr>
        <w:t>de l’article</w:t>
      </w:r>
      <w:r w:rsidRPr="003633FD">
        <w:rPr>
          <w:rFonts w:ascii="Century Gothic" w:hAnsi="Century Gothic"/>
          <w:sz w:val="22"/>
          <w:szCs w:val="22"/>
        </w:rPr>
        <w:t xml:space="preserve"> 17, du règlement des marchés, approuvé le 18 Chaabane 1435 (16 Juin 2014</w:t>
      </w:r>
      <w:r w:rsidR="006E7F18" w:rsidRPr="003633FD">
        <w:rPr>
          <w:rFonts w:ascii="Century Gothic" w:hAnsi="Century Gothic"/>
          <w:sz w:val="22"/>
          <w:szCs w:val="22"/>
        </w:rPr>
        <w:t>), relatif</w:t>
      </w:r>
      <w:r w:rsidRPr="003633FD">
        <w:rPr>
          <w:rFonts w:ascii="Century Gothic" w:hAnsi="Century Gothic"/>
          <w:sz w:val="22"/>
          <w:szCs w:val="22"/>
        </w:rPr>
        <w:t xml:space="preserve"> aux marchés publics de l’Office de la Formation Professionnelle et de la Promotion du Travail (OFPPT)</w:t>
      </w:r>
      <w:r w:rsidR="00E14BC5" w:rsidRPr="003633FD">
        <w:rPr>
          <w:rFonts w:ascii="Century Gothic" w:hAnsi="Century Gothic"/>
          <w:sz w:val="22"/>
          <w:szCs w:val="22"/>
        </w:rPr>
        <w:t xml:space="preserve"> ainsi que certaines règles relatives à leur gestion et à leur contrôle</w:t>
      </w:r>
      <w:r w:rsidRPr="003633FD">
        <w:rPr>
          <w:rFonts w:ascii="Century Gothic" w:hAnsi="Century Gothic"/>
          <w:sz w:val="22"/>
          <w:szCs w:val="22"/>
        </w:rPr>
        <w:t>.</w:t>
      </w:r>
    </w:p>
    <w:p w14:paraId="4B900D4C" w14:textId="77777777" w:rsidR="00947C43" w:rsidRPr="003633FD" w:rsidRDefault="00947C43" w:rsidP="00E52954">
      <w:pPr>
        <w:suppressAutoHyphens/>
        <w:autoSpaceDN w:val="0"/>
        <w:jc w:val="both"/>
        <w:textAlignment w:val="baseline"/>
        <w:rPr>
          <w:rFonts w:ascii="Century Gothic" w:hAnsi="Century Gothic"/>
          <w:sz w:val="22"/>
          <w:szCs w:val="22"/>
        </w:rPr>
      </w:pPr>
    </w:p>
    <w:p w14:paraId="705AF41F" w14:textId="77777777"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xml:space="preserve">Entre les soussignés : </w:t>
      </w:r>
    </w:p>
    <w:p w14:paraId="6C544F75" w14:textId="77777777" w:rsidR="00494DB1" w:rsidRPr="003633FD" w:rsidRDefault="00494DB1" w:rsidP="00E52954">
      <w:pPr>
        <w:suppressAutoHyphens/>
        <w:autoSpaceDN w:val="0"/>
        <w:jc w:val="both"/>
        <w:textAlignment w:val="baseline"/>
        <w:rPr>
          <w:rFonts w:ascii="Century Gothic" w:hAnsi="Century Gothic"/>
          <w:sz w:val="22"/>
          <w:szCs w:val="22"/>
        </w:rPr>
      </w:pPr>
    </w:p>
    <w:p w14:paraId="797921A1" w14:textId="77777777" w:rsidR="00494DB1" w:rsidRPr="003633FD" w:rsidRDefault="00E14BC5" w:rsidP="00E52954">
      <w:pPr>
        <w:suppressAutoHyphens/>
        <w:autoSpaceDN w:val="0"/>
        <w:ind w:firstLine="708"/>
        <w:jc w:val="both"/>
        <w:textAlignment w:val="baseline"/>
        <w:rPr>
          <w:rFonts w:ascii="Century Gothic" w:hAnsi="Century Gothic"/>
          <w:sz w:val="22"/>
          <w:szCs w:val="22"/>
        </w:rPr>
      </w:pPr>
      <w:r w:rsidRPr="003633FD">
        <w:rPr>
          <w:rFonts w:ascii="Century Gothic" w:hAnsi="Century Gothic"/>
          <w:b/>
          <w:sz w:val="22"/>
          <w:szCs w:val="22"/>
        </w:rPr>
        <w:t xml:space="preserve">LA </w:t>
      </w:r>
      <w:r w:rsidR="00BA5AF2" w:rsidRPr="003633FD">
        <w:rPr>
          <w:rFonts w:ascii="Century Gothic" w:hAnsi="Century Gothic"/>
          <w:b/>
          <w:sz w:val="22"/>
          <w:szCs w:val="22"/>
        </w:rPr>
        <w:t>SOCIETE FONCIERE CMC</w:t>
      </w:r>
      <w:r w:rsidRPr="003633FD">
        <w:rPr>
          <w:rFonts w:ascii="Century Gothic" w:hAnsi="Century Gothic"/>
          <w:b/>
          <w:sz w:val="22"/>
          <w:szCs w:val="22"/>
        </w:rPr>
        <w:t xml:space="preserve"> S.A. </w:t>
      </w:r>
      <w:r w:rsidRPr="003633FD">
        <w:rPr>
          <w:rFonts w:ascii="Century Gothic" w:hAnsi="Century Gothic"/>
          <w:sz w:val="22"/>
          <w:szCs w:val="22"/>
        </w:rPr>
        <w:t>ou son délégué</w:t>
      </w:r>
      <w:r w:rsidR="00494DB1" w:rsidRPr="003633FD">
        <w:rPr>
          <w:rFonts w:ascii="Century Gothic" w:hAnsi="Century Gothic"/>
          <w:sz w:val="22"/>
          <w:szCs w:val="22"/>
        </w:rPr>
        <w:t>, représenté</w:t>
      </w:r>
      <w:r w:rsidRPr="003633FD">
        <w:rPr>
          <w:rFonts w:ascii="Century Gothic" w:hAnsi="Century Gothic"/>
          <w:sz w:val="22"/>
          <w:szCs w:val="22"/>
        </w:rPr>
        <w:t>e</w:t>
      </w:r>
      <w:r w:rsidR="00494DB1" w:rsidRPr="003633FD">
        <w:rPr>
          <w:rFonts w:ascii="Century Gothic" w:hAnsi="Century Gothic"/>
          <w:sz w:val="22"/>
          <w:szCs w:val="22"/>
        </w:rPr>
        <w:t xml:space="preserve"> par son Directeur Général</w:t>
      </w:r>
      <w:r w:rsidRPr="003633FD">
        <w:rPr>
          <w:rFonts w:ascii="Century Gothic" w:hAnsi="Century Gothic"/>
          <w:sz w:val="22"/>
          <w:szCs w:val="22"/>
        </w:rPr>
        <w:t xml:space="preserve"> </w:t>
      </w:r>
      <w:r w:rsidRPr="003633FD">
        <w:rPr>
          <w:rFonts w:ascii="Century Gothic" w:hAnsi="Century Gothic"/>
          <w:b/>
          <w:sz w:val="22"/>
          <w:szCs w:val="22"/>
        </w:rPr>
        <w:t>Mme Loubna TRICHA</w:t>
      </w:r>
      <w:r w:rsidR="00494DB1" w:rsidRPr="003633FD">
        <w:rPr>
          <w:rFonts w:ascii="Century Gothic" w:hAnsi="Century Gothic"/>
          <w:sz w:val="22"/>
          <w:szCs w:val="22"/>
        </w:rPr>
        <w:t xml:space="preserve">, </w:t>
      </w:r>
    </w:p>
    <w:p w14:paraId="370C0D82" w14:textId="77777777" w:rsidR="00E14BC5" w:rsidRPr="003633FD" w:rsidRDefault="00E14BC5" w:rsidP="00E52954">
      <w:pPr>
        <w:suppressAutoHyphens/>
        <w:autoSpaceDN w:val="0"/>
        <w:ind w:firstLine="708"/>
        <w:jc w:val="both"/>
        <w:textAlignment w:val="baseline"/>
        <w:rPr>
          <w:rFonts w:ascii="Century Gothic" w:hAnsi="Century Gothic"/>
          <w:sz w:val="22"/>
          <w:szCs w:val="22"/>
        </w:rPr>
      </w:pPr>
    </w:p>
    <w:p w14:paraId="646EFCFB" w14:textId="77777777" w:rsidR="00494DB1" w:rsidRPr="003633FD" w:rsidRDefault="00E14BC5" w:rsidP="00E52954">
      <w:pPr>
        <w:pBdr>
          <w:bottom w:val="single" w:sz="12" w:space="1" w:color="auto"/>
        </w:pBdr>
        <w:suppressAutoHyphens/>
        <w:autoSpaceDN w:val="0"/>
        <w:jc w:val="right"/>
        <w:textAlignment w:val="baseline"/>
        <w:rPr>
          <w:rFonts w:ascii="Century Gothic" w:hAnsi="Century Gothic"/>
          <w:b/>
          <w:sz w:val="22"/>
          <w:szCs w:val="22"/>
          <w:u w:val="single"/>
        </w:rPr>
      </w:pPr>
      <w:r w:rsidRPr="003633FD">
        <w:rPr>
          <w:rFonts w:ascii="Century Gothic" w:hAnsi="Century Gothic"/>
          <w:b/>
          <w:sz w:val="22"/>
          <w:szCs w:val="22"/>
          <w:u w:val="single"/>
        </w:rPr>
        <w:t>D’une part</w:t>
      </w:r>
    </w:p>
    <w:p w14:paraId="10EC1156" w14:textId="77777777" w:rsidR="00947C43"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ab/>
      </w:r>
    </w:p>
    <w:p w14:paraId="4B61D626" w14:textId="77777777" w:rsidR="00947C43" w:rsidRPr="003633FD" w:rsidRDefault="00947C43" w:rsidP="00E52954">
      <w:pPr>
        <w:suppressAutoHyphens/>
        <w:autoSpaceDN w:val="0"/>
        <w:jc w:val="both"/>
        <w:textAlignment w:val="baseline"/>
        <w:rPr>
          <w:rFonts w:ascii="Century Gothic" w:hAnsi="Century Gothic"/>
          <w:sz w:val="22"/>
          <w:szCs w:val="22"/>
        </w:rPr>
      </w:pPr>
    </w:p>
    <w:p w14:paraId="03615BB5" w14:textId="77777777"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xml:space="preserve">Et, </w:t>
      </w:r>
    </w:p>
    <w:p w14:paraId="4907D172" w14:textId="77777777" w:rsidR="00494DB1" w:rsidRPr="003633FD" w:rsidRDefault="00494DB1" w:rsidP="00E52954">
      <w:pPr>
        <w:suppressAutoHyphens/>
        <w:autoSpaceDN w:val="0"/>
        <w:ind w:firstLine="708"/>
        <w:jc w:val="both"/>
        <w:textAlignment w:val="baseline"/>
        <w:rPr>
          <w:rFonts w:ascii="Century Gothic" w:hAnsi="Century Gothic"/>
          <w:sz w:val="22"/>
          <w:szCs w:val="22"/>
        </w:rPr>
      </w:pPr>
      <w:r w:rsidRPr="003633FD">
        <w:rPr>
          <w:rFonts w:ascii="Century Gothic" w:hAnsi="Century Gothic"/>
          <w:sz w:val="22"/>
          <w:szCs w:val="22"/>
        </w:rPr>
        <w:t xml:space="preserve"> La </w:t>
      </w:r>
      <w:r w:rsidR="00E14BC5" w:rsidRPr="003633FD">
        <w:rPr>
          <w:rFonts w:ascii="Century Gothic" w:hAnsi="Century Gothic"/>
          <w:sz w:val="22"/>
          <w:szCs w:val="22"/>
        </w:rPr>
        <w:t>S</w:t>
      </w:r>
      <w:r w:rsidRPr="003633FD">
        <w:rPr>
          <w:rFonts w:ascii="Century Gothic" w:hAnsi="Century Gothic"/>
          <w:sz w:val="22"/>
          <w:szCs w:val="22"/>
        </w:rPr>
        <w:t>ociété :</w:t>
      </w:r>
      <w:r w:rsidR="00E14BC5" w:rsidRPr="003633FD">
        <w:rPr>
          <w:rFonts w:ascii="Century Gothic" w:hAnsi="Century Gothic"/>
          <w:sz w:val="22"/>
          <w:szCs w:val="22"/>
        </w:rPr>
        <w:t xml:space="preserve"> </w:t>
      </w:r>
      <w:r w:rsidRPr="003633FD">
        <w:rPr>
          <w:rFonts w:ascii="Century Gothic" w:hAnsi="Century Gothic"/>
          <w:sz w:val="22"/>
          <w:szCs w:val="22"/>
        </w:rPr>
        <w:t>........................................</w:t>
      </w:r>
    </w:p>
    <w:p w14:paraId="4BFAE013" w14:textId="77777777" w:rsidR="00494DB1" w:rsidRPr="003633FD" w:rsidRDefault="00494DB1" w:rsidP="00E52954">
      <w:pPr>
        <w:suppressAutoHyphens/>
        <w:autoSpaceDN w:val="0"/>
        <w:jc w:val="both"/>
        <w:textAlignment w:val="baseline"/>
        <w:rPr>
          <w:rFonts w:ascii="Century Gothic" w:hAnsi="Century Gothic"/>
          <w:sz w:val="22"/>
          <w:szCs w:val="22"/>
        </w:rPr>
      </w:pPr>
    </w:p>
    <w:p w14:paraId="727314B0" w14:textId="77777777"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Titulaire du compte</w:t>
      </w:r>
      <w:r w:rsidR="00DE707C" w:rsidRPr="003633FD">
        <w:rPr>
          <w:rFonts w:ascii="Century Gothic" w:hAnsi="Century Gothic"/>
          <w:sz w:val="22"/>
          <w:szCs w:val="22"/>
        </w:rPr>
        <w:t xml:space="preserve"> bancaire</w:t>
      </w:r>
      <w:r w:rsidRPr="003633FD">
        <w:rPr>
          <w:rFonts w:ascii="Century Gothic" w:hAnsi="Century Gothic"/>
          <w:sz w:val="22"/>
          <w:szCs w:val="22"/>
        </w:rPr>
        <w:t xml:space="preserve"> ..................... (à la Trésorerie Générale, bancaire, ou postal) ouvert à mon nom (ou au nom de la société) à..................................(localité), sous relevé d’identification bancaire (RIB) numéro…………………………………….</w:t>
      </w:r>
    </w:p>
    <w:p w14:paraId="43ED9155" w14:textId="77777777" w:rsidR="00494DB1" w:rsidRPr="003633FD" w:rsidRDefault="00494DB1" w:rsidP="00E52954">
      <w:pPr>
        <w:suppressAutoHyphens/>
        <w:autoSpaceDN w:val="0"/>
        <w:jc w:val="both"/>
        <w:textAlignment w:val="baseline"/>
        <w:rPr>
          <w:rFonts w:ascii="Century Gothic" w:hAnsi="Century Gothic"/>
          <w:sz w:val="22"/>
          <w:szCs w:val="22"/>
        </w:rPr>
      </w:pPr>
    </w:p>
    <w:p w14:paraId="0BED4B37" w14:textId="77777777"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Adresse du siège social de la société : ............................................................</w:t>
      </w:r>
    </w:p>
    <w:p w14:paraId="296B2E96" w14:textId="77777777"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Adresse du domicile élu : ............................................................</w:t>
      </w:r>
    </w:p>
    <w:p w14:paraId="0FE6ED6A" w14:textId="51FD3DFE"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Affiliée à la CNSS sous le n° : …………………………………</w:t>
      </w:r>
      <w:r w:rsidR="003A4844" w:rsidRPr="003633FD">
        <w:rPr>
          <w:rFonts w:ascii="Century Gothic" w:hAnsi="Century Gothic"/>
          <w:sz w:val="22"/>
          <w:szCs w:val="22"/>
        </w:rPr>
        <w:t>……</w:t>
      </w:r>
      <w:r w:rsidRPr="003633FD">
        <w:rPr>
          <w:rFonts w:ascii="Century Gothic" w:hAnsi="Century Gothic"/>
          <w:sz w:val="22"/>
          <w:szCs w:val="22"/>
        </w:rPr>
        <w:t>.</w:t>
      </w:r>
    </w:p>
    <w:p w14:paraId="292EA279" w14:textId="274E0F2E"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Inscrite au registre de commerce de ……………... (</w:t>
      </w:r>
      <w:r w:rsidR="003A4844" w:rsidRPr="003633FD">
        <w:rPr>
          <w:rFonts w:ascii="Century Gothic" w:hAnsi="Century Gothic"/>
          <w:sz w:val="22"/>
          <w:szCs w:val="22"/>
        </w:rPr>
        <w:t>localité) sous</w:t>
      </w:r>
      <w:r w:rsidRPr="003633FD">
        <w:rPr>
          <w:rFonts w:ascii="Century Gothic" w:hAnsi="Century Gothic"/>
          <w:sz w:val="22"/>
          <w:szCs w:val="22"/>
        </w:rPr>
        <w:t xml:space="preserve"> le n° : ……………</w:t>
      </w:r>
    </w:p>
    <w:p w14:paraId="7D1BC0D0" w14:textId="77777777"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Patente n° : …………………………….</w:t>
      </w:r>
    </w:p>
    <w:p w14:paraId="2CC0E8FE" w14:textId="75A74F4F"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N° d’identification fiscale</w:t>
      </w:r>
      <w:r w:rsidR="003A4844" w:rsidRPr="003633FD">
        <w:rPr>
          <w:rFonts w:ascii="Century Gothic" w:hAnsi="Century Gothic"/>
          <w:sz w:val="22"/>
          <w:szCs w:val="22"/>
        </w:rPr>
        <w:t> : …………………….</w:t>
      </w:r>
    </w:p>
    <w:p w14:paraId="7FB734CE" w14:textId="08BA37B6"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xml:space="preserve">- n° de </w:t>
      </w:r>
      <w:r w:rsidR="002A76C4" w:rsidRPr="003633FD">
        <w:rPr>
          <w:rFonts w:ascii="Century Gothic" w:hAnsi="Century Gothic"/>
          <w:sz w:val="22"/>
          <w:szCs w:val="22"/>
        </w:rPr>
        <w:t>l’Identifi</w:t>
      </w:r>
      <w:r w:rsidR="00246CB0" w:rsidRPr="003633FD">
        <w:rPr>
          <w:rFonts w:ascii="Century Gothic" w:hAnsi="Century Gothic"/>
          <w:sz w:val="22"/>
          <w:szCs w:val="22"/>
        </w:rPr>
        <w:t>ant</w:t>
      </w:r>
      <w:r w:rsidR="002A76C4" w:rsidRPr="003633FD">
        <w:rPr>
          <w:rFonts w:ascii="Century Gothic" w:hAnsi="Century Gothic"/>
          <w:sz w:val="22"/>
          <w:szCs w:val="22"/>
        </w:rPr>
        <w:t xml:space="preserve"> </w:t>
      </w:r>
      <w:r w:rsidRPr="003633FD">
        <w:rPr>
          <w:rFonts w:ascii="Century Gothic" w:hAnsi="Century Gothic"/>
          <w:sz w:val="22"/>
          <w:szCs w:val="22"/>
        </w:rPr>
        <w:t>de l’Entreprise</w:t>
      </w:r>
      <w:r w:rsidR="003A4844" w:rsidRPr="003633FD">
        <w:rPr>
          <w:rFonts w:ascii="Century Gothic" w:hAnsi="Century Gothic"/>
          <w:sz w:val="22"/>
          <w:szCs w:val="22"/>
        </w:rPr>
        <w:t> : …</w:t>
      </w:r>
      <w:r w:rsidRPr="003633FD">
        <w:rPr>
          <w:rFonts w:ascii="Century Gothic" w:hAnsi="Century Gothic"/>
          <w:sz w:val="22"/>
          <w:szCs w:val="22"/>
        </w:rPr>
        <w:t>……………………</w:t>
      </w:r>
    </w:p>
    <w:p w14:paraId="3271CF8D" w14:textId="77777777" w:rsidR="00494DB1" w:rsidRPr="003633FD" w:rsidRDefault="00494DB1" w:rsidP="00E52954">
      <w:pPr>
        <w:suppressAutoHyphens/>
        <w:autoSpaceDN w:val="0"/>
        <w:jc w:val="both"/>
        <w:textAlignment w:val="baseline"/>
        <w:rPr>
          <w:rFonts w:ascii="Century Gothic" w:hAnsi="Century Gothic"/>
          <w:sz w:val="22"/>
          <w:szCs w:val="22"/>
        </w:rPr>
      </w:pPr>
      <w:r w:rsidRPr="003633FD">
        <w:rPr>
          <w:rFonts w:ascii="Century Gothic" w:hAnsi="Century Gothic"/>
          <w:sz w:val="22"/>
          <w:szCs w:val="22"/>
        </w:rPr>
        <w:t xml:space="preserve">- Représentée par : </w:t>
      </w:r>
    </w:p>
    <w:p w14:paraId="533432DB" w14:textId="77777777" w:rsidR="00494DB1" w:rsidRPr="003633FD" w:rsidRDefault="00494DB1" w:rsidP="00E52954">
      <w:pPr>
        <w:suppressAutoHyphens/>
        <w:autoSpaceDN w:val="0"/>
        <w:jc w:val="both"/>
        <w:textAlignment w:val="baseline"/>
        <w:rPr>
          <w:rFonts w:ascii="Century Gothic" w:hAnsi="Century Gothic"/>
          <w:b/>
          <w:sz w:val="22"/>
          <w:szCs w:val="22"/>
        </w:rPr>
      </w:pPr>
      <w:r w:rsidRPr="003633FD">
        <w:rPr>
          <w:rFonts w:ascii="Century Gothic" w:hAnsi="Century Gothic"/>
          <w:sz w:val="22"/>
          <w:szCs w:val="22"/>
        </w:rPr>
        <w:t xml:space="preserve">  Monsieur ..................................</w:t>
      </w:r>
    </w:p>
    <w:p w14:paraId="148FE536" w14:textId="77777777" w:rsidR="00947C43" w:rsidRPr="003633FD" w:rsidRDefault="00947C43" w:rsidP="00E52954">
      <w:pPr>
        <w:pBdr>
          <w:bottom w:val="single" w:sz="12" w:space="1" w:color="auto"/>
        </w:pBdr>
        <w:suppressAutoHyphens/>
        <w:autoSpaceDN w:val="0"/>
        <w:jc w:val="both"/>
        <w:textAlignment w:val="baseline"/>
        <w:rPr>
          <w:rFonts w:ascii="Century Gothic" w:hAnsi="Century Gothic"/>
          <w:sz w:val="22"/>
          <w:szCs w:val="22"/>
        </w:rPr>
      </w:pPr>
    </w:p>
    <w:p w14:paraId="6F590070" w14:textId="77777777" w:rsidR="00494DB1" w:rsidRPr="003633FD" w:rsidRDefault="00494DB1" w:rsidP="00E52954">
      <w:pPr>
        <w:pBdr>
          <w:bottom w:val="single" w:sz="12" w:space="1" w:color="auto"/>
        </w:pBdr>
        <w:suppressAutoHyphens/>
        <w:autoSpaceDN w:val="0"/>
        <w:jc w:val="both"/>
        <w:textAlignment w:val="baseline"/>
        <w:rPr>
          <w:rFonts w:ascii="Century Gothic" w:hAnsi="Century Gothic"/>
          <w:sz w:val="22"/>
          <w:szCs w:val="22"/>
        </w:rPr>
      </w:pPr>
      <w:r w:rsidRPr="003633FD">
        <w:rPr>
          <w:rFonts w:ascii="Century Gothic" w:hAnsi="Century Gothic"/>
          <w:sz w:val="22"/>
          <w:szCs w:val="22"/>
        </w:rPr>
        <w:t>Agissant au nom et pour le compte de ladite société en vertu des pouvoirs qui lui sont conférés,</w:t>
      </w:r>
    </w:p>
    <w:p w14:paraId="4472AEE4" w14:textId="77777777" w:rsidR="00E14BC5" w:rsidRPr="003633FD" w:rsidRDefault="00E14BC5" w:rsidP="00E52954">
      <w:pPr>
        <w:pBdr>
          <w:bottom w:val="single" w:sz="12" w:space="1" w:color="auto"/>
        </w:pBdr>
        <w:suppressAutoHyphens/>
        <w:autoSpaceDN w:val="0"/>
        <w:jc w:val="right"/>
        <w:textAlignment w:val="baseline"/>
        <w:rPr>
          <w:rFonts w:ascii="Century Gothic" w:hAnsi="Century Gothic"/>
          <w:sz w:val="22"/>
          <w:szCs w:val="22"/>
        </w:rPr>
      </w:pPr>
    </w:p>
    <w:p w14:paraId="7EAC315F" w14:textId="77777777" w:rsidR="00494DB1" w:rsidRPr="003633FD" w:rsidRDefault="00E14BC5" w:rsidP="00E52954">
      <w:pPr>
        <w:pBdr>
          <w:bottom w:val="single" w:sz="12" w:space="1" w:color="auto"/>
        </w:pBdr>
        <w:suppressAutoHyphens/>
        <w:autoSpaceDN w:val="0"/>
        <w:jc w:val="right"/>
        <w:textAlignment w:val="baseline"/>
        <w:rPr>
          <w:rFonts w:ascii="Century Gothic" w:hAnsi="Century Gothic"/>
          <w:b/>
          <w:bCs/>
          <w:sz w:val="22"/>
          <w:szCs w:val="22"/>
        </w:rPr>
      </w:pPr>
      <w:r w:rsidRPr="003633FD">
        <w:rPr>
          <w:rFonts w:ascii="Century Gothic" w:hAnsi="Century Gothic"/>
          <w:b/>
          <w:sz w:val="22"/>
          <w:szCs w:val="22"/>
        </w:rPr>
        <w:t>D’autre part</w:t>
      </w:r>
    </w:p>
    <w:p w14:paraId="2EEF13D5" w14:textId="77777777" w:rsidR="00E14BC5" w:rsidRPr="003633FD" w:rsidRDefault="00E14BC5" w:rsidP="00E52954">
      <w:pPr>
        <w:suppressAutoHyphens/>
        <w:autoSpaceDN w:val="0"/>
        <w:jc w:val="both"/>
        <w:textAlignment w:val="baseline"/>
      </w:pPr>
    </w:p>
    <w:p w14:paraId="24D891D8" w14:textId="77777777" w:rsidR="00380F7B" w:rsidRPr="003633FD" w:rsidRDefault="00E14BC5" w:rsidP="00E52954">
      <w:pPr>
        <w:suppressAutoHyphens/>
        <w:autoSpaceDN w:val="0"/>
        <w:jc w:val="both"/>
        <w:textAlignment w:val="baseline"/>
        <w:rPr>
          <w:rFonts w:ascii="Century Gothic" w:hAnsi="Century Gothic"/>
          <w:b/>
          <w:sz w:val="22"/>
          <w:szCs w:val="22"/>
          <w:u w:val="single"/>
        </w:rPr>
      </w:pPr>
      <w:r w:rsidRPr="003633FD">
        <w:rPr>
          <w:rFonts w:ascii="Century Gothic" w:hAnsi="Century Gothic"/>
          <w:b/>
          <w:sz w:val="22"/>
          <w:szCs w:val="22"/>
          <w:u w:val="single"/>
        </w:rPr>
        <w:t>IL A ETE ARRETE ET CONVENU CE QUI SUIT</w:t>
      </w:r>
    </w:p>
    <w:p w14:paraId="235FDF8A" w14:textId="77777777" w:rsidR="002140A7" w:rsidRPr="003633FD" w:rsidRDefault="002140A7" w:rsidP="00E52954">
      <w:pPr>
        <w:suppressAutoHyphens/>
        <w:autoSpaceDN w:val="0"/>
        <w:jc w:val="both"/>
        <w:textAlignment w:val="baseline"/>
        <w:rPr>
          <w:rFonts w:ascii="Century Gothic" w:hAnsi="Century Gothic"/>
          <w:b/>
          <w:sz w:val="22"/>
          <w:szCs w:val="22"/>
          <w:u w:val="single"/>
        </w:rPr>
      </w:pPr>
    </w:p>
    <w:p w14:paraId="300F8355" w14:textId="50ACAAF0" w:rsidR="002140A7" w:rsidRPr="003633FD" w:rsidRDefault="002140A7" w:rsidP="00E52954">
      <w:pPr>
        <w:suppressAutoHyphens/>
        <w:autoSpaceDN w:val="0"/>
        <w:jc w:val="both"/>
        <w:textAlignment w:val="baseline"/>
        <w:rPr>
          <w:rFonts w:ascii="Century Gothic" w:hAnsi="Century Gothic"/>
          <w:b/>
          <w:sz w:val="22"/>
          <w:szCs w:val="22"/>
          <w:u w:val="single"/>
        </w:rPr>
      </w:pPr>
    </w:p>
    <w:p w14:paraId="0B26A011" w14:textId="77777777" w:rsidR="00AC1BFB" w:rsidRPr="003633FD" w:rsidRDefault="00AC1BFB" w:rsidP="00E52954">
      <w:pPr>
        <w:suppressAutoHyphens/>
        <w:autoSpaceDN w:val="0"/>
        <w:jc w:val="both"/>
        <w:textAlignment w:val="baseline"/>
        <w:rPr>
          <w:rFonts w:ascii="Century Gothic" w:hAnsi="Century Gothic"/>
          <w:b/>
          <w:sz w:val="22"/>
          <w:szCs w:val="22"/>
          <w:u w:val="single"/>
        </w:rPr>
      </w:pPr>
    </w:p>
    <w:p w14:paraId="5E2E1152" w14:textId="77777777" w:rsidR="002140A7" w:rsidRPr="003633FD" w:rsidRDefault="002140A7" w:rsidP="00E52954">
      <w:pPr>
        <w:suppressAutoHyphens/>
        <w:autoSpaceDN w:val="0"/>
        <w:jc w:val="both"/>
        <w:textAlignment w:val="baseline"/>
        <w:rPr>
          <w:rFonts w:ascii="Century Gothic" w:hAnsi="Century Gothic"/>
          <w:b/>
          <w:sz w:val="22"/>
          <w:szCs w:val="22"/>
          <w:u w:val="single"/>
        </w:rPr>
      </w:pPr>
    </w:p>
    <w:p w14:paraId="285B4E88" w14:textId="73698322" w:rsidR="003539B6" w:rsidRPr="003633FD" w:rsidRDefault="003539B6" w:rsidP="00E52954">
      <w:pPr>
        <w:suppressAutoHyphens/>
        <w:autoSpaceDN w:val="0"/>
        <w:jc w:val="both"/>
        <w:textAlignment w:val="baseline"/>
        <w:rPr>
          <w:rFonts w:ascii="Century Gothic" w:hAnsi="Century Gothic"/>
          <w:b/>
          <w:sz w:val="22"/>
          <w:szCs w:val="22"/>
          <w:u w:val="single"/>
        </w:rPr>
      </w:pPr>
    </w:p>
    <w:p w14:paraId="31D8A032" w14:textId="7262D272" w:rsidR="006E7F18" w:rsidRPr="003633FD" w:rsidRDefault="006E7F18" w:rsidP="00E52954">
      <w:pPr>
        <w:suppressAutoHyphens/>
        <w:autoSpaceDN w:val="0"/>
        <w:jc w:val="both"/>
        <w:textAlignment w:val="baseline"/>
        <w:rPr>
          <w:rFonts w:ascii="Century Gothic" w:hAnsi="Century Gothic"/>
          <w:b/>
          <w:sz w:val="22"/>
          <w:szCs w:val="22"/>
          <w:u w:val="single"/>
        </w:rPr>
      </w:pPr>
    </w:p>
    <w:p w14:paraId="543053B4" w14:textId="77777777" w:rsidR="006E7F18" w:rsidRPr="003633FD" w:rsidRDefault="006E7F18" w:rsidP="00E52954">
      <w:pPr>
        <w:suppressAutoHyphens/>
        <w:autoSpaceDN w:val="0"/>
        <w:jc w:val="both"/>
        <w:textAlignment w:val="baseline"/>
        <w:rPr>
          <w:rFonts w:ascii="Century Gothic" w:hAnsi="Century Gothic"/>
          <w:b/>
          <w:sz w:val="22"/>
          <w:szCs w:val="22"/>
          <w:u w:val="single"/>
        </w:rPr>
      </w:pPr>
    </w:p>
    <w:p w14:paraId="1B4DD112" w14:textId="621A3FFE" w:rsidR="001F2C59" w:rsidRPr="003633FD" w:rsidRDefault="00FA2ADB" w:rsidP="00E52954">
      <w:pPr>
        <w:suppressAutoHyphens/>
        <w:autoSpaceDN w:val="0"/>
        <w:jc w:val="both"/>
        <w:textAlignment w:val="baseline"/>
        <w:rPr>
          <w:rFonts w:ascii="Century Gothic" w:hAnsi="Century Gothic"/>
          <w:b/>
          <w:sz w:val="32"/>
          <w:szCs w:val="22"/>
          <w:u w:val="single"/>
        </w:rPr>
      </w:pPr>
      <w:r w:rsidRPr="003633FD">
        <w:rPr>
          <w:rFonts w:ascii="Century Gothic" w:hAnsi="Century Gothic"/>
          <w:b/>
          <w:sz w:val="32"/>
          <w:szCs w:val="22"/>
          <w:u w:val="single"/>
        </w:rPr>
        <w:lastRenderedPageBreak/>
        <w:t>CHAPITRE I : CLAUSES ADMINISTRATIVES ET FINANCIERES :</w:t>
      </w:r>
    </w:p>
    <w:p w14:paraId="135A5ACF" w14:textId="77777777" w:rsidR="00FA2ADB" w:rsidRPr="003633FD" w:rsidRDefault="00FA2ADB" w:rsidP="00E52954">
      <w:pPr>
        <w:suppressAutoHyphens/>
        <w:autoSpaceDN w:val="0"/>
        <w:jc w:val="both"/>
        <w:textAlignment w:val="baseline"/>
        <w:rPr>
          <w:rFonts w:ascii="Century Gothic" w:hAnsi="Century Gothic"/>
          <w:b/>
          <w:sz w:val="22"/>
          <w:szCs w:val="22"/>
          <w:u w:val="single"/>
        </w:rPr>
      </w:pPr>
    </w:p>
    <w:p w14:paraId="0C5A84AE" w14:textId="77777777" w:rsidR="00494DB1" w:rsidRPr="003633FD" w:rsidRDefault="00494DB1" w:rsidP="00E52954">
      <w:pPr>
        <w:suppressAutoHyphens/>
        <w:autoSpaceDN w:val="0"/>
        <w:jc w:val="both"/>
        <w:textAlignment w:val="baseline"/>
        <w:rPr>
          <w:rFonts w:ascii="Century Gothic" w:hAnsi="Century Gothic"/>
          <w:bCs/>
          <w:color w:val="0070C0"/>
          <w:sz w:val="22"/>
          <w:szCs w:val="22"/>
        </w:rPr>
      </w:pPr>
      <w:r w:rsidRPr="003633FD">
        <w:rPr>
          <w:rFonts w:ascii="Century Gothic" w:hAnsi="Century Gothic"/>
          <w:b/>
          <w:color w:val="0070C0"/>
          <w:sz w:val="22"/>
          <w:szCs w:val="22"/>
          <w:u w:val="single"/>
        </w:rPr>
        <w:t>ARTICLE 1</w:t>
      </w:r>
      <w:r w:rsidR="00947C43" w:rsidRPr="003633FD">
        <w:rPr>
          <w:rFonts w:ascii="Century Gothic" w:hAnsi="Century Gothic"/>
          <w:b/>
          <w:color w:val="0070C0"/>
          <w:sz w:val="22"/>
          <w:szCs w:val="22"/>
        </w:rPr>
        <w:t xml:space="preserve"> : </w:t>
      </w:r>
      <w:r w:rsidRPr="003633FD">
        <w:rPr>
          <w:rFonts w:ascii="Century Gothic" w:hAnsi="Century Gothic"/>
          <w:b/>
          <w:color w:val="0070C0"/>
          <w:sz w:val="22"/>
          <w:szCs w:val="22"/>
        </w:rPr>
        <w:t>OBJET DU MARCHE</w:t>
      </w:r>
    </w:p>
    <w:p w14:paraId="07A0B3A6" w14:textId="77777777" w:rsidR="00494DB1" w:rsidRPr="003633FD" w:rsidRDefault="00494DB1" w:rsidP="00E52954">
      <w:pPr>
        <w:suppressAutoHyphens/>
        <w:autoSpaceDN w:val="0"/>
        <w:jc w:val="both"/>
        <w:textAlignment w:val="baseline"/>
        <w:rPr>
          <w:rFonts w:ascii="Century Gothic" w:hAnsi="Century Gothic"/>
          <w:b/>
          <w:bCs/>
          <w:sz w:val="22"/>
          <w:szCs w:val="22"/>
        </w:rPr>
      </w:pPr>
    </w:p>
    <w:p w14:paraId="0FD05ACC" w14:textId="33CE78D1" w:rsidR="000F4A61" w:rsidRPr="003633FD" w:rsidRDefault="002E1A4D" w:rsidP="000F4A61">
      <w:pPr>
        <w:pStyle w:val="BodyText21"/>
        <w:tabs>
          <w:tab w:val="left" w:pos="4320"/>
        </w:tabs>
        <w:spacing w:line="276" w:lineRule="auto"/>
        <w:ind w:left="0"/>
        <w:jc w:val="left"/>
        <w:rPr>
          <w:rFonts w:asciiTheme="minorHAnsi" w:hAnsiTheme="minorHAnsi" w:cstheme="minorHAnsi"/>
          <w:bCs/>
          <w:snapToGrid/>
          <w:sz w:val="24"/>
          <w:szCs w:val="24"/>
        </w:rPr>
      </w:pPr>
      <w:r w:rsidRPr="003633FD">
        <w:rPr>
          <w:rFonts w:ascii="Century Gothic" w:hAnsi="Century Gothic"/>
          <w:b w:val="0"/>
          <w:sz w:val="22"/>
          <w:szCs w:val="22"/>
        </w:rPr>
        <w:t>Le présent marché a pour objet</w:t>
      </w:r>
      <w:r w:rsidR="00DE707C" w:rsidRPr="003633FD">
        <w:rPr>
          <w:rFonts w:ascii="Century Gothic" w:hAnsi="Century Gothic"/>
          <w:bCs/>
          <w:sz w:val="22"/>
          <w:szCs w:val="22"/>
        </w:rPr>
        <w:t xml:space="preserve"> : </w:t>
      </w:r>
      <w:r w:rsidR="000F4A61" w:rsidRPr="003633FD">
        <w:rPr>
          <w:rFonts w:asciiTheme="minorHAnsi" w:hAnsiTheme="minorHAnsi" w:cstheme="minorHAnsi"/>
          <w:bCs/>
          <w:snapToGrid/>
          <w:sz w:val="24"/>
          <w:szCs w:val="24"/>
        </w:rPr>
        <w:t xml:space="preserve">Acquisition, installation et mise en place des Equipements Signalétiques </w:t>
      </w:r>
      <w:r w:rsidR="007807DB" w:rsidRPr="003633FD">
        <w:rPr>
          <w:rFonts w:asciiTheme="minorHAnsi" w:hAnsiTheme="minorHAnsi" w:cstheme="minorHAnsi"/>
          <w:bCs/>
          <w:snapToGrid/>
          <w:sz w:val="24"/>
          <w:szCs w:val="24"/>
        </w:rPr>
        <w:t xml:space="preserve">de la Cité des Métiers et des Compétences </w:t>
      </w:r>
      <w:r w:rsidR="009175A4" w:rsidRPr="003633FD">
        <w:rPr>
          <w:rFonts w:asciiTheme="minorHAnsi" w:hAnsiTheme="minorHAnsi" w:cstheme="minorHAnsi"/>
          <w:bCs/>
          <w:snapToGrid/>
          <w:sz w:val="24"/>
          <w:szCs w:val="24"/>
        </w:rPr>
        <w:t>DAKHLA</w:t>
      </w:r>
      <w:r w:rsidR="007807DB" w:rsidRPr="003633FD">
        <w:rPr>
          <w:rFonts w:asciiTheme="minorHAnsi" w:hAnsiTheme="minorHAnsi" w:cstheme="minorHAnsi"/>
          <w:bCs/>
          <w:snapToGrid/>
          <w:sz w:val="24"/>
          <w:szCs w:val="24"/>
        </w:rPr>
        <w:t xml:space="preserve"> </w:t>
      </w:r>
      <w:r w:rsidR="000F4A61" w:rsidRPr="003633FD">
        <w:rPr>
          <w:rFonts w:asciiTheme="minorHAnsi" w:hAnsiTheme="minorHAnsi" w:cstheme="minorHAnsi"/>
          <w:bCs/>
          <w:snapToGrid/>
          <w:sz w:val="24"/>
          <w:szCs w:val="24"/>
        </w:rPr>
        <w:t>:</w:t>
      </w:r>
    </w:p>
    <w:p w14:paraId="473804C6" w14:textId="77777777" w:rsidR="000F4A61" w:rsidRPr="003633FD" w:rsidRDefault="000F4A61" w:rsidP="00E76676">
      <w:pPr>
        <w:pStyle w:val="Paragraphedeliste"/>
        <w:numPr>
          <w:ilvl w:val="0"/>
          <w:numId w:val="28"/>
        </w:numPr>
        <w:tabs>
          <w:tab w:val="left" w:pos="284"/>
        </w:tabs>
        <w:suppressAutoHyphens/>
        <w:autoSpaceDN w:val="0"/>
        <w:textAlignment w:val="baseline"/>
        <w:rPr>
          <w:rFonts w:asciiTheme="minorHAnsi" w:hAnsiTheme="minorHAnsi" w:cstheme="minorHAnsi"/>
          <w:b/>
          <w:sz w:val="28"/>
          <w:szCs w:val="28"/>
        </w:rPr>
      </w:pPr>
      <w:r w:rsidRPr="003633FD">
        <w:rPr>
          <w:rFonts w:asciiTheme="minorHAnsi" w:hAnsiTheme="minorHAnsi" w:cstheme="minorHAnsi"/>
          <w:b/>
        </w:rPr>
        <w:t xml:space="preserve">Lot </w:t>
      </w:r>
      <w:proofErr w:type="gramStart"/>
      <w:r w:rsidRPr="003633FD">
        <w:rPr>
          <w:rFonts w:asciiTheme="minorHAnsi" w:hAnsiTheme="minorHAnsi" w:cstheme="minorHAnsi"/>
          <w:b/>
        </w:rPr>
        <w:t>Unique:</w:t>
      </w:r>
      <w:proofErr w:type="gramEnd"/>
      <w:r w:rsidRPr="003633FD">
        <w:rPr>
          <w:rFonts w:asciiTheme="minorHAnsi" w:hAnsiTheme="minorHAnsi" w:cstheme="minorHAnsi"/>
          <w:b/>
        </w:rPr>
        <w:t xml:space="preserve"> Equipements Signalétiques</w:t>
      </w:r>
      <w:r w:rsidRPr="003633FD">
        <w:rPr>
          <w:rFonts w:asciiTheme="minorHAnsi" w:hAnsiTheme="minorHAnsi" w:cstheme="minorHAnsi"/>
          <w:b/>
          <w:sz w:val="28"/>
          <w:szCs w:val="28"/>
        </w:rPr>
        <w:t xml:space="preserve">. </w:t>
      </w:r>
    </w:p>
    <w:p w14:paraId="0B8ACCA9" w14:textId="04606B1A" w:rsidR="001B4A11" w:rsidRPr="003633FD" w:rsidRDefault="001B4A11" w:rsidP="001F1E3C">
      <w:pPr>
        <w:pStyle w:val="BodyText21"/>
        <w:tabs>
          <w:tab w:val="left" w:pos="4320"/>
        </w:tabs>
        <w:spacing w:line="276" w:lineRule="auto"/>
        <w:ind w:left="0"/>
        <w:jc w:val="left"/>
        <w:rPr>
          <w:rFonts w:ascii="Century Gothic" w:hAnsi="Century Gothic"/>
          <w:b w:val="0"/>
          <w:bCs/>
          <w:sz w:val="14"/>
          <w:szCs w:val="12"/>
        </w:rPr>
      </w:pPr>
    </w:p>
    <w:p w14:paraId="66DA2185" w14:textId="77777777" w:rsidR="00387F7A" w:rsidRPr="003633FD" w:rsidRDefault="00387F7A" w:rsidP="00E52954">
      <w:pPr>
        <w:rPr>
          <w:rFonts w:ascii="Century Gothic" w:hAnsi="Century Gothic"/>
          <w:b/>
          <w:color w:val="0070C0"/>
          <w:sz w:val="22"/>
          <w:szCs w:val="22"/>
          <w:u w:val="single"/>
        </w:rPr>
      </w:pPr>
      <w:r w:rsidRPr="003633FD">
        <w:rPr>
          <w:rFonts w:ascii="Century Gothic" w:hAnsi="Century Gothic"/>
          <w:b/>
          <w:color w:val="0070C0"/>
          <w:sz w:val="22"/>
          <w:szCs w:val="22"/>
          <w:u w:val="single"/>
        </w:rPr>
        <w:t>ARTICLE 2 : MAITRISE D’OUVRAGE DELEGUEE ET REGLEMENT DE PASSATION APPLICABLE</w:t>
      </w:r>
    </w:p>
    <w:p w14:paraId="5944D903" w14:textId="77777777" w:rsidR="00387F7A" w:rsidRPr="003633FD" w:rsidRDefault="00387F7A" w:rsidP="00E52954">
      <w:pPr>
        <w:rPr>
          <w:rFonts w:ascii="Century Gothic" w:hAnsi="Century Gothic"/>
          <w:b/>
          <w:color w:val="0070C0"/>
          <w:sz w:val="22"/>
          <w:szCs w:val="22"/>
          <w:u w:val="single"/>
        </w:rPr>
      </w:pPr>
    </w:p>
    <w:p w14:paraId="41461EEF" w14:textId="77777777" w:rsidR="00387F7A" w:rsidRPr="003633FD" w:rsidRDefault="00387F7A"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SOCIETE FONCIERE CMC S.A. a confié à l’Office de la Formation Professionnelle et de la Promotion de Formation professionnel (OFPPT) la mission globale de maitrise d’ouvrage déléguée du programme des Cités des Métiers et des Compétences.</w:t>
      </w:r>
    </w:p>
    <w:p w14:paraId="3A1D7E4E" w14:textId="77777777" w:rsidR="00387F7A" w:rsidRPr="003633FD" w:rsidRDefault="00387F7A" w:rsidP="00E52954">
      <w:pPr>
        <w:suppressAutoHyphens/>
        <w:autoSpaceDN w:val="0"/>
        <w:jc w:val="both"/>
        <w:textAlignment w:val="baseline"/>
        <w:rPr>
          <w:rFonts w:ascii="Century Gothic" w:hAnsi="Century Gothic" w:cs="Calibri"/>
          <w:sz w:val="22"/>
          <w:szCs w:val="22"/>
        </w:rPr>
      </w:pPr>
    </w:p>
    <w:p w14:paraId="18835B1E" w14:textId="77777777" w:rsidR="00387F7A" w:rsidRPr="003633FD" w:rsidRDefault="00387F7A"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 xml:space="preserve">A cet effet, le Maître d’Ouvrage Délégué (OFPPT) agira pour l’accomplissement de la mission qui lui est confiée au nom et pour le compte du Maitre d’Ouvrage (SOCIETE FONCIERE CMC S.A.). </w:t>
      </w:r>
    </w:p>
    <w:p w14:paraId="024B4D24" w14:textId="77777777" w:rsidR="00387F7A" w:rsidRPr="003633FD" w:rsidRDefault="00387F7A" w:rsidP="00E52954">
      <w:pPr>
        <w:suppressAutoHyphens/>
        <w:autoSpaceDN w:val="0"/>
        <w:jc w:val="both"/>
        <w:textAlignment w:val="baseline"/>
        <w:rPr>
          <w:rFonts w:ascii="Century Gothic" w:hAnsi="Century Gothic" w:cs="Calibri"/>
          <w:sz w:val="22"/>
          <w:szCs w:val="22"/>
        </w:rPr>
      </w:pPr>
    </w:p>
    <w:p w14:paraId="1DDB1D3F" w14:textId="77777777" w:rsidR="00387F7A" w:rsidRPr="003633FD" w:rsidRDefault="00387F7A"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 xml:space="preserve">A ce titre, le présent marché est passé en application à l’alinéa 2, paragraphe 1de l’article 16 et paragraphe 1 de l’article 17, du règlement des marchés, approuvé le 18 </w:t>
      </w:r>
      <w:proofErr w:type="spellStart"/>
      <w:r w:rsidRPr="003633FD">
        <w:rPr>
          <w:rFonts w:ascii="Century Gothic" w:hAnsi="Century Gothic" w:cs="Calibri"/>
          <w:sz w:val="22"/>
          <w:szCs w:val="22"/>
        </w:rPr>
        <w:t>chaâbane</w:t>
      </w:r>
      <w:proofErr w:type="spellEnd"/>
      <w:r w:rsidRPr="003633FD">
        <w:rPr>
          <w:rFonts w:ascii="Century Gothic" w:hAnsi="Century Gothic" w:cs="Calibri"/>
          <w:sz w:val="22"/>
          <w:szCs w:val="22"/>
        </w:rPr>
        <w:t xml:space="preserve"> 1435 (16 juin 2014), et fixant les conditions et les formes de passation des marchés de l’office de la Formation Professionnelle et de la Promotion de Travail (OFPPT) ainsi que certaines règles relatives à leur gestion et à leur contrôle. </w:t>
      </w:r>
    </w:p>
    <w:p w14:paraId="14A5C951" w14:textId="69B12AC0" w:rsidR="00494DB1" w:rsidRPr="003633FD" w:rsidRDefault="00614FA6" w:rsidP="00E52954">
      <w:pPr>
        <w:spacing w:before="240"/>
        <w:rPr>
          <w:rFonts w:ascii="Century Gothic" w:hAnsi="Century Gothic"/>
          <w:b/>
          <w:bCs/>
          <w:iCs/>
          <w:color w:val="0070C0"/>
          <w:sz w:val="22"/>
          <w:szCs w:val="22"/>
        </w:rPr>
      </w:pPr>
      <w:r w:rsidRPr="003633FD">
        <w:rPr>
          <w:rFonts w:ascii="Century Gothic" w:hAnsi="Century Gothic"/>
          <w:b/>
          <w:color w:val="0070C0"/>
          <w:sz w:val="22"/>
          <w:szCs w:val="22"/>
          <w:u w:val="single"/>
        </w:rPr>
        <w:t>A</w:t>
      </w:r>
      <w:r w:rsidR="00494DB1" w:rsidRPr="003633FD">
        <w:rPr>
          <w:rFonts w:ascii="Century Gothic" w:hAnsi="Century Gothic"/>
          <w:b/>
          <w:color w:val="0070C0"/>
          <w:sz w:val="22"/>
          <w:szCs w:val="22"/>
          <w:u w:val="single"/>
        </w:rPr>
        <w:t xml:space="preserve">RTICLE </w:t>
      </w:r>
      <w:r w:rsidR="00387F7A" w:rsidRPr="003633FD">
        <w:rPr>
          <w:rFonts w:ascii="Century Gothic" w:hAnsi="Century Gothic"/>
          <w:b/>
          <w:color w:val="0070C0"/>
          <w:sz w:val="22"/>
          <w:szCs w:val="22"/>
          <w:u w:val="single"/>
        </w:rPr>
        <w:t>3</w:t>
      </w:r>
      <w:r w:rsidR="00947C43" w:rsidRPr="003633FD">
        <w:rPr>
          <w:rFonts w:ascii="Century Gothic" w:hAnsi="Century Gothic"/>
          <w:b/>
          <w:color w:val="0070C0"/>
          <w:sz w:val="22"/>
          <w:szCs w:val="22"/>
        </w:rPr>
        <w:t xml:space="preserve"> : </w:t>
      </w:r>
      <w:r w:rsidR="00494DB1" w:rsidRPr="003633FD">
        <w:rPr>
          <w:rFonts w:ascii="Century Gothic" w:hAnsi="Century Gothic"/>
          <w:b/>
          <w:color w:val="0070C0"/>
          <w:sz w:val="22"/>
          <w:szCs w:val="22"/>
        </w:rPr>
        <w:t>DOCUMENTS CONSTITUTIFS DU MARCHE</w:t>
      </w:r>
    </w:p>
    <w:p w14:paraId="3728DB4E" w14:textId="77777777" w:rsidR="00947C43" w:rsidRPr="003633FD" w:rsidRDefault="00947C43" w:rsidP="00E52954">
      <w:pPr>
        <w:suppressAutoHyphens/>
        <w:autoSpaceDN w:val="0"/>
        <w:textAlignment w:val="baseline"/>
        <w:rPr>
          <w:rFonts w:ascii="Century Gothic" w:hAnsi="Century Gothic"/>
          <w:sz w:val="22"/>
          <w:szCs w:val="22"/>
        </w:rPr>
      </w:pPr>
    </w:p>
    <w:p w14:paraId="3571FFA0" w14:textId="77777777" w:rsidR="00494DB1" w:rsidRPr="003633FD" w:rsidRDefault="00494DB1" w:rsidP="00E52954">
      <w:pPr>
        <w:suppressAutoHyphens/>
        <w:autoSpaceDN w:val="0"/>
        <w:textAlignment w:val="baseline"/>
        <w:rPr>
          <w:rFonts w:ascii="Century Gothic" w:hAnsi="Century Gothic"/>
          <w:sz w:val="22"/>
          <w:szCs w:val="22"/>
        </w:rPr>
      </w:pPr>
      <w:r w:rsidRPr="003633FD">
        <w:rPr>
          <w:rFonts w:ascii="Century Gothic" w:hAnsi="Century Gothic"/>
          <w:sz w:val="22"/>
          <w:szCs w:val="22"/>
        </w:rPr>
        <w:t xml:space="preserve">Les documents contractuels sont par ordre de priorité : </w:t>
      </w:r>
    </w:p>
    <w:p w14:paraId="7168711E" w14:textId="77777777" w:rsidR="00AD72A2" w:rsidRPr="003633FD" w:rsidRDefault="00AD72A2" w:rsidP="00E52954">
      <w:pPr>
        <w:suppressAutoHyphens/>
        <w:autoSpaceDN w:val="0"/>
        <w:textAlignment w:val="baseline"/>
        <w:rPr>
          <w:rFonts w:ascii="Century Gothic" w:hAnsi="Century Gothic"/>
          <w:sz w:val="14"/>
          <w:szCs w:val="14"/>
        </w:rPr>
      </w:pPr>
    </w:p>
    <w:p w14:paraId="4EC87D7D" w14:textId="77777777" w:rsidR="00494DB1" w:rsidRPr="003633FD" w:rsidRDefault="00494DB1" w:rsidP="00E52954">
      <w:pPr>
        <w:suppressAutoHyphens/>
        <w:autoSpaceDN w:val="0"/>
        <w:textAlignment w:val="baseline"/>
        <w:rPr>
          <w:rFonts w:ascii="Century Gothic" w:hAnsi="Century Gothic" w:cs="Calibri"/>
          <w:sz w:val="22"/>
          <w:szCs w:val="22"/>
        </w:rPr>
      </w:pPr>
      <w:r w:rsidRPr="003633FD">
        <w:rPr>
          <w:rFonts w:ascii="Century Gothic" w:hAnsi="Century Gothic"/>
          <w:sz w:val="22"/>
          <w:szCs w:val="22"/>
        </w:rPr>
        <w:tab/>
      </w:r>
      <w:r w:rsidRPr="003633FD">
        <w:rPr>
          <w:rFonts w:ascii="Century Gothic" w:hAnsi="Century Gothic" w:cs="Calibri"/>
          <w:sz w:val="22"/>
          <w:szCs w:val="22"/>
        </w:rPr>
        <w:t xml:space="preserve">1- L’acte d’engagement, </w:t>
      </w:r>
    </w:p>
    <w:p w14:paraId="7C830C55" w14:textId="77777777" w:rsidR="00494DB1" w:rsidRPr="003633FD" w:rsidRDefault="00494DB1" w:rsidP="00E52954">
      <w:pPr>
        <w:suppressAutoHyphens/>
        <w:autoSpaceDN w:val="0"/>
        <w:textAlignment w:val="baseline"/>
        <w:rPr>
          <w:rFonts w:ascii="Century Gothic" w:hAnsi="Century Gothic" w:cs="Calibri"/>
          <w:sz w:val="22"/>
          <w:szCs w:val="22"/>
        </w:rPr>
      </w:pPr>
      <w:r w:rsidRPr="003633FD">
        <w:rPr>
          <w:rFonts w:ascii="Century Gothic" w:hAnsi="Century Gothic" w:cs="Calibri"/>
          <w:sz w:val="22"/>
          <w:szCs w:val="22"/>
        </w:rPr>
        <w:tab/>
        <w:t xml:space="preserve">2- Le présent cahier des prescriptions spéciales, </w:t>
      </w:r>
    </w:p>
    <w:p w14:paraId="4A7D169C" w14:textId="77777777" w:rsidR="00494DB1" w:rsidRPr="003633FD" w:rsidRDefault="00494DB1" w:rsidP="00E52954">
      <w:pPr>
        <w:suppressAutoHyphens/>
        <w:autoSpaceDN w:val="0"/>
        <w:textAlignment w:val="baseline"/>
        <w:rPr>
          <w:rFonts w:ascii="Century Gothic" w:hAnsi="Century Gothic" w:cs="Calibri"/>
          <w:sz w:val="22"/>
          <w:szCs w:val="22"/>
        </w:rPr>
      </w:pPr>
      <w:r w:rsidRPr="003633FD">
        <w:rPr>
          <w:rFonts w:ascii="Century Gothic" w:hAnsi="Century Gothic" w:cs="Calibri"/>
          <w:sz w:val="22"/>
          <w:szCs w:val="22"/>
        </w:rPr>
        <w:tab/>
        <w:t>3- Le bordereau des prix - détail estimatif,</w:t>
      </w:r>
    </w:p>
    <w:p w14:paraId="3BD930B8" w14:textId="77777777" w:rsidR="00494DB1" w:rsidRPr="003633FD" w:rsidRDefault="00494DB1" w:rsidP="00E52954">
      <w:pPr>
        <w:tabs>
          <w:tab w:val="num" w:pos="1065"/>
        </w:tabs>
        <w:suppressAutoHyphens/>
        <w:autoSpaceDN w:val="0"/>
        <w:ind w:left="1065" w:hanging="360"/>
        <w:jc w:val="both"/>
        <w:textAlignment w:val="baseline"/>
        <w:rPr>
          <w:rFonts w:ascii="Century Gothic" w:hAnsi="Century Gothic" w:cs="Calibri"/>
          <w:sz w:val="22"/>
          <w:szCs w:val="22"/>
        </w:rPr>
      </w:pPr>
      <w:r w:rsidRPr="003633FD">
        <w:rPr>
          <w:rFonts w:ascii="Century Gothic" w:hAnsi="Century Gothic" w:cs="Calibri"/>
          <w:sz w:val="22"/>
          <w:szCs w:val="22"/>
        </w:rPr>
        <w:t>4- L’offre technique du titulaire,</w:t>
      </w:r>
    </w:p>
    <w:p w14:paraId="162ED8B7" w14:textId="77777777" w:rsidR="005737A1" w:rsidRPr="003633FD" w:rsidRDefault="00494DB1" w:rsidP="00E52954">
      <w:pPr>
        <w:suppressAutoHyphens/>
        <w:autoSpaceDN w:val="0"/>
        <w:ind w:left="705"/>
        <w:jc w:val="both"/>
        <w:textAlignment w:val="baseline"/>
        <w:rPr>
          <w:rFonts w:ascii="Century Gothic" w:hAnsi="Century Gothic" w:cs="Calibri"/>
          <w:sz w:val="22"/>
          <w:szCs w:val="22"/>
        </w:rPr>
      </w:pPr>
      <w:r w:rsidRPr="003633FD">
        <w:rPr>
          <w:rFonts w:ascii="Century Gothic" w:hAnsi="Century Gothic" w:cs="Calibri"/>
          <w:sz w:val="22"/>
          <w:szCs w:val="22"/>
        </w:rPr>
        <w:t xml:space="preserve">5- </w:t>
      </w:r>
      <w:r w:rsidR="00FA2ADB" w:rsidRPr="003633FD">
        <w:rPr>
          <w:rFonts w:ascii="Century Gothic" w:hAnsi="Century Gothic" w:cs="Calibri"/>
          <w:sz w:val="22"/>
          <w:szCs w:val="22"/>
        </w:rPr>
        <w:t xml:space="preserve">Le cahier des clauses administratives générales applicables aux marchés de travaux (CCAGT), approuvé par </w:t>
      </w:r>
      <w:r w:rsidR="00387F7A" w:rsidRPr="003633FD">
        <w:rPr>
          <w:rFonts w:ascii="Century Gothic" w:hAnsi="Century Gothic" w:cs="Calibri"/>
          <w:sz w:val="22"/>
          <w:szCs w:val="22"/>
        </w:rPr>
        <w:t xml:space="preserve">le Décret n° 2-14-394 du 06 </w:t>
      </w:r>
      <w:proofErr w:type="spellStart"/>
      <w:r w:rsidR="00387F7A" w:rsidRPr="003633FD">
        <w:rPr>
          <w:rFonts w:ascii="Century Gothic" w:hAnsi="Century Gothic" w:cs="Calibri"/>
          <w:sz w:val="22"/>
          <w:szCs w:val="22"/>
        </w:rPr>
        <w:t>Chaâ</w:t>
      </w:r>
      <w:r w:rsidR="00FA2ADB" w:rsidRPr="003633FD">
        <w:rPr>
          <w:rFonts w:ascii="Century Gothic" w:hAnsi="Century Gothic" w:cs="Calibri"/>
          <w:sz w:val="22"/>
          <w:szCs w:val="22"/>
        </w:rPr>
        <w:t>bane</w:t>
      </w:r>
      <w:proofErr w:type="spellEnd"/>
      <w:r w:rsidR="00FA2ADB" w:rsidRPr="003633FD">
        <w:rPr>
          <w:rFonts w:ascii="Century Gothic" w:hAnsi="Century Gothic" w:cs="Calibri"/>
          <w:sz w:val="22"/>
          <w:szCs w:val="22"/>
        </w:rPr>
        <w:t xml:space="preserve"> 1437 (13 mai 2016).</w:t>
      </w:r>
    </w:p>
    <w:p w14:paraId="1E3C9E1A" w14:textId="77777777" w:rsidR="005737A1" w:rsidRPr="003633FD" w:rsidRDefault="005737A1" w:rsidP="00E52954">
      <w:pPr>
        <w:suppressAutoHyphens/>
        <w:autoSpaceDN w:val="0"/>
        <w:jc w:val="both"/>
        <w:textAlignment w:val="baseline"/>
        <w:rPr>
          <w:rFonts w:ascii="Century Gothic" w:hAnsi="Century Gothic" w:cs="Calibri"/>
          <w:sz w:val="22"/>
          <w:szCs w:val="22"/>
        </w:rPr>
      </w:pPr>
    </w:p>
    <w:p w14:paraId="168A1913" w14:textId="77777777" w:rsidR="00494DB1" w:rsidRPr="003633FD" w:rsidRDefault="002628FD"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En cas de discordance ou de contradiction entre</w:t>
      </w:r>
      <w:r w:rsidR="00494DB1" w:rsidRPr="003633FD">
        <w:rPr>
          <w:rFonts w:ascii="Century Gothic" w:hAnsi="Century Gothic" w:cs="Calibri"/>
          <w:sz w:val="22"/>
          <w:szCs w:val="22"/>
        </w:rPr>
        <w:t xml:space="preserve"> les </w:t>
      </w:r>
      <w:r w:rsidRPr="003633FD">
        <w:rPr>
          <w:rFonts w:ascii="Century Gothic" w:hAnsi="Century Gothic" w:cs="Calibri"/>
          <w:sz w:val="22"/>
          <w:szCs w:val="22"/>
        </w:rPr>
        <w:t>documents constitutifs</w:t>
      </w:r>
      <w:r w:rsidR="00494DB1" w:rsidRPr="003633FD">
        <w:rPr>
          <w:rFonts w:ascii="Century Gothic" w:hAnsi="Century Gothic" w:cs="Calibri"/>
          <w:sz w:val="22"/>
          <w:szCs w:val="22"/>
        </w:rPr>
        <w:t xml:space="preserve"> du marché, autres que celles se rapportant à l’offre financière tel que décrit </w:t>
      </w:r>
      <w:r w:rsidR="009661DC" w:rsidRPr="003633FD">
        <w:rPr>
          <w:rFonts w:ascii="Century Gothic" w:hAnsi="Century Gothic" w:cs="Calibri"/>
          <w:sz w:val="22"/>
          <w:szCs w:val="22"/>
        </w:rPr>
        <w:t xml:space="preserve">dans </w:t>
      </w:r>
      <w:r w:rsidR="00C63453" w:rsidRPr="003633FD">
        <w:rPr>
          <w:rFonts w:ascii="Century Gothic" w:hAnsi="Century Gothic" w:cs="Calibri"/>
          <w:sz w:val="22"/>
          <w:szCs w:val="22"/>
        </w:rPr>
        <w:t>règlement</w:t>
      </w:r>
      <w:r w:rsidR="009661DC" w:rsidRPr="003633FD">
        <w:rPr>
          <w:rFonts w:ascii="Century Gothic" w:hAnsi="Century Gothic" w:cs="Calibri"/>
          <w:sz w:val="22"/>
          <w:szCs w:val="22"/>
        </w:rPr>
        <w:t xml:space="preserve"> relatif aux marches publics de l’office de l’OFPPT</w:t>
      </w:r>
      <w:r w:rsidR="00494DB1" w:rsidRPr="003633FD">
        <w:rPr>
          <w:rFonts w:ascii="Century Gothic" w:hAnsi="Century Gothic" w:cs="Calibri"/>
          <w:sz w:val="22"/>
          <w:szCs w:val="22"/>
        </w:rPr>
        <w:t>, ceux-</w:t>
      </w:r>
      <w:r w:rsidRPr="003633FD">
        <w:rPr>
          <w:rFonts w:ascii="Century Gothic" w:hAnsi="Century Gothic" w:cs="Calibri"/>
          <w:sz w:val="22"/>
          <w:szCs w:val="22"/>
        </w:rPr>
        <w:t>ci prévalent</w:t>
      </w:r>
      <w:r w:rsidR="00494DB1" w:rsidRPr="003633FD">
        <w:rPr>
          <w:rFonts w:ascii="Century Gothic" w:hAnsi="Century Gothic" w:cs="Calibri"/>
          <w:sz w:val="22"/>
          <w:szCs w:val="22"/>
        </w:rPr>
        <w:t xml:space="preserve"> dans l'ordre où ils sont énumérés ci-dessus.</w:t>
      </w:r>
    </w:p>
    <w:p w14:paraId="4AF0A845" w14:textId="77777777" w:rsidR="007317A3" w:rsidRPr="003633FD" w:rsidRDefault="007317A3" w:rsidP="00E52954">
      <w:pPr>
        <w:suppressAutoHyphens/>
        <w:autoSpaceDN w:val="0"/>
        <w:snapToGrid w:val="0"/>
        <w:jc w:val="both"/>
        <w:textAlignment w:val="baseline"/>
        <w:rPr>
          <w:rFonts w:ascii="Century Gothic" w:hAnsi="Century Gothic"/>
          <w:b/>
          <w:color w:val="0070C0"/>
          <w:sz w:val="2"/>
          <w:szCs w:val="2"/>
          <w:u w:val="single"/>
        </w:rPr>
      </w:pPr>
    </w:p>
    <w:p w14:paraId="0D744C04" w14:textId="77777777" w:rsidR="007317A3" w:rsidRPr="003633FD" w:rsidRDefault="007317A3" w:rsidP="00E52954">
      <w:pPr>
        <w:suppressAutoHyphens/>
        <w:autoSpaceDN w:val="0"/>
        <w:snapToGrid w:val="0"/>
        <w:jc w:val="both"/>
        <w:textAlignment w:val="baseline"/>
        <w:rPr>
          <w:rFonts w:ascii="Century Gothic" w:hAnsi="Century Gothic"/>
          <w:b/>
          <w:color w:val="0070C0"/>
          <w:sz w:val="22"/>
          <w:szCs w:val="22"/>
          <w:u w:val="single"/>
        </w:rPr>
      </w:pPr>
    </w:p>
    <w:p w14:paraId="4194ECFA" w14:textId="77777777" w:rsidR="00494DB1" w:rsidRPr="003633FD" w:rsidRDefault="00494DB1" w:rsidP="00E52954">
      <w:pPr>
        <w:suppressAutoHyphens/>
        <w:autoSpaceDN w:val="0"/>
        <w:snapToGrid w:val="0"/>
        <w:jc w:val="both"/>
        <w:textAlignment w:val="baseline"/>
        <w:rPr>
          <w:rFonts w:ascii="Century Gothic" w:hAnsi="Century Gothic"/>
          <w:b/>
          <w:color w:val="0070C0"/>
          <w:sz w:val="22"/>
          <w:szCs w:val="22"/>
        </w:rPr>
      </w:pPr>
      <w:r w:rsidRPr="003633FD">
        <w:rPr>
          <w:rFonts w:ascii="Century Gothic" w:hAnsi="Century Gothic"/>
          <w:b/>
          <w:color w:val="0070C0"/>
          <w:sz w:val="22"/>
          <w:szCs w:val="22"/>
          <w:u w:val="single"/>
        </w:rPr>
        <w:t xml:space="preserve">ARTICLE </w:t>
      </w:r>
      <w:r w:rsidR="00387F7A" w:rsidRPr="003633FD">
        <w:rPr>
          <w:rFonts w:ascii="Century Gothic" w:hAnsi="Century Gothic"/>
          <w:b/>
          <w:color w:val="0070C0"/>
          <w:sz w:val="22"/>
          <w:szCs w:val="22"/>
          <w:u w:val="single"/>
        </w:rPr>
        <w:t>4</w:t>
      </w:r>
      <w:r w:rsidRPr="003633FD">
        <w:rPr>
          <w:rFonts w:ascii="Century Gothic" w:hAnsi="Century Gothic"/>
          <w:b/>
          <w:color w:val="0070C0"/>
          <w:sz w:val="22"/>
          <w:szCs w:val="22"/>
        </w:rPr>
        <w:t> : AUTRES TEXTES APPLICABLES</w:t>
      </w:r>
    </w:p>
    <w:p w14:paraId="0953FD27" w14:textId="77777777" w:rsidR="00494DB1" w:rsidRPr="003633FD" w:rsidRDefault="00494DB1" w:rsidP="00E52954">
      <w:pPr>
        <w:suppressAutoHyphens/>
        <w:autoSpaceDN w:val="0"/>
        <w:snapToGrid w:val="0"/>
        <w:jc w:val="both"/>
        <w:textAlignment w:val="baseline"/>
        <w:rPr>
          <w:rFonts w:ascii="Century Gothic" w:hAnsi="Century Gothic"/>
          <w:sz w:val="22"/>
          <w:szCs w:val="22"/>
        </w:rPr>
      </w:pPr>
    </w:p>
    <w:p w14:paraId="76237BD5" w14:textId="77777777" w:rsidR="00494DB1" w:rsidRPr="003633FD" w:rsidRDefault="00494DB1" w:rsidP="00E52954">
      <w:pPr>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Le titulaire du marché est soumis aux dispositions notamment des textes suivants :</w:t>
      </w:r>
    </w:p>
    <w:p w14:paraId="4A52A333" w14:textId="77777777" w:rsidR="00494DB1" w:rsidRPr="003633FD" w:rsidRDefault="00494DB1" w:rsidP="00E52954">
      <w:pPr>
        <w:suppressAutoHyphens/>
        <w:autoSpaceDN w:val="0"/>
        <w:jc w:val="both"/>
        <w:textAlignment w:val="baseline"/>
        <w:rPr>
          <w:rFonts w:ascii="Century Gothic" w:hAnsi="Century Gothic" w:cs="Calibri"/>
          <w:sz w:val="4"/>
          <w:szCs w:val="4"/>
        </w:rPr>
      </w:pPr>
    </w:p>
    <w:p w14:paraId="5F4BA914" w14:textId="77777777" w:rsidR="00494DB1" w:rsidRPr="003633FD" w:rsidRDefault="00494DB1" w:rsidP="00E52954">
      <w:pPr>
        <w:numPr>
          <w:ilvl w:val="0"/>
          <w:numId w:val="14"/>
        </w:numPr>
        <w:spacing w:before="120"/>
        <w:jc w:val="both"/>
        <w:rPr>
          <w:rFonts w:ascii="Century Gothic" w:hAnsi="Century Gothic"/>
          <w:bCs/>
          <w:sz w:val="22"/>
          <w:szCs w:val="22"/>
        </w:rPr>
      </w:pPr>
      <w:r w:rsidRPr="003633FD">
        <w:rPr>
          <w:rFonts w:ascii="Century Gothic" w:hAnsi="Century Gothic"/>
          <w:bCs/>
          <w:sz w:val="22"/>
          <w:szCs w:val="22"/>
        </w:rPr>
        <w:t xml:space="preserve">Le règlement des marchés, approuvé le 18 </w:t>
      </w:r>
      <w:proofErr w:type="spellStart"/>
      <w:r w:rsidRPr="003633FD">
        <w:rPr>
          <w:rFonts w:ascii="Century Gothic" w:hAnsi="Century Gothic"/>
          <w:bCs/>
          <w:sz w:val="22"/>
          <w:szCs w:val="22"/>
        </w:rPr>
        <w:t>Cha</w:t>
      </w:r>
      <w:r w:rsidR="00AD72A2" w:rsidRPr="003633FD">
        <w:rPr>
          <w:rFonts w:ascii="Century Gothic" w:hAnsi="Century Gothic"/>
          <w:bCs/>
          <w:sz w:val="22"/>
          <w:szCs w:val="22"/>
        </w:rPr>
        <w:t>â</w:t>
      </w:r>
      <w:r w:rsidRPr="003633FD">
        <w:rPr>
          <w:rFonts w:ascii="Century Gothic" w:hAnsi="Century Gothic"/>
          <w:bCs/>
          <w:sz w:val="22"/>
          <w:szCs w:val="22"/>
        </w:rPr>
        <w:t>bane</w:t>
      </w:r>
      <w:proofErr w:type="spellEnd"/>
      <w:r w:rsidRPr="003633FD">
        <w:rPr>
          <w:rFonts w:ascii="Century Gothic" w:hAnsi="Century Gothic"/>
          <w:bCs/>
          <w:sz w:val="22"/>
          <w:szCs w:val="22"/>
        </w:rPr>
        <w:t xml:space="preserve"> 1435 (16 Juin 2014), relatif aux marchés publics de l’Office de la Formation Professionnelle et de la Promotion du Travail (OFPPT).</w:t>
      </w:r>
    </w:p>
    <w:p w14:paraId="74A23E07" w14:textId="77777777" w:rsidR="00FA2ADB" w:rsidRPr="003633FD" w:rsidRDefault="00FA2ADB" w:rsidP="00E52954">
      <w:pPr>
        <w:numPr>
          <w:ilvl w:val="0"/>
          <w:numId w:val="14"/>
        </w:numPr>
        <w:spacing w:before="120"/>
        <w:jc w:val="both"/>
        <w:rPr>
          <w:rFonts w:ascii="Century Gothic" w:hAnsi="Century Gothic"/>
          <w:bCs/>
          <w:sz w:val="22"/>
          <w:szCs w:val="22"/>
        </w:rPr>
      </w:pPr>
      <w:r w:rsidRPr="003633FD">
        <w:rPr>
          <w:rFonts w:ascii="Century Gothic" w:hAnsi="Century Gothic"/>
          <w:bCs/>
          <w:sz w:val="22"/>
          <w:szCs w:val="22"/>
        </w:rPr>
        <w:t xml:space="preserve">Le Décret n° 2-14-394 du 06 </w:t>
      </w:r>
      <w:proofErr w:type="spellStart"/>
      <w:r w:rsidRPr="003633FD">
        <w:rPr>
          <w:rFonts w:ascii="Century Gothic" w:hAnsi="Century Gothic"/>
          <w:bCs/>
          <w:sz w:val="22"/>
          <w:szCs w:val="22"/>
        </w:rPr>
        <w:t>Cha</w:t>
      </w:r>
      <w:r w:rsidR="00387F7A" w:rsidRPr="003633FD">
        <w:rPr>
          <w:rFonts w:ascii="Century Gothic" w:hAnsi="Century Gothic"/>
          <w:bCs/>
          <w:sz w:val="22"/>
          <w:szCs w:val="22"/>
        </w:rPr>
        <w:t>â</w:t>
      </w:r>
      <w:r w:rsidRPr="003633FD">
        <w:rPr>
          <w:rFonts w:ascii="Century Gothic" w:hAnsi="Century Gothic"/>
          <w:bCs/>
          <w:sz w:val="22"/>
          <w:szCs w:val="22"/>
        </w:rPr>
        <w:t>bane</w:t>
      </w:r>
      <w:proofErr w:type="spellEnd"/>
      <w:r w:rsidRPr="003633FD">
        <w:rPr>
          <w:rFonts w:ascii="Century Gothic" w:hAnsi="Century Gothic"/>
          <w:bCs/>
          <w:sz w:val="22"/>
          <w:szCs w:val="22"/>
        </w:rPr>
        <w:t xml:space="preserve"> 1437 (13 mai 2016) approuvant Le cahier des clauses administratives générales applicables aux marchés de travaux.</w:t>
      </w:r>
    </w:p>
    <w:p w14:paraId="0F32839D" w14:textId="77777777" w:rsidR="00494DB1" w:rsidRPr="003633FD" w:rsidRDefault="00494DB1" w:rsidP="00E52954">
      <w:pPr>
        <w:numPr>
          <w:ilvl w:val="0"/>
          <w:numId w:val="14"/>
        </w:numPr>
        <w:spacing w:before="120"/>
        <w:jc w:val="both"/>
        <w:rPr>
          <w:rFonts w:ascii="Century Gothic" w:hAnsi="Century Gothic"/>
          <w:bCs/>
          <w:sz w:val="22"/>
          <w:szCs w:val="22"/>
        </w:rPr>
      </w:pPr>
      <w:r w:rsidRPr="003633FD">
        <w:rPr>
          <w:rFonts w:ascii="Century Gothic" w:hAnsi="Century Gothic"/>
          <w:bCs/>
          <w:sz w:val="22"/>
          <w:szCs w:val="22"/>
        </w:rPr>
        <w:lastRenderedPageBreak/>
        <w:t>La loi n°69-00 relative au contrôle financier de l’Etat sur les entreprises publiques et autres organismes (B.O. n°5170 du 18/12/2003).</w:t>
      </w:r>
    </w:p>
    <w:p w14:paraId="1FEFD542" w14:textId="77777777" w:rsidR="00AD72A2" w:rsidRPr="003633FD" w:rsidRDefault="00AD72A2" w:rsidP="00E52954">
      <w:pPr>
        <w:numPr>
          <w:ilvl w:val="0"/>
          <w:numId w:val="14"/>
        </w:numPr>
        <w:spacing w:before="120"/>
        <w:jc w:val="both"/>
        <w:rPr>
          <w:rFonts w:ascii="Century Gothic" w:hAnsi="Century Gothic"/>
          <w:bCs/>
          <w:sz w:val="22"/>
          <w:szCs w:val="22"/>
        </w:rPr>
      </w:pPr>
      <w:r w:rsidRPr="003633FD">
        <w:rPr>
          <w:rFonts w:ascii="Century Gothic" w:hAnsi="Century Gothic"/>
          <w:bCs/>
          <w:sz w:val="22"/>
          <w:szCs w:val="22"/>
        </w:rPr>
        <w:t>Le dahir n°1.85.347 du 20/12/1985 relatif à l’institution générale de la taxe sur la valeur ajoutée (TVA).</w:t>
      </w:r>
    </w:p>
    <w:p w14:paraId="4ED519CB" w14:textId="77777777" w:rsidR="00AD72A2" w:rsidRPr="003633FD" w:rsidRDefault="00AD72A2" w:rsidP="00E52954">
      <w:pPr>
        <w:numPr>
          <w:ilvl w:val="0"/>
          <w:numId w:val="14"/>
        </w:numPr>
        <w:spacing w:before="120"/>
        <w:jc w:val="both"/>
        <w:rPr>
          <w:rFonts w:ascii="Century Gothic" w:hAnsi="Century Gothic"/>
          <w:bCs/>
          <w:sz w:val="22"/>
          <w:szCs w:val="22"/>
        </w:rPr>
      </w:pPr>
      <w:r w:rsidRPr="003633FD">
        <w:rPr>
          <w:rFonts w:ascii="Century Gothic" w:hAnsi="Century Gothic"/>
          <w:bCs/>
          <w:sz w:val="22"/>
          <w:szCs w:val="22"/>
        </w:rPr>
        <w:t xml:space="preserve">Le dahir n° 1-15-05 du 29 </w:t>
      </w:r>
      <w:proofErr w:type="spellStart"/>
      <w:r w:rsidRPr="003633FD">
        <w:rPr>
          <w:rFonts w:ascii="Century Gothic" w:hAnsi="Century Gothic"/>
          <w:bCs/>
          <w:sz w:val="22"/>
          <w:szCs w:val="22"/>
        </w:rPr>
        <w:t>rabii</w:t>
      </w:r>
      <w:proofErr w:type="spellEnd"/>
      <w:r w:rsidRPr="003633FD">
        <w:rPr>
          <w:rFonts w:ascii="Century Gothic" w:hAnsi="Century Gothic"/>
          <w:bCs/>
          <w:sz w:val="22"/>
          <w:szCs w:val="22"/>
        </w:rPr>
        <w:t xml:space="preserve"> II 1436 (19 février 2015) portant promulgation de la loi n°112-13 relative au nantissement des marchés publics.  </w:t>
      </w:r>
    </w:p>
    <w:p w14:paraId="604B7243" w14:textId="77777777" w:rsidR="0068646B" w:rsidRPr="003633FD" w:rsidRDefault="0068646B" w:rsidP="00E52954">
      <w:pPr>
        <w:numPr>
          <w:ilvl w:val="0"/>
          <w:numId w:val="14"/>
        </w:numPr>
        <w:spacing w:before="120"/>
        <w:jc w:val="both"/>
        <w:rPr>
          <w:rFonts w:ascii="Century Gothic" w:hAnsi="Century Gothic"/>
          <w:bCs/>
          <w:sz w:val="22"/>
          <w:szCs w:val="22"/>
        </w:rPr>
      </w:pPr>
      <w:r w:rsidRPr="003633FD">
        <w:rPr>
          <w:rFonts w:ascii="Century Gothic" w:hAnsi="Century Gothic"/>
          <w:bCs/>
          <w:sz w:val="22"/>
          <w:szCs w:val="22"/>
        </w:rPr>
        <w:t>Le décret royal n° 330-66 du 10 moharrem 1387 (21 avril 1967) portant règlement général de comptabilité publique tel qu’il a été modifié et complété.</w:t>
      </w:r>
    </w:p>
    <w:p w14:paraId="496B554C" w14:textId="77777777" w:rsidR="00494DB1" w:rsidRPr="003633FD" w:rsidRDefault="00494DB1" w:rsidP="00E52954">
      <w:pPr>
        <w:numPr>
          <w:ilvl w:val="0"/>
          <w:numId w:val="14"/>
        </w:numPr>
        <w:spacing w:before="120"/>
        <w:jc w:val="both"/>
        <w:rPr>
          <w:rFonts w:ascii="Century Gothic" w:hAnsi="Century Gothic"/>
          <w:bCs/>
          <w:sz w:val="22"/>
          <w:szCs w:val="22"/>
        </w:rPr>
      </w:pPr>
      <w:r w:rsidRPr="003633FD">
        <w:rPr>
          <w:rFonts w:ascii="Century Gothic" w:hAnsi="Century Gothic"/>
          <w:bCs/>
          <w:sz w:val="22"/>
          <w:szCs w:val="22"/>
        </w:rPr>
        <w:t xml:space="preserve">L’arrêté 2-3663 du13 /07/2005 portant </w:t>
      </w:r>
      <w:r w:rsidR="00AD72A2" w:rsidRPr="003633FD">
        <w:rPr>
          <w:rFonts w:ascii="Century Gothic" w:hAnsi="Century Gothic"/>
          <w:bCs/>
          <w:sz w:val="22"/>
          <w:szCs w:val="22"/>
        </w:rPr>
        <w:t>O</w:t>
      </w:r>
      <w:r w:rsidRPr="003633FD">
        <w:rPr>
          <w:rFonts w:ascii="Century Gothic" w:hAnsi="Century Gothic"/>
          <w:bCs/>
          <w:sz w:val="22"/>
          <w:szCs w:val="22"/>
        </w:rPr>
        <w:t xml:space="preserve">rganisation financière </w:t>
      </w:r>
      <w:r w:rsidR="002628FD" w:rsidRPr="003633FD">
        <w:rPr>
          <w:rFonts w:ascii="Century Gothic" w:hAnsi="Century Gothic"/>
          <w:bCs/>
          <w:sz w:val="22"/>
          <w:szCs w:val="22"/>
        </w:rPr>
        <w:t>et comptable</w:t>
      </w:r>
      <w:r w:rsidRPr="003633FD">
        <w:rPr>
          <w:rFonts w:ascii="Century Gothic" w:hAnsi="Century Gothic"/>
          <w:bCs/>
          <w:sz w:val="22"/>
          <w:szCs w:val="22"/>
        </w:rPr>
        <w:t xml:space="preserve"> de l’OFPPT.</w:t>
      </w:r>
      <w:r w:rsidRPr="003633FD">
        <w:rPr>
          <w:rFonts w:ascii="Century Gothic" w:hAnsi="Century Gothic"/>
          <w:bCs/>
          <w:sz w:val="22"/>
          <w:szCs w:val="22"/>
        </w:rPr>
        <w:tab/>
      </w:r>
    </w:p>
    <w:p w14:paraId="35B42019" w14:textId="77777777" w:rsidR="00494DB1" w:rsidRPr="003633FD" w:rsidRDefault="00AD72A2" w:rsidP="00E52954">
      <w:pPr>
        <w:numPr>
          <w:ilvl w:val="0"/>
          <w:numId w:val="14"/>
        </w:numPr>
        <w:spacing w:before="120"/>
        <w:jc w:val="both"/>
        <w:rPr>
          <w:rFonts w:ascii="Century Gothic" w:hAnsi="Century Gothic"/>
          <w:bCs/>
          <w:sz w:val="22"/>
          <w:szCs w:val="22"/>
        </w:rPr>
      </w:pPr>
      <w:r w:rsidRPr="003633FD">
        <w:rPr>
          <w:rFonts w:ascii="Century Gothic" w:hAnsi="Century Gothic"/>
          <w:bCs/>
          <w:sz w:val="22"/>
          <w:szCs w:val="22"/>
        </w:rPr>
        <w:t>La décision du Ministre des Finances et de la Privatisation - DEPP n° 2-0610 du 26 Février 2008 fixant le visa préalable du contrôleur d’Etat de l’OFPPT pour les marchés de fournitures et de prestation de service dont le montant est supérieur à 1 000 000,00 DHS.</w:t>
      </w:r>
    </w:p>
    <w:p w14:paraId="5A40309A" w14:textId="77777777" w:rsidR="00494DB1" w:rsidRPr="003633FD" w:rsidRDefault="00494DB1" w:rsidP="00E52954">
      <w:pPr>
        <w:numPr>
          <w:ilvl w:val="0"/>
          <w:numId w:val="14"/>
        </w:numPr>
        <w:spacing w:before="120"/>
        <w:jc w:val="both"/>
        <w:rPr>
          <w:rFonts w:ascii="Century Gothic" w:hAnsi="Century Gothic"/>
          <w:bCs/>
          <w:sz w:val="22"/>
          <w:szCs w:val="22"/>
        </w:rPr>
      </w:pPr>
      <w:r w:rsidRPr="003633FD">
        <w:rPr>
          <w:rFonts w:ascii="Century Gothic" w:hAnsi="Century Gothic"/>
          <w:bCs/>
          <w:sz w:val="22"/>
          <w:szCs w:val="22"/>
        </w:rPr>
        <w:t>Les textes officiels réglementant la main d’œuvre et les salaires.</w:t>
      </w:r>
    </w:p>
    <w:p w14:paraId="6B9575C2" w14:textId="77777777" w:rsidR="00494DB1" w:rsidRPr="003633FD" w:rsidRDefault="00494DB1" w:rsidP="00E52954">
      <w:pPr>
        <w:widowControl w:val="0"/>
        <w:suppressAutoHyphens/>
        <w:autoSpaceDE w:val="0"/>
        <w:autoSpaceDN w:val="0"/>
        <w:adjustRightInd w:val="0"/>
        <w:textAlignment w:val="baseline"/>
        <w:rPr>
          <w:rFonts w:ascii="Century Gothic" w:hAnsi="Century Gothic" w:cs="Calibri"/>
          <w:sz w:val="22"/>
          <w:szCs w:val="22"/>
        </w:rPr>
      </w:pPr>
    </w:p>
    <w:p w14:paraId="5FD3904E" w14:textId="77777777" w:rsidR="00494DB1" w:rsidRPr="003633FD" w:rsidRDefault="00494DB1" w:rsidP="00E52954">
      <w:pPr>
        <w:widowControl w:val="0"/>
        <w:suppressAutoHyphens/>
        <w:autoSpaceDE w:val="0"/>
        <w:autoSpaceDN w:val="0"/>
        <w:adjustRightInd w:val="0"/>
        <w:textAlignment w:val="baseline"/>
        <w:rPr>
          <w:rFonts w:ascii="Century Gothic" w:hAnsi="Century Gothic" w:cs="Calibri"/>
          <w:sz w:val="22"/>
          <w:szCs w:val="22"/>
        </w:rPr>
      </w:pPr>
      <w:r w:rsidRPr="003633FD">
        <w:rPr>
          <w:rFonts w:ascii="Century Gothic" w:hAnsi="Century Gothic" w:cs="Calibri"/>
          <w:sz w:val="22"/>
          <w:szCs w:val="22"/>
        </w:rPr>
        <w:t>Ainsi que tous les textes règlementaires ayant trait aux marchés publics rendus applicables à la date limite de réception des offres.</w:t>
      </w:r>
    </w:p>
    <w:p w14:paraId="293BC8A8" w14:textId="77777777" w:rsidR="00947C43" w:rsidRPr="003633FD" w:rsidRDefault="00947C43" w:rsidP="00E52954">
      <w:pPr>
        <w:outlineLvl w:val="0"/>
        <w:rPr>
          <w:rFonts w:ascii="Century Gothic" w:hAnsi="Century Gothic"/>
          <w:b/>
          <w:sz w:val="22"/>
          <w:szCs w:val="22"/>
          <w:u w:val="single"/>
        </w:rPr>
      </w:pPr>
    </w:p>
    <w:p w14:paraId="758DA6A0" w14:textId="77777777" w:rsidR="00494DB1" w:rsidRPr="003633FD" w:rsidRDefault="00494DB1" w:rsidP="00E52954">
      <w:pPr>
        <w:outlineLvl w:val="0"/>
        <w:rPr>
          <w:rFonts w:ascii="Century Gothic" w:hAnsi="Century Gothic"/>
          <w:b/>
          <w:color w:val="0070C0"/>
          <w:sz w:val="22"/>
          <w:szCs w:val="22"/>
          <w:u w:val="single"/>
        </w:rPr>
      </w:pPr>
      <w:r w:rsidRPr="003633FD">
        <w:rPr>
          <w:rFonts w:ascii="Century Gothic" w:hAnsi="Century Gothic"/>
          <w:b/>
          <w:color w:val="0070C0"/>
          <w:sz w:val="22"/>
          <w:szCs w:val="22"/>
          <w:u w:val="single"/>
        </w:rPr>
        <w:t>ARTICLE N°</w:t>
      </w:r>
      <w:r w:rsidR="00387F7A" w:rsidRPr="003633FD">
        <w:rPr>
          <w:rFonts w:ascii="Century Gothic" w:hAnsi="Century Gothic"/>
          <w:b/>
          <w:color w:val="0070C0"/>
          <w:sz w:val="22"/>
          <w:szCs w:val="22"/>
          <w:u w:val="single"/>
        </w:rPr>
        <w:t>5</w:t>
      </w:r>
      <w:r w:rsidRPr="003633FD">
        <w:rPr>
          <w:rFonts w:ascii="Century Gothic" w:hAnsi="Century Gothic"/>
          <w:color w:val="0070C0"/>
          <w:sz w:val="22"/>
          <w:szCs w:val="22"/>
        </w:rPr>
        <w:t xml:space="preserve"> :</w:t>
      </w:r>
      <w:r w:rsidRPr="003633FD">
        <w:rPr>
          <w:rFonts w:ascii="Century Gothic" w:hAnsi="Century Gothic"/>
          <w:color w:val="0070C0"/>
          <w:sz w:val="22"/>
          <w:szCs w:val="22"/>
        </w:rPr>
        <w:tab/>
      </w:r>
      <w:r w:rsidRPr="003633FD">
        <w:rPr>
          <w:rFonts w:ascii="Century Gothic" w:hAnsi="Century Gothic"/>
          <w:b/>
          <w:color w:val="0070C0"/>
          <w:sz w:val="22"/>
          <w:szCs w:val="22"/>
        </w:rPr>
        <w:t>CARACTERE DES PRIX</w:t>
      </w:r>
    </w:p>
    <w:p w14:paraId="563E40E9" w14:textId="77777777" w:rsidR="00494DB1" w:rsidRPr="003633FD" w:rsidRDefault="00494DB1" w:rsidP="00E52954">
      <w:pPr>
        <w:widowControl w:val="0"/>
        <w:autoSpaceDE w:val="0"/>
        <w:autoSpaceDN w:val="0"/>
        <w:adjustRightInd w:val="0"/>
        <w:rPr>
          <w:rFonts w:ascii="Century Gothic" w:hAnsi="Century Gothic"/>
          <w:sz w:val="22"/>
          <w:szCs w:val="22"/>
        </w:rPr>
      </w:pPr>
    </w:p>
    <w:p w14:paraId="2D4CFCFE" w14:textId="77777777" w:rsidR="00494DB1" w:rsidRPr="003633FD" w:rsidRDefault="00494DB1" w:rsidP="00E52954">
      <w:pPr>
        <w:jc w:val="both"/>
        <w:rPr>
          <w:rFonts w:ascii="Century Gothic" w:hAnsi="Century Gothic"/>
          <w:sz w:val="22"/>
          <w:szCs w:val="22"/>
        </w:rPr>
      </w:pPr>
      <w:r w:rsidRPr="003633FD">
        <w:rPr>
          <w:rFonts w:ascii="Century Gothic" w:hAnsi="Century Gothic"/>
          <w:sz w:val="22"/>
          <w:szCs w:val="22"/>
        </w:rPr>
        <w:t xml:space="preserve">Les prix des </w:t>
      </w:r>
      <w:r w:rsidR="0068646B" w:rsidRPr="003633FD">
        <w:rPr>
          <w:rFonts w:ascii="Century Gothic" w:hAnsi="Century Gothic"/>
          <w:sz w:val="22"/>
          <w:szCs w:val="22"/>
        </w:rPr>
        <w:t>prestations</w:t>
      </w:r>
      <w:r w:rsidRPr="003633FD">
        <w:rPr>
          <w:rFonts w:ascii="Century Gothic" w:hAnsi="Century Gothic"/>
          <w:sz w:val="22"/>
          <w:szCs w:val="22"/>
        </w:rPr>
        <w:t xml:space="preserve"> objet du présent marché sont fermes et non révisables.</w:t>
      </w:r>
    </w:p>
    <w:p w14:paraId="7D9267A6" w14:textId="77777777" w:rsidR="00EA1918" w:rsidRPr="003633FD" w:rsidRDefault="00EA1918" w:rsidP="00E52954">
      <w:pPr>
        <w:jc w:val="both"/>
        <w:rPr>
          <w:rFonts w:ascii="Century Gothic" w:hAnsi="Century Gothic"/>
          <w:sz w:val="22"/>
          <w:szCs w:val="22"/>
        </w:rPr>
      </w:pPr>
      <w:r w:rsidRPr="003633FD">
        <w:rPr>
          <w:rFonts w:ascii="Century Gothic" w:hAnsi="Century Gothic"/>
          <w:sz w:val="22"/>
          <w:szCs w:val="22"/>
        </w:rPr>
        <w:t xml:space="preserve">Toutefois, si le taux de la taxe sur la valeur ajoutée est modifié postérieurement à la date limite de remise des offres, le </w:t>
      </w:r>
      <w:r w:rsidR="00387F7A" w:rsidRPr="003633FD">
        <w:rPr>
          <w:rFonts w:ascii="Century Gothic" w:hAnsi="Century Gothic"/>
          <w:sz w:val="22"/>
          <w:szCs w:val="22"/>
        </w:rPr>
        <w:t>M</w:t>
      </w:r>
      <w:r w:rsidRPr="003633FD">
        <w:rPr>
          <w:rFonts w:ascii="Century Gothic" w:hAnsi="Century Gothic"/>
          <w:sz w:val="22"/>
          <w:szCs w:val="22"/>
        </w:rPr>
        <w:t>aître d'</w:t>
      </w:r>
      <w:r w:rsidR="00387F7A" w:rsidRPr="003633FD">
        <w:rPr>
          <w:rFonts w:ascii="Century Gothic" w:hAnsi="Century Gothic"/>
          <w:sz w:val="22"/>
          <w:szCs w:val="22"/>
        </w:rPr>
        <w:t>O</w:t>
      </w:r>
      <w:r w:rsidRPr="003633FD">
        <w:rPr>
          <w:rFonts w:ascii="Century Gothic" w:hAnsi="Century Gothic"/>
          <w:sz w:val="22"/>
          <w:szCs w:val="22"/>
        </w:rPr>
        <w:t>uvrage répercute cette modification sur le prix de règlement.</w:t>
      </w:r>
    </w:p>
    <w:p w14:paraId="2DE0E301" w14:textId="77777777" w:rsidR="00494DB1" w:rsidRPr="003633FD" w:rsidRDefault="00494DB1" w:rsidP="00E52954">
      <w:pPr>
        <w:suppressAutoHyphens/>
        <w:autoSpaceDN w:val="0"/>
        <w:textAlignment w:val="baseline"/>
        <w:outlineLvl w:val="0"/>
        <w:rPr>
          <w:rFonts w:ascii="Century Gothic" w:hAnsi="Century Gothic"/>
          <w:b/>
          <w:color w:val="FF0000"/>
          <w:sz w:val="22"/>
          <w:szCs w:val="22"/>
          <w:u w:val="single"/>
        </w:rPr>
      </w:pPr>
    </w:p>
    <w:p w14:paraId="27716AD7" w14:textId="77777777" w:rsidR="00494DB1" w:rsidRPr="003633FD" w:rsidRDefault="00494DB1" w:rsidP="00E52954">
      <w:pPr>
        <w:outlineLvl w:val="0"/>
        <w:rPr>
          <w:rFonts w:ascii="Century Gothic" w:hAnsi="Century Gothic"/>
          <w:color w:val="0070C0"/>
          <w:sz w:val="22"/>
          <w:szCs w:val="22"/>
        </w:rPr>
      </w:pPr>
      <w:r w:rsidRPr="003633FD">
        <w:rPr>
          <w:rFonts w:ascii="Century Gothic" w:hAnsi="Century Gothic"/>
          <w:b/>
          <w:color w:val="0070C0"/>
          <w:sz w:val="22"/>
          <w:szCs w:val="22"/>
          <w:u w:val="single"/>
        </w:rPr>
        <w:t>ARTICLE N°</w:t>
      </w:r>
      <w:r w:rsidR="00387F7A" w:rsidRPr="003633FD">
        <w:rPr>
          <w:rFonts w:ascii="Century Gothic" w:hAnsi="Century Gothic"/>
          <w:b/>
          <w:color w:val="0070C0"/>
          <w:sz w:val="22"/>
          <w:szCs w:val="22"/>
          <w:u w:val="single"/>
        </w:rPr>
        <w:t>6</w:t>
      </w:r>
      <w:r w:rsidRPr="003633FD">
        <w:rPr>
          <w:rFonts w:ascii="Century Gothic" w:hAnsi="Century Gothic"/>
          <w:color w:val="0070C0"/>
          <w:sz w:val="22"/>
          <w:szCs w:val="22"/>
        </w:rPr>
        <w:t xml:space="preserve"> : </w:t>
      </w:r>
      <w:r w:rsidR="0068646B" w:rsidRPr="003633FD">
        <w:rPr>
          <w:rFonts w:ascii="Century Gothic" w:hAnsi="Century Gothic"/>
          <w:b/>
          <w:color w:val="0070C0"/>
          <w:sz w:val="22"/>
          <w:szCs w:val="22"/>
        </w:rPr>
        <w:t>NATURE</w:t>
      </w:r>
      <w:r w:rsidRPr="003633FD">
        <w:rPr>
          <w:rFonts w:ascii="Century Gothic" w:hAnsi="Century Gothic"/>
          <w:b/>
          <w:color w:val="0070C0"/>
          <w:sz w:val="22"/>
          <w:szCs w:val="22"/>
        </w:rPr>
        <w:t xml:space="preserve"> DES PRIX</w:t>
      </w:r>
    </w:p>
    <w:p w14:paraId="451C8CE7" w14:textId="77777777" w:rsidR="00494DB1" w:rsidRPr="003633FD" w:rsidRDefault="00494DB1" w:rsidP="00E52954">
      <w:pPr>
        <w:suppressAutoHyphens/>
        <w:autoSpaceDN w:val="0"/>
        <w:textAlignment w:val="baseline"/>
        <w:rPr>
          <w:rFonts w:ascii="Century Gothic" w:hAnsi="Century Gothic"/>
          <w:sz w:val="22"/>
          <w:szCs w:val="22"/>
        </w:rPr>
      </w:pPr>
    </w:p>
    <w:p w14:paraId="735648BD" w14:textId="77777777" w:rsidR="0068646B" w:rsidRPr="003633FD" w:rsidRDefault="0068646B" w:rsidP="00E52954">
      <w:pPr>
        <w:jc w:val="both"/>
        <w:rPr>
          <w:rFonts w:ascii="Century Gothic" w:hAnsi="Century Gothic"/>
          <w:sz w:val="22"/>
          <w:szCs w:val="22"/>
        </w:rPr>
      </w:pPr>
      <w:r w:rsidRPr="003633FD">
        <w:rPr>
          <w:rFonts w:ascii="Century Gothic" w:hAnsi="Century Gothic"/>
          <w:sz w:val="22"/>
          <w:szCs w:val="22"/>
        </w:rPr>
        <w:t xml:space="preserve">Le présent marché est à prix unitaires. </w:t>
      </w:r>
    </w:p>
    <w:p w14:paraId="50317E29" w14:textId="77777777" w:rsidR="0068646B" w:rsidRPr="003633FD" w:rsidRDefault="0068646B" w:rsidP="00E52954">
      <w:pPr>
        <w:jc w:val="both"/>
        <w:rPr>
          <w:rFonts w:ascii="Century Gothic" w:hAnsi="Century Gothic"/>
          <w:sz w:val="22"/>
          <w:szCs w:val="22"/>
        </w:rPr>
      </w:pPr>
    </w:p>
    <w:p w14:paraId="15C1BC58" w14:textId="77777777" w:rsidR="0068646B" w:rsidRPr="003633FD" w:rsidRDefault="0068646B" w:rsidP="00E52954">
      <w:pPr>
        <w:jc w:val="both"/>
        <w:rPr>
          <w:rFonts w:ascii="Century Gothic" w:hAnsi="Century Gothic"/>
          <w:sz w:val="22"/>
          <w:szCs w:val="22"/>
        </w:rPr>
      </w:pPr>
      <w:r w:rsidRPr="003633FD">
        <w:rPr>
          <w:rFonts w:ascii="Century Gothic" w:hAnsi="Century Gothic"/>
          <w:sz w:val="22"/>
          <w:szCs w:val="22"/>
        </w:rPr>
        <w:t>Les sommes dues au titulaire sont calculées par application des prix unitaires portés au bordereau des prix - détail estimatif, aux quantités pour les prestations réellement exécutées conformément au marché.</w:t>
      </w:r>
    </w:p>
    <w:p w14:paraId="44634074" w14:textId="77777777" w:rsidR="0068646B" w:rsidRPr="003633FD" w:rsidRDefault="0068646B" w:rsidP="00E52954">
      <w:pPr>
        <w:jc w:val="both"/>
        <w:rPr>
          <w:rFonts w:ascii="Century Gothic" w:hAnsi="Century Gothic"/>
          <w:sz w:val="22"/>
          <w:szCs w:val="22"/>
        </w:rPr>
      </w:pPr>
    </w:p>
    <w:p w14:paraId="2EAC7CBB" w14:textId="77777777" w:rsidR="0068646B" w:rsidRPr="003633FD" w:rsidRDefault="0068646B" w:rsidP="00E52954">
      <w:pPr>
        <w:jc w:val="both"/>
        <w:rPr>
          <w:rFonts w:ascii="Century Gothic" w:hAnsi="Century Gothic"/>
          <w:sz w:val="22"/>
          <w:szCs w:val="22"/>
        </w:rPr>
      </w:pPr>
      <w:r w:rsidRPr="003633FD">
        <w:rPr>
          <w:rFonts w:ascii="Century Gothic" w:hAnsi="Century Gothic"/>
          <w:sz w:val="22"/>
          <w:szCs w:val="22"/>
        </w:rPr>
        <w:t xml:space="preserve">Les prix du marché sont réputés comprendre toutes les dépenses résultant de l’exécution des prestations y compris tous les droits, impôts, taxes, frais généraux, faux frais et assurer au prestataire de services une marge pour bénéfice et risques et d'une façon générale toutes les dépenses qui sont la conséquence nécessaire et directe </w:t>
      </w:r>
      <w:r w:rsidR="00EA1918" w:rsidRPr="003633FD">
        <w:rPr>
          <w:rFonts w:ascii="Century Gothic" w:hAnsi="Century Gothic"/>
          <w:sz w:val="22"/>
          <w:szCs w:val="22"/>
        </w:rPr>
        <w:t>de la livraison des fournitures</w:t>
      </w:r>
      <w:r w:rsidRPr="003633FD">
        <w:rPr>
          <w:rFonts w:ascii="Century Gothic" w:hAnsi="Century Gothic"/>
          <w:sz w:val="22"/>
          <w:szCs w:val="22"/>
        </w:rPr>
        <w:t>.</w:t>
      </w:r>
    </w:p>
    <w:p w14:paraId="2A39DC90" w14:textId="77777777" w:rsidR="003D0A10" w:rsidRPr="003633FD" w:rsidRDefault="003D0A10" w:rsidP="00E52954">
      <w:pPr>
        <w:suppressAutoHyphens/>
        <w:autoSpaceDN w:val="0"/>
        <w:textAlignment w:val="baseline"/>
        <w:outlineLvl w:val="0"/>
        <w:rPr>
          <w:rFonts w:ascii="Century Gothic" w:hAnsi="Century Gothic"/>
          <w:b/>
          <w:sz w:val="6"/>
          <w:szCs w:val="6"/>
          <w:u w:val="single"/>
        </w:rPr>
      </w:pPr>
    </w:p>
    <w:p w14:paraId="3440648B" w14:textId="77777777" w:rsidR="00F262A2" w:rsidRPr="003633FD" w:rsidRDefault="00F262A2" w:rsidP="00E52954">
      <w:pPr>
        <w:suppressAutoHyphens/>
        <w:autoSpaceDN w:val="0"/>
        <w:textAlignment w:val="baseline"/>
        <w:outlineLvl w:val="0"/>
        <w:rPr>
          <w:rFonts w:ascii="Century Gothic" w:hAnsi="Century Gothic"/>
          <w:b/>
          <w:sz w:val="22"/>
          <w:szCs w:val="22"/>
          <w:u w:val="single"/>
        </w:rPr>
      </w:pPr>
    </w:p>
    <w:p w14:paraId="1543E188" w14:textId="4E7CBB54" w:rsidR="00494DB1" w:rsidRPr="003633FD" w:rsidRDefault="00494DB1" w:rsidP="00E52954">
      <w:pPr>
        <w:suppressAutoHyphens/>
        <w:autoSpaceDN w:val="0"/>
        <w:textAlignment w:val="baseline"/>
        <w:outlineLvl w:val="0"/>
        <w:rPr>
          <w:rFonts w:ascii="Century Gothic" w:hAnsi="Century Gothic"/>
          <w:color w:val="0070C0"/>
          <w:sz w:val="22"/>
          <w:szCs w:val="22"/>
        </w:rPr>
      </w:pPr>
      <w:r w:rsidRPr="003633FD">
        <w:rPr>
          <w:rFonts w:ascii="Century Gothic" w:hAnsi="Century Gothic"/>
          <w:b/>
          <w:color w:val="0070C0"/>
          <w:sz w:val="22"/>
          <w:szCs w:val="22"/>
          <w:u w:val="single"/>
        </w:rPr>
        <w:t>ARTICLE N°</w:t>
      </w:r>
      <w:r w:rsidR="00387F7A" w:rsidRPr="003633FD">
        <w:rPr>
          <w:rFonts w:ascii="Century Gothic" w:hAnsi="Century Gothic"/>
          <w:b/>
          <w:color w:val="0070C0"/>
          <w:sz w:val="22"/>
          <w:szCs w:val="22"/>
          <w:u w:val="single"/>
        </w:rPr>
        <w:t>7</w:t>
      </w:r>
      <w:r w:rsidRPr="003633FD">
        <w:rPr>
          <w:rFonts w:ascii="Century Gothic" w:hAnsi="Century Gothic"/>
          <w:b/>
          <w:color w:val="0070C0"/>
          <w:sz w:val="22"/>
          <w:szCs w:val="22"/>
        </w:rPr>
        <w:t> : DROITS DE TIMBRES</w:t>
      </w:r>
    </w:p>
    <w:p w14:paraId="682FED4E" w14:textId="77777777" w:rsidR="00494DB1" w:rsidRPr="003633FD" w:rsidRDefault="00494DB1" w:rsidP="00E52954">
      <w:pPr>
        <w:suppressAutoHyphens/>
        <w:autoSpaceDN w:val="0"/>
        <w:jc w:val="both"/>
        <w:textAlignment w:val="baseline"/>
        <w:rPr>
          <w:rFonts w:ascii="Century Gothic" w:hAnsi="Century Gothic"/>
          <w:sz w:val="22"/>
          <w:szCs w:val="22"/>
        </w:rPr>
      </w:pPr>
    </w:p>
    <w:p w14:paraId="11AFAD71" w14:textId="3F725FF2" w:rsidR="001F2C59" w:rsidRPr="003633FD" w:rsidRDefault="00494DB1" w:rsidP="00E52954">
      <w:pPr>
        <w:jc w:val="both"/>
        <w:rPr>
          <w:rFonts w:ascii="Century Gothic" w:hAnsi="Century Gothic"/>
          <w:sz w:val="22"/>
          <w:szCs w:val="22"/>
        </w:rPr>
      </w:pPr>
      <w:r w:rsidRPr="003633FD">
        <w:rPr>
          <w:rFonts w:ascii="Century Gothic" w:hAnsi="Century Gothic"/>
          <w:sz w:val="22"/>
          <w:szCs w:val="22"/>
        </w:rPr>
        <w:t>Le titulaire acquitte les droits de timbre dus au titre du marché conformément à la législation en vigueur.</w:t>
      </w:r>
    </w:p>
    <w:p w14:paraId="21D7991D" w14:textId="6719AAF9" w:rsidR="00706C65" w:rsidRPr="003633FD" w:rsidRDefault="00706C65" w:rsidP="00E52954">
      <w:pPr>
        <w:jc w:val="both"/>
        <w:rPr>
          <w:rFonts w:ascii="Century Gothic" w:hAnsi="Century Gothic"/>
          <w:sz w:val="22"/>
          <w:szCs w:val="22"/>
        </w:rPr>
      </w:pPr>
    </w:p>
    <w:p w14:paraId="5EC1108F" w14:textId="2FA532B0" w:rsidR="00706C65" w:rsidRPr="003633FD" w:rsidRDefault="00706C65" w:rsidP="00E52954">
      <w:pPr>
        <w:jc w:val="both"/>
        <w:rPr>
          <w:rFonts w:ascii="Century Gothic" w:hAnsi="Century Gothic"/>
          <w:sz w:val="22"/>
          <w:szCs w:val="22"/>
        </w:rPr>
      </w:pPr>
    </w:p>
    <w:p w14:paraId="6F9663A0" w14:textId="77777777" w:rsidR="00706C65" w:rsidRPr="003633FD" w:rsidRDefault="00706C65" w:rsidP="00E52954">
      <w:pPr>
        <w:jc w:val="both"/>
        <w:rPr>
          <w:rFonts w:ascii="Century Gothic" w:hAnsi="Century Gothic"/>
          <w:sz w:val="22"/>
          <w:szCs w:val="22"/>
        </w:rPr>
      </w:pPr>
    </w:p>
    <w:p w14:paraId="1B9D954E" w14:textId="1AD300D2" w:rsidR="00364B0D" w:rsidRPr="003633FD" w:rsidRDefault="00364B0D" w:rsidP="00E52954">
      <w:pPr>
        <w:spacing w:before="240"/>
        <w:jc w:val="both"/>
        <w:rPr>
          <w:rFonts w:ascii="Century Gothic" w:hAnsi="Century Gothic"/>
          <w:b/>
          <w:color w:val="0070C0"/>
          <w:sz w:val="22"/>
          <w:szCs w:val="22"/>
        </w:rPr>
      </w:pPr>
      <w:r w:rsidRPr="003633FD">
        <w:rPr>
          <w:rFonts w:ascii="Century Gothic" w:hAnsi="Century Gothic"/>
          <w:b/>
          <w:color w:val="0070C0"/>
          <w:sz w:val="22"/>
          <w:szCs w:val="22"/>
          <w:u w:val="single"/>
        </w:rPr>
        <w:lastRenderedPageBreak/>
        <w:t>ARTICLE N°8 :</w:t>
      </w:r>
      <w:r w:rsidRPr="003633FD">
        <w:rPr>
          <w:rFonts w:ascii="Century Gothic" w:hAnsi="Century Gothic"/>
          <w:sz w:val="22"/>
          <w:szCs w:val="22"/>
        </w:rPr>
        <w:t xml:space="preserve"> </w:t>
      </w:r>
      <w:r w:rsidRPr="003633FD">
        <w:rPr>
          <w:rFonts w:ascii="Century Gothic" w:hAnsi="Century Gothic"/>
          <w:b/>
          <w:color w:val="0070C0"/>
          <w:sz w:val="22"/>
          <w:szCs w:val="22"/>
        </w:rPr>
        <w:t>FORMALITES DE D</w:t>
      </w:r>
      <w:r w:rsidR="00084C9F" w:rsidRPr="003633FD">
        <w:rPr>
          <w:rFonts w:ascii="Century Gothic" w:hAnsi="Century Gothic"/>
          <w:b/>
          <w:color w:val="0070C0"/>
          <w:sz w:val="22"/>
          <w:szCs w:val="22"/>
        </w:rPr>
        <w:t>OUANES ET DU COMMERCE EXTERIEUR</w:t>
      </w:r>
    </w:p>
    <w:p w14:paraId="054956B3" w14:textId="7B5126B9" w:rsidR="0022710C" w:rsidRPr="003633FD" w:rsidRDefault="0022710C" w:rsidP="00084C9F">
      <w:pPr>
        <w:spacing w:before="240"/>
        <w:jc w:val="both"/>
        <w:rPr>
          <w:rFonts w:ascii="Century Gothic" w:hAnsi="Century Gothic"/>
          <w:sz w:val="22"/>
          <w:szCs w:val="22"/>
        </w:rPr>
      </w:pPr>
      <w:r w:rsidRPr="003633FD">
        <w:rPr>
          <w:rFonts w:ascii="Century Gothic" w:hAnsi="Century Gothic"/>
          <w:sz w:val="22"/>
          <w:szCs w:val="22"/>
        </w:rPr>
        <w:t xml:space="preserve">Dans le cadre de l’exécution des marchés afférents aux projets des Cités des </w:t>
      </w:r>
      <w:r w:rsidR="00084C9F" w:rsidRPr="003633FD">
        <w:rPr>
          <w:rFonts w:ascii="Century Gothic" w:hAnsi="Century Gothic"/>
          <w:sz w:val="22"/>
          <w:szCs w:val="22"/>
        </w:rPr>
        <w:t>M</w:t>
      </w:r>
      <w:r w:rsidRPr="003633FD">
        <w:rPr>
          <w:rFonts w:ascii="Century Gothic" w:hAnsi="Century Gothic"/>
          <w:sz w:val="22"/>
          <w:szCs w:val="22"/>
        </w:rPr>
        <w:t xml:space="preserve">étiers et des </w:t>
      </w:r>
      <w:r w:rsidR="00EB68A4" w:rsidRPr="003633FD">
        <w:rPr>
          <w:rFonts w:ascii="Century Gothic" w:hAnsi="Century Gothic"/>
          <w:sz w:val="22"/>
          <w:szCs w:val="22"/>
        </w:rPr>
        <w:t>Compétences</w:t>
      </w:r>
      <w:r w:rsidR="00084C9F" w:rsidRPr="003633FD">
        <w:rPr>
          <w:rFonts w:ascii="Century Gothic" w:hAnsi="Century Gothic"/>
          <w:sz w:val="22"/>
          <w:szCs w:val="22"/>
        </w:rPr>
        <w:t xml:space="preserve"> (CMC)</w:t>
      </w:r>
      <w:r w:rsidR="00EB68A4" w:rsidRPr="003633FD">
        <w:rPr>
          <w:rFonts w:ascii="Century Gothic" w:hAnsi="Century Gothic"/>
          <w:sz w:val="22"/>
          <w:szCs w:val="22"/>
        </w:rPr>
        <w:t>,</w:t>
      </w:r>
      <w:r w:rsidRPr="003633FD">
        <w:rPr>
          <w:rFonts w:ascii="Century Gothic" w:hAnsi="Century Gothic"/>
          <w:sz w:val="22"/>
          <w:szCs w:val="22"/>
        </w:rPr>
        <w:t xml:space="preserve"> le titulaire </w:t>
      </w:r>
      <w:r w:rsidRPr="003633FD">
        <w:rPr>
          <w:rFonts w:ascii="Century Gothic" w:hAnsi="Century Gothic"/>
          <w:b/>
          <w:bCs/>
          <w:sz w:val="22"/>
          <w:szCs w:val="22"/>
        </w:rPr>
        <w:t xml:space="preserve">pourra </w:t>
      </w:r>
      <w:r w:rsidR="00084C9F" w:rsidRPr="003633FD">
        <w:rPr>
          <w:rFonts w:ascii="Century Gothic" w:hAnsi="Century Gothic"/>
          <w:b/>
          <w:bCs/>
          <w:sz w:val="22"/>
          <w:szCs w:val="22"/>
        </w:rPr>
        <w:t>ou non</w:t>
      </w:r>
      <w:r w:rsidR="00084C9F" w:rsidRPr="003633FD">
        <w:rPr>
          <w:rFonts w:ascii="Century Gothic" w:hAnsi="Century Gothic"/>
          <w:sz w:val="22"/>
          <w:szCs w:val="22"/>
        </w:rPr>
        <w:t xml:space="preserve"> </w:t>
      </w:r>
      <w:r w:rsidRPr="003633FD">
        <w:rPr>
          <w:rFonts w:ascii="Century Gothic" w:hAnsi="Century Gothic"/>
          <w:sz w:val="22"/>
          <w:szCs w:val="22"/>
        </w:rPr>
        <w:t xml:space="preserve">opter </w:t>
      </w:r>
      <w:r w:rsidR="00084C9F" w:rsidRPr="003633FD">
        <w:rPr>
          <w:rFonts w:ascii="Century Gothic" w:hAnsi="Century Gothic"/>
          <w:sz w:val="22"/>
          <w:szCs w:val="22"/>
        </w:rPr>
        <w:t>pour le bénéfic</w:t>
      </w:r>
      <w:r w:rsidR="00EB68A4" w:rsidRPr="003633FD">
        <w:rPr>
          <w:rFonts w:ascii="Century Gothic" w:hAnsi="Century Gothic"/>
          <w:sz w:val="22"/>
          <w:szCs w:val="22"/>
        </w:rPr>
        <w:t>e de</w:t>
      </w:r>
      <w:r w:rsidRPr="003633FD">
        <w:rPr>
          <w:rFonts w:ascii="Century Gothic" w:hAnsi="Century Gothic"/>
          <w:sz w:val="22"/>
          <w:szCs w:val="22"/>
        </w:rPr>
        <w:t xml:space="preserve"> la franchise tel que précisé ci-après :</w:t>
      </w:r>
    </w:p>
    <w:p w14:paraId="5A205AF1" w14:textId="77777777" w:rsidR="005D6D2D" w:rsidRPr="003633FD" w:rsidRDefault="005D6D2D" w:rsidP="005D6D2D">
      <w:pPr>
        <w:pStyle w:val="Paragraphedeliste"/>
        <w:ind w:left="720"/>
        <w:jc w:val="both"/>
        <w:rPr>
          <w:rFonts w:ascii="Century Gothic" w:hAnsi="Century Gothic"/>
          <w:b/>
          <w:sz w:val="22"/>
          <w:szCs w:val="22"/>
          <w:u w:val="single"/>
        </w:rPr>
      </w:pPr>
    </w:p>
    <w:p w14:paraId="07758F3B" w14:textId="0E4DCF8F" w:rsidR="0035297E" w:rsidRPr="003633FD" w:rsidRDefault="0035297E" w:rsidP="00602034">
      <w:pPr>
        <w:pStyle w:val="Paragraphedeliste"/>
        <w:numPr>
          <w:ilvl w:val="0"/>
          <w:numId w:val="27"/>
        </w:numPr>
        <w:jc w:val="both"/>
        <w:rPr>
          <w:rFonts w:ascii="Century Gothic" w:hAnsi="Century Gothic"/>
          <w:b/>
          <w:sz w:val="22"/>
          <w:szCs w:val="22"/>
          <w:u w:val="single"/>
        </w:rPr>
      </w:pPr>
      <w:r w:rsidRPr="003633FD">
        <w:rPr>
          <w:rFonts w:ascii="Century Gothic" w:hAnsi="Century Gothic"/>
          <w:b/>
          <w:sz w:val="22"/>
          <w:szCs w:val="22"/>
          <w:u w:val="single"/>
        </w:rPr>
        <w:t xml:space="preserve">Le </w:t>
      </w:r>
      <w:r w:rsidR="00084C9F" w:rsidRPr="003633FD">
        <w:rPr>
          <w:rFonts w:ascii="Century Gothic" w:hAnsi="Century Gothic"/>
          <w:b/>
          <w:sz w:val="22"/>
          <w:szCs w:val="22"/>
          <w:u w:val="single"/>
        </w:rPr>
        <w:t>titulaire</w:t>
      </w:r>
      <w:r w:rsidRPr="003633FD">
        <w:rPr>
          <w:rFonts w:ascii="Century Gothic" w:hAnsi="Century Gothic"/>
          <w:b/>
          <w:sz w:val="22"/>
          <w:szCs w:val="22"/>
          <w:u w:val="single"/>
        </w:rPr>
        <w:t xml:space="preserve"> ayant opté pour bénéficier de la franchise douanière :</w:t>
      </w:r>
    </w:p>
    <w:p w14:paraId="44047F42" w14:textId="77777777" w:rsidR="00364B0D" w:rsidRPr="003633FD" w:rsidRDefault="00364B0D" w:rsidP="00E52954">
      <w:pPr>
        <w:jc w:val="both"/>
        <w:rPr>
          <w:rFonts w:ascii="Century Gothic" w:hAnsi="Century Gothic"/>
          <w:sz w:val="22"/>
          <w:szCs w:val="22"/>
        </w:rPr>
      </w:pPr>
    </w:p>
    <w:p w14:paraId="7B92E2FC" w14:textId="1B755388" w:rsidR="00364B0D" w:rsidRPr="003633FD" w:rsidRDefault="00364B0D" w:rsidP="00E52954">
      <w:pPr>
        <w:jc w:val="both"/>
        <w:rPr>
          <w:rFonts w:ascii="Century Gothic" w:hAnsi="Century Gothic"/>
          <w:sz w:val="22"/>
          <w:szCs w:val="22"/>
        </w:rPr>
      </w:pPr>
      <w:r w:rsidRPr="003633FD">
        <w:rPr>
          <w:rFonts w:ascii="Century Gothic" w:hAnsi="Century Gothic"/>
          <w:sz w:val="22"/>
          <w:szCs w:val="22"/>
        </w:rPr>
        <w:t>Les équipements du présent marché pourront bénéficier de la franchise des droits de douanes et des taxes à l’importation</w:t>
      </w:r>
      <w:r w:rsidR="00084C9F" w:rsidRPr="003633FD">
        <w:rPr>
          <w:rFonts w:ascii="Century Gothic" w:hAnsi="Century Gothic"/>
          <w:sz w:val="22"/>
          <w:szCs w:val="22"/>
        </w:rPr>
        <w:t>, sur demande du titulaire, et ce</w:t>
      </w:r>
      <w:r w:rsidRPr="003633FD">
        <w:rPr>
          <w:rFonts w:ascii="Century Gothic" w:hAnsi="Century Gothic"/>
          <w:sz w:val="22"/>
          <w:szCs w:val="22"/>
        </w:rPr>
        <w:t xml:space="preserve"> conformément à la convention de l’UNESCO à laquelle le Maroc a adhéré par Dahir n°1.60201 et n°160.202 du 14 Joumada I 1383 (3 Octobre1963).</w:t>
      </w:r>
    </w:p>
    <w:p w14:paraId="4D1ADFD9" w14:textId="77777777" w:rsidR="00364B0D" w:rsidRPr="003633FD" w:rsidRDefault="00364B0D" w:rsidP="00E52954">
      <w:pPr>
        <w:jc w:val="both"/>
        <w:rPr>
          <w:rFonts w:ascii="Century Gothic" w:hAnsi="Century Gothic"/>
          <w:sz w:val="22"/>
          <w:szCs w:val="22"/>
        </w:rPr>
      </w:pPr>
    </w:p>
    <w:p w14:paraId="1B0A5CE1" w14:textId="77777777" w:rsidR="00364B0D" w:rsidRPr="003633FD" w:rsidRDefault="00364B0D" w:rsidP="00E52954">
      <w:pPr>
        <w:jc w:val="both"/>
        <w:rPr>
          <w:rFonts w:ascii="Century Gothic" w:hAnsi="Century Gothic"/>
          <w:sz w:val="22"/>
          <w:szCs w:val="22"/>
        </w:rPr>
      </w:pPr>
      <w:r w:rsidRPr="003633FD">
        <w:rPr>
          <w:rFonts w:ascii="Century Gothic" w:hAnsi="Century Gothic"/>
          <w:sz w:val="22"/>
          <w:szCs w:val="22"/>
        </w:rPr>
        <w:t xml:space="preserve">Toutes les formalités d'établissement des demandes d'importation et d'obtention des autorisations d'importation délivrées par l'autorité gouvernementale chargée du commerce et de l'industrie (direction du commerce extérieur et Office des changes) ainsi que toutes les formalités douanières seront réalisées par le titulaire et les frais y afférents seront à sa charge. </w:t>
      </w:r>
    </w:p>
    <w:p w14:paraId="7799DD6E" w14:textId="77777777" w:rsidR="00364B0D" w:rsidRPr="003633FD" w:rsidRDefault="00364B0D" w:rsidP="00E52954">
      <w:pPr>
        <w:jc w:val="both"/>
        <w:rPr>
          <w:rFonts w:ascii="Century Gothic" w:hAnsi="Century Gothic"/>
          <w:sz w:val="22"/>
          <w:szCs w:val="22"/>
        </w:rPr>
      </w:pPr>
    </w:p>
    <w:p w14:paraId="64D0BFEB" w14:textId="77777777" w:rsidR="00364B0D" w:rsidRPr="003633FD" w:rsidRDefault="00364B0D" w:rsidP="00E52954">
      <w:pPr>
        <w:jc w:val="both"/>
        <w:rPr>
          <w:rFonts w:ascii="Century Gothic" w:hAnsi="Century Gothic"/>
          <w:sz w:val="22"/>
          <w:szCs w:val="22"/>
        </w:rPr>
      </w:pPr>
      <w:r w:rsidRPr="003633FD">
        <w:rPr>
          <w:rFonts w:ascii="Century Gothic" w:hAnsi="Century Gothic"/>
          <w:sz w:val="22"/>
          <w:szCs w:val="22"/>
        </w:rPr>
        <w:t xml:space="preserve">A cet effet, le titulaire devra prendre toutes les mesures nécessaires pour obtenir les autorisations d'importation dûment visées par les autorités compétentes. </w:t>
      </w:r>
    </w:p>
    <w:p w14:paraId="375F770F" w14:textId="77777777" w:rsidR="00364B0D" w:rsidRPr="003633FD" w:rsidRDefault="00364B0D" w:rsidP="00E52954">
      <w:pPr>
        <w:jc w:val="both"/>
        <w:rPr>
          <w:rFonts w:ascii="Century Gothic" w:hAnsi="Century Gothic"/>
          <w:sz w:val="22"/>
          <w:szCs w:val="22"/>
          <w:highlight w:val="yellow"/>
        </w:rPr>
      </w:pPr>
    </w:p>
    <w:p w14:paraId="6467485F" w14:textId="77777777" w:rsidR="00364B0D" w:rsidRPr="003633FD" w:rsidRDefault="00364B0D" w:rsidP="00E52954">
      <w:pPr>
        <w:jc w:val="both"/>
        <w:rPr>
          <w:rFonts w:ascii="Century Gothic" w:hAnsi="Century Gothic"/>
          <w:sz w:val="22"/>
          <w:szCs w:val="22"/>
          <w:highlight w:val="yellow"/>
        </w:rPr>
      </w:pPr>
    </w:p>
    <w:p w14:paraId="6950611E" w14:textId="77777777" w:rsidR="00364B0D" w:rsidRPr="003633FD" w:rsidRDefault="00364B0D" w:rsidP="00E52954">
      <w:pPr>
        <w:jc w:val="both"/>
        <w:rPr>
          <w:rFonts w:ascii="Century Gothic" w:hAnsi="Century Gothic"/>
          <w:sz w:val="22"/>
          <w:szCs w:val="22"/>
        </w:rPr>
      </w:pPr>
      <w:r w:rsidRPr="003633FD">
        <w:rPr>
          <w:rFonts w:ascii="Century Gothic" w:hAnsi="Century Gothic"/>
          <w:sz w:val="22"/>
          <w:szCs w:val="22"/>
        </w:rPr>
        <w:t xml:space="preserve">Le titulaire est réputé être au courant des démarches à suivre et de la liste des produits susceptibles d'être non autorisés à l'importation au MAROC. Aucune réclamation ne sera admise à cet effet par l'O.F.P.P.T. </w:t>
      </w:r>
    </w:p>
    <w:p w14:paraId="4BAA985C" w14:textId="77777777" w:rsidR="00364B0D" w:rsidRPr="003633FD" w:rsidRDefault="00364B0D" w:rsidP="00E52954">
      <w:pPr>
        <w:jc w:val="both"/>
        <w:rPr>
          <w:rFonts w:ascii="Century Gothic" w:hAnsi="Century Gothic"/>
          <w:sz w:val="22"/>
          <w:szCs w:val="22"/>
        </w:rPr>
      </w:pPr>
    </w:p>
    <w:p w14:paraId="6AA3E0CE" w14:textId="3DADCACB" w:rsidR="00364B0D" w:rsidRPr="003633FD" w:rsidRDefault="00084C9F" w:rsidP="00084C9F">
      <w:pPr>
        <w:jc w:val="both"/>
        <w:rPr>
          <w:rFonts w:ascii="Century Gothic" w:hAnsi="Century Gothic"/>
          <w:sz w:val="22"/>
          <w:szCs w:val="22"/>
        </w:rPr>
      </w:pPr>
      <w:r w:rsidRPr="003633FD">
        <w:rPr>
          <w:rFonts w:ascii="Century Gothic" w:hAnsi="Century Gothic"/>
          <w:sz w:val="22"/>
          <w:szCs w:val="22"/>
        </w:rPr>
        <w:t>En tant que Maître d’Ouvrage Délégué (MOD), l</w:t>
      </w:r>
      <w:r w:rsidR="00364B0D" w:rsidRPr="003633FD">
        <w:rPr>
          <w:rFonts w:ascii="Century Gothic" w:hAnsi="Century Gothic"/>
          <w:sz w:val="22"/>
          <w:szCs w:val="22"/>
        </w:rPr>
        <w:t>'O.F.P.P.T. s'engage à fournir au titulaire en temps voulu les documents de son ressort et qui sont nécessaires à l'accomplissement des formalités ci-dessus.</w:t>
      </w:r>
    </w:p>
    <w:p w14:paraId="2BF42171" w14:textId="77777777" w:rsidR="0035297E" w:rsidRPr="003633FD" w:rsidRDefault="0035297E" w:rsidP="00E52954">
      <w:pPr>
        <w:jc w:val="both"/>
        <w:rPr>
          <w:rFonts w:ascii="Century Gothic" w:hAnsi="Century Gothic"/>
          <w:sz w:val="22"/>
          <w:szCs w:val="22"/>
        </w:rPr>
      </w:pPr>
    </w:p>
    <w:p w14:paraId="176EC7ED" w14:textId="48F2C7AE" w:rsidR="00EB68A4" w:rsidRPr="003633FD" w:rsidRDefault="00EB68A4" w:rsidP="00602034">
      <w:pPr>
        <w:pStyle w:val="Paragraphedeliste"/>
        <w:numPr>
          <w:ilvl w:val="0"/>
          <w:numId w:val="27"/>
        </w:numPr>
        <w:jc w:val="both"/>
        <w:rPr>
          <w:rFonts w:ascii="Century Gothic" w:hAnsi="Century Gothic"/>
          <w:b/>
          <w:sz w:val="22"/>
          <w:szCs w:val="22"/>
          <w:u w:val="single"/>
        </w:rPr>
      </w:pPr>
      <w:r w:rsidRPr="003633FD">
        <w:rPr>
          <w:rFonts w:ascii="Century Gothic" w:hAnsi="Century Gothic"/>
          <w:b/>
          <w:sz w:val="22"/>
          <w:szCs w:val="22"/>
          <w:u w:val="single"/>
        </w:rPr>
        <w:t xml:space="preserve">Le </w:t>
      </w:r>
      <w:r w:rsidR="006E7F18" w:rsidRPr="003633FD">
        <w:rPr>
          <w:rFonts w:ascii="Century Gothic" w:hAnsi="Century Gothic"/>
          <w:b/>
          <w:sz w:val="22"/>
          <w:szCs w:val="22"/>
          <w:u w:val="single"/>
        </w:rPr>
        <w:t>titulaire</w:t>
      </w:r>
      <w:r w:rsidRPr="003633FD">
        <w:rPr>
          <w:rFonts w:ascii="Century Gothic" w:hAnsi="Century Gothic"/>
          <w:b/>
          <w:sz w:val="22"/>
          <w:szCs w:val="22"/>
          <w:u w:val="single"/>
        </w:rPr>
        <w:t xml:space="preserve"> n’ayant pas opté pour bénéficier de la franchise douanière :</w:t>
      </w:r>
    </w:p>
    <w:p w14:paraId="4FB3C763" w14:textId="77777777" w:rsidR="0035297E" w:rsidRPr="003633FD" w:rsidRDefault="0035297E" w:rsidP="00E52954">
      <w:pPr>
        <w:jc w:val="both"/>
        <w:rPr>
          <w:rFonts w:ascii="Century Gothic" w:hAnsi="Century Gothic"/>
          <w:sz w:val="22"/>
          <w:szCs w:val="22"/>
        </w:rPr>
      </w:pPr>
    </w:p>
    <w:p w14:paraId="0E8B3255" w14:textId="77777777" w:rsidR="00603640" w:rsidRPr="003633FD" w:rsidRDefault="00603640" w:rsidP="00603640">
      <w:pPr>
        <w:pStyle w:val="xmsoblocktext"/>
        <w:shd w:val="clear" w:color="auto" w:fill="FFFFFF"/>
        <w:spacing w:before="0" w:beforeAutospacing="0" w:after="240" w:afterAutospacing="0" w:line="276" w:lineRule="auto"/>
        <w:jc w:val="both"/>
        <w:rPr>
          <w:rFonts w:ascii="Century Gothic" w:hAnsi="Century Gothic"/>
          <w:sz w:val="22"/>
          <w:szCs w:val="22"/>
        </w:rPr>
      </w:pPr>
      <w:r w:rsidRPr="003633FD">
        <w:rPr>
          <w:rFonts w:ascii="Century Gothic" w:hAnsi="Century Gothic"/>
          <w:sz w:val="22"/>
          <w:szCs w:val="22"/>
        </w:rPr>
        <w:t>En vertu de l’article 92 (I-6°) du Code Générale des impôts, les droits de la TVA sont exonérés au titre du présent marché.</w:t>
      </w:r>
    </w:p>
    <w:p w14:paraId="0D16A7FF" w14:textId="77777777" w:rsidR="00603640" w:rsidRPr="003633FD" w:rsidRDefault="00603640" w:rsidP="00603640">
      <w:pPr>
        <w:pStyle w:val="xmsoblocktext"/>
        <w:shd w:val="clear" w:color="auto" w:fill="FFFFFF"/>
        <w:spacing w:before="0" w:beforeAutospacing="0" w:after="240" w:afterAutospacing="0" w:line="276" w:lineRule="auto"/>
        <w:jc w:val="both"/>
        <w:rPr>
          <w:rFonts w:ascii="Century Gothic" w:hAnsi="Century Gothic"/>
          <w:sz w:val="22"/>
          <w:szCs w:val="22"/>
        </w:rPr>
      </w:pPr>
      <w:r w:rsidRPr="003633FD">
        <w:rPr>
          <w:rFonts w:ascii="Century Gothic" w:hAnsi="Century Gothic"/>
          <w:sz w:val="22"/>
          <w:szCs w:val="22"/>
        </w:rPr>
        <w:t>A cet effet, le titulaire devra fournir à l’OFPPT une facture pro-forma globale égale à la valeur du marché pour permettre à l’OFPPT d’obtenir l’attestation d’exonération de la TVA.</w:t>
      </w:r>
    </w:p>
    <w:p w14:paraId="39378F32" w14:textId="77777777" w:rsidR="00603640" w:rsidRPr="003633FD" w:rsidRDefault="00603640" w:rsidP="00603640">
      <w:pPr>
        <w:pStyle w:val="xmsoblocktext"/>
        <w:shd w:val="clear" w:color="auto" w:fill="FFFFFF"/>
        <w:spacing w:before="0" w:beforeAutospacing="0" w:after="0" w:afterAutospacing="0" w:line="276" w:lineRule="auto"/>
        <w:jc w:val="both"/>
        <w:rPr>
          <w:rFonts w:ascii="Century Gothic" w:hAnsi="Century Gothic"/>
          <w:sz w:val="22"/>
          <w:szCs w:val="22"/>
        </w:rPr>
      </w:pPr>
      <w:r w:rsidRPr="003633FD">
        <w:rPr>
          <w:rFonts w:ascii="Century Gothic" w:hAnsi="Century Gothic"/>
          <w:sz w:val="22"/>
          <w:szCs w:val="22"/>
        </w:rPr>
        <w:t>Sur la base de l’attestation d’exonération de la TVA délivrée par l’Administration fiscale Marocaine, le titulaire devra fournir les factures en Hors TVA portant la mention « exonération de la taxe sur la valeur ajoutée en vertu de l’article 92 (I-6°) du Code Général des Impôts ».</w:t>
      </w:r>
    </w:p>
    <w:p w14:paraId="642C7D1B" w14:textId="77777777" w:rsidR="00C918F1" w:rsidRPr="003633FD" w:rsidRDefault="00C918F1" w:rsidP="00E52954">
      <w:pPr>
        <w:jc w:val="both"/>
        <w:rPr>
          <w:rFonts w:ascii="Century Gothic" w:hAnsi="Century Gothic"/>
          <w:sz w:val="22"/>
          <w:szCs w:val="22"/>
        </w:rPr>
      </w:pPr>
    </w:p>
    <w:p w14:paraId="19C86D39" w14:textId="15A20BD9" w:rsidR="00364B0D" w:rsidRPr="003633FD" w:rsidRDefault="00364B0D" w:rsidP="00E52954">
      <w:pPr>
        <w:jc w:val="both"/>
        <w:rPr>
          <w:rFonts w:ascii="Century Gothic" w:hAnsi="Century Gothic"/>
          <w:sz w:val="22"/>
          <w:szCs w:val="22"/>
        </w:rPr>
      </w:pPr>
      <w:r w:rsidRPr="003633FD">
        <w:rPr>
          <w:rFonts w:ascii="Century Gothic" w:hAnsi="Century Gothic"/>
          <w:b/>
          <w:color w:val="0070C0"/>
          <w:sz w:val="22"/>
          <w:szCs w:val="22"/>
          <w:u w:val="single"/>
        </w:rPr>
        <w:t>ARTICLE N°9 :</w:t>
      </w:r>
      <w:r w:rsidRPr="003633FD">
        <w:rPr>
          <w:rFonts w:ascii="Century Gothic" w:hAnsi="Century Gothic"/>
          <w:sz w:val="22"/>
          <w:szCs w:val="22"/>
        </w:rPr>
        <w:t xml:space="preserve"> </w:t>
      </w:r>
      <w:r w:rsidRPr="003633FD">
        <w:rPr>
          <w:rFonts w:ascii="Century Gothic" w:hAnsi="Century Gothic"/>
          <w:b/>
          <w:color w:val="0070C0"/>
          <w:sz w:val="22"/>
          <w:szCs w:val="22"/>
        </w:rPr>
        <w:t>FORMALITES</w:t>
      </w:r>
      <w:r w:rsidR="0022710C" w:rsidRPr="003633FD">
        <w:rPr>
          <w:rFonts w:ascii="Century Gothic" w:hAnsi="Century Gothic"/>
          <w:b/>
          <w:color w:val="0070C0"/>
          <w:sz w:val="22"/>
          <w:szCs w:val="22"/>
        </w:rPr>
        <w:t xml:space="preserve"> DE FRANCHISE DOUANIERE ET D’EXONERATION</w:t>
      </w:r>
      <w:r w:rsidRPr="003633FD">
        <w:rPr>
          <w:rFonts w:ascii="Century Gothic" w:hAnsi="Century Gothic"/>
          <w:b/>
          <w:color w:val="0070C0"/>
          <w:sz w:val="22"/>
          <w:szCs w:val="22"/>
        </w:rPr>
        <w:t xml:space="preserve"> DE LA TVA.</w:t>
      </w:r>
    </w:p>
    <w:p w14:paraId="3912D336" w14:textId="77777777" w:rsidR="00364B0D" w:rsidRPr="003633FD" w:rsidRDefault="00364B0D" w:rsidP="00E52954">
      <w:pPr>
        <w:jc w:val="both"/>
        <w:rPr>
          <w:rFonts w:ascii="Century Gothic" w:hAnsi="Century Gothic"/>
          <w:sz w:val="22"/>
          <w:szCs w:val="22"/>
        </w:rPr>
      </w:pPr>
    </w:p>
    <w:p w14:paraId="223D9E9A" w14:textId="3B37F42E" w:rsidR="00364B0D" w:rsidRPr="003633FD" w:rsidRDefault="00CC4854" w:rsidP="00084C9F">
      <w:pPr>
        <w:jc w:val="both"/>
        <w:rPr>
          <w:rFonts w:ascii="Century Gothic" w:hAnsi="Century Gothic"/>
          <w:b/>
          <w:sz w:val="22"/>
          <w:szCs w:val="22"/>
          <w:u w:val="single"/>
        </w:rPr>
      </w:pPr>
      <w:r w:rsidRPr="003633FD">
        <w:rPr>
          <w:rFonts w:ascii="Century Gothic" w:hAnsi="Century Gothic"/>
          <w:b/>
          <w:sz w:val="22"/>
          <w:szCs w:val="22"/>
          <w:u w:val="single"/>
        </w:rPr>
        <w:t>a</w:t>
      </w:r>
      <w:r w:rsidR="00364B0D" w:rsidRPr="003633FD">
        <w:rPr>
          <w:rFonts w:ascii="Century Gothic" w:hAnsi="Century Gothic"/>
          <w:b/>
          <w:sz w:val="22"/>
          <w:szCs w:val="22"/>
          <w:u w:val="single"/>
        </w:rPr>
        <w:t xml:space="preserve">.  </w:t>
      </w:r>
      <w:r w:rsidRPr="003633FD">
        <w:rPr>
          <w:rFonts w:ascii="Century Gothic" w:hAnsi="Century Gothic"/>
          <w:b/>
          <w:sz w:val="22"/>
          <w:szCs w:val="22"/>
          <w:u w:val="single"/>
        </w:rPr>
        <w:t xml:space="preserve">Le </w:t>
      </w:r>
      <w:r w:rsidR="00084C9F" w:rsidRPr="003633FD">
        <w:rPr>
          <w:rFonts w:ascii="Century Gothic" w:hAnsi="Century Gothic"/>
          <w:b/>
          <w:sz w:val="22"/>
          <w:szCs w:val="22"/>
          <w:u w:val="single"/>
        </w:rPr>
        <w:t xml:space="preserve">titulaire </w:t>
      </w:r>
      <w:r w:rsidR="008E7650" w:rsidRPr="003633FD">
        <w:rPr>
          <w:rFonts w:ascii="Century Gothic" w:hAnsi="Century Gothic"/>
          <w:b/>
          <w:sz w:val="22"/>
          <w:szCs w:val="22"/>
          <w:u w:val="single"/>
        </w:rPr>
        <w:t>ayant</w:t>
      </w:r>
      <w:r w:rsidRPr="003633FD">
        <w:rPr>
          <w:rFonts w:ascii="Century Gothic" w:hAnsi="Century Gothic"/>
          <w:b/>
          <w:sz w:val="22"/>
          <w:szCs w:val="22"/>
          <w:u w:val="single"/>
        </w:rPr>
        <w:t xml:space="preserve"> opté pour bénéficier</w:t>
      </w:r>
      <w:r w:rsidR="00364B0D" w:rsidRPr="003633FD">
        <w:rPr>
          <w:rFonts w:ascii="Century Gothic" w:hAnsi="Century Gothic"/>
          <w:b/>
          <w:sz w:val="22"/>
          <w:szCs w:val="22"/>
          <w:u w:val="single"/>
        </w:rPr>
        <w:t xml:space="preserve"> de la franchise douanière :</w:t>
      </w:r>
    </w:p>
    <w:p w14:paraId="30FA4793" w14:textId="77777777" w:rsidR="00364B0D" w:rsidRPr="003633FD" w:rsidRDefault="00364B0D" w:rsidP="00E52954">
      <w:pPr>
        <w:jc w:val="both"/>
        <w:rPr>
          <w:rFonts w:ascii="Century Gothic" w:hAnsi="Century Gothic"/>
          <w:sz w:val="22"/>
          <w:szCs w:val="22"/>
        </w:rPr>
      </w:pPr>
    </w:p>
    <w:p w14:paraId="0C988CC6" w14:textId="77777777" w:rsidR="00364B0D" w:rsidRPr="003633FD" w:rsidRDefault="00364B0D" w:rsidP="00E52954">
      <w:pPr>
        <w:spacing w:after="240"/>
        <w:jc w:val="both"/>
        <w:rPr>
          <w:rFonts w:ascii="Century Gothic" w:hAnsi="Century Gothic"/>
          <w:sz w:val="22"/>
          <w:szCs w:val="22"/>
        </w:rPr>
      </w:pPr>
      <w:r w:rsidRPr="003633FD">
        <w:rPr>
          <w:rFonts w:ascii="Century Gothic" w:hAnsi="Century Gothic"/>
          <w:sz w:val="22"/>
          <w:szCs w:val="22"/>
        </w:rPr>
        <w:lastRenderedPageBreak/>
        <w:t>Le matériel bénéficiant de la franchise douanière UNESCO bénéficiera d’une exonération de la TVA et ce en application de l’article 8 paragraphe 28 de la loi n°30-85 tel qu’elle a été modifiée et complétée.</w:t>
      </w:r>
    </w:p>
    <w:p w14:paraId="535D4E83" w14:textId="77777777" w:rsidR="00364B0D" w:rsidRPr="003633FD" w:rsidRDefault="00364B0D" w:rsidP="00E52954">
      <w:pPr>
        <w:jc w:val="both"/>
        <w:rPr>
          <w:rFonts w:ascii="Century Gothic" w:hAnsi="Century Gothic"/>
          <w:sz w:val="22"/>
          <w:szCs w:val="22"/>
        </w:rPr>
      </w:pPr>
      <w:r w:rsidRPr="003633FD">
        <w:rPr>
          <w:rFonts w:ascii="Century Gothic" w:hAnsi="Century Gothic"/>
          <w:sz w:val="22"/>
          <w:szCs w:val="22"/>
        </w:rPr>
        <w:t>L’OFPPT demandera l’exonération de la TVA à la Direction des impôts après avoir reçu du titulaire du marché les pièces suivantes :</w:t>
      </w:r>
    </w:p>
    <w:p w14:paraId="3D99D57A" w14:textId="77777777" w:rsidR="00364B0D" w:rsidRPr="003633FD" w:rsidRDefault="00364B0D" w:rsidP="00E52954">
      <w:pPr>
        <w:jc w:val="both"/>
        <w:rPr>
          <w:rFonts w:ascii="Century Gothic" w:hAnsi="Century Gothic"/>
          <w:sz w:val="22"/>
          <w:szCs w:val="22"/>
        </w:rPr>
      </w:pPr>
      <w:r w:rsidRPr="003633FD">
        <w:rPr>
          <w:rFonts w:ascii="Century Gothic" w:hAnsi="Century Gothic"/>
          <w:sz w:val="22"/>
          <w:szCs w:val="22"/>
        </w:rPr>
        <w:tab/>
      </w:r>
    </w:p>
    <w:p w14:paraId="519F73A6" w14:textId="77777777" w:rsidR="00364B0D" w:rsidRPr="003633FD" w:rsidRDefault="00364B0D" w:rsidP="00E52954">
      <w:pPr>
        <w:jc w:val="both"/>
        <w:rPr>
          <w:rFonts w:ascii="Century Gothic" w:hAnsi="Century Gothic"/>
          <w:sz w:val="22"/>
          <w:szCs w:val="22"/>
        </w:rPr>
      </w:pPr>
      <w:r w:rsidRPr="003633FD">
        <w:rPr>
          <w:rFonts w:ascii="Century Gothic" w:hAnsi="Century Gothic"/>
          <w:sz w:val="22"/>
          <w:szCs w:val="22"/>
        </w:rPr>
        <w:tab/>
        <w:t>-La demande d’attestation d’achat en exonération de la TVA en annexe dûment remplie par le titulaire ;</w:t>
      </w:r>
    </w:p>
    <w:p w14:paraId="6D248856" w14:textId="77777777" w:rsidR="00364B0D" w:rsidRPr="003633FD" w:rsidRDefault="00364B0D" w:rsidP="00E52954">
      <w:pPr>
        <w:spacing w:before="240"/>
        <w:ind w:left="567"/>
        <w:jc w:val="both"/>
        <w:rPr>
          <w:rFonts w:ascii="Century Gothic" w:hAnsi="Century Gothic"/>
          <w:sz w:val="22"/>
          <w:szCs w:val="22"/>
        </w:rPr>
      </w:pPr>
      <w:r w:rsidRPr="003633FD">
        <w:rPr>
          <w:rFonts w:ascii="Century Gothic" w:hAnsi="Century Gothic"/>
          <w:sz w:val="22"/>
          <w:szCs w:val="22"/>
        </w:rPr>
        <w:t>- La facture pro forma en quatre exemplaires ;</w:t>
      </w:r>
    </w:p>
    <w:p w14:paraId="2D8F2DB3" w14:textId="77777777" w:rsidR="00364B0D" w:rsidRPr="003633FD" w:rsidRDefault="00364B0D" w:rsidP="00E52954">
      <w:pPr>
        <w:spacing w:before="240"/>
        <w:ind w:left="567"/>
        <w:jc w:val="both"/>
        <w:rPr>
          <w:rFonts w:ascii="Century Gothic" w:hAnsi="Century Gothic"/>
          <w:sz w:val="22"/>
          <w:szCs w:val="22"/>
        </w:rPr>
      </w:pPr>
      <w:r w:rsidRPr="003633FD">
        <w:rPr>
          <w:rFonts w:ascii="Century Gothic" w:hAnsi="Century Gothic"/>
          <w:sz w:val="22"/>
          <w:szCs w:val="22"/>
        </w:rPr>
        <w:t>- L’original de la décision soldée de la franchise douanière dument visée par l’inspecteur douanier ;</w:t>
      </w:r>
    </w:p>
    <w:p w14:paraId="68D8F993" w14:textId="77777777" w:rsidR="00364B0D" w:rsidRPr="003633FD" w:rsidRDefault="00364B0D" w:rsidP="00E52954">
      <w:pPr>
        <w:spacing w:before="240"/>
        <w:ind w:left="567"/>
        <w:jc w:val="both"/>
        <w:rPr>
          <w:rFonts w:ascii="Century Gothic" w:hAnsi="Century Gothic"/>
          <w:sz w:val="22"/>
          <w:szCs w:val="22"/>
        </w:rPr>
      </w:pPr>
      <w:r w:rsidRPr="003633FD">
        <w:rPr>
          <w:rFonts w:ascii="Century Gothic" w:hAnsi="Century Gothic"/>
          <w:sz w:val="22"/>
          <w:szCs w:val="22"/>
        </w:rPr>
        <w:t xml:space="preserve">-La copie de la déclaration unique de marchandise (DUM) ; </w:t>
      </w:r>
    </w:p>
    <w:p w14:paraId="66EB7C87" w14:textId="77777777" w:rsidR="00364B0D" w:rsidRPr="003633FD" w:rsidRDefault="00364B0D" w:rsidP="00E52954">
      <w:pPr>
        <w:jc w:val="both"/>
        <w:rPr>
          <w:rFonts w:ascii="Century Gothic" w:hAnsi="Century Gothic"/>
          <w:sz w:val="22"/>
          <w:szCs w:val="22"/>
        </w:rPr>
      </w:pPr>
    </w:p>
    <w:p w14:paraId="7315381B" w14:textId="5F8D1969" w:rsidR="00364B0D" w:rsidRPr="003633FD" w:rsidRDefault="00CC4854" w:rsidP="00084C9F">
      <w:pPr>
        <w:jc w:val="both"/>
        <w:rPr>
          <w:rFonts w:ascii="Century Gothic" w:hAnsi="Century Gothic"/>
          <w:b/>
          <w:sz w:val="22"/>
          <w:szCs w:val="22"/>
          <w:u w:val="single"/>
        </w:rPr>
      </w:pPr>
      <w:r w:rsidRPr="003633FD">
        <w:rPr>
          <w:rFonts w:ascii="Century Gothic" w:hAnsi="Century Gothic"/>
          <w:b/>
          <w:sz w:val="22"/>
          <w:szCs w:val="22"/>
          <w:u w:val="single"/>
        </w:rPr>
        <w:t>b</w:t>
      </w:r>
      <w:r w:rsidR="00364B0D" w:rsidRPr="003633FD">
        <w:rPr>
          <w:rFonts w:ascii="Century Gothic" w:hAnsi="Century Gothic"/>
          <w:b/>
          <w:sz w:val="22"/>
          <w:szCs w:val="22"/>
          <w:u w:val="single"/>
        </w:rPr>
        <w:t xml:space="preserve">.  </w:t>
      </w:r>
      <w:r w:rsidRPr="003633FD">
        <w:rPr>
          <w:rFonts w:ascii="Century Gothic" w:hAnsi="Century Gothic"/>
          <w:b/>
          <w:sz w:val="22"/>
          <w:szCs w:val="22"/>
          <w:u w:val="single"/>
        </w:rPr>
        <w:t xml:space="preserve">Le </w:t>
      </w:r>
      <w:r w:rsidR="00084C9F" w:rsidRPr="003633FD">
        <w:rPr>
          <w:rFonts w:ascii="Century Gothic" w:hAnsi="Century Gothic"/>
          <w:b/>
          <w:sz w:val="22"/>
          <w:szCs w:val="22"/>
          <w:u w:val="single"/>
        </w:rPr>
        <w:t xml:space="preserve">titulaire </w:t>
      </w:r>
      <w:r w:rsidR="00364B0D" w:rsidRPr="003633FD">
        <w:rPr>
          <w:rFonts w:ascii="Century Gothic" w:hAnsi="Century Gothic"/>
          <w:b/>
          <w:sz w:val="22"/>
          <w:szCs w:val="22"/>
          <w:u w:val="single"/>
        </w:rPr>
        <w:t>n’ayant pas</w:t>
      </w:r>
      <w:r w:rsidRPr="003633FD">
        <w:rPr>
          <w:rFonts w:ascii="Century Gothic" w:hAnsi="Century Gothic"/>
          <w:b/>
          <w:sz w:val="22"/>
          <w:szCs w:val="22"/>
          <w:u w:val="single"/>
        </w:rPr>
        <w:t xml:space="preserve"> opté pour</w:t>
      </w:r>
      <w:r w:rsidR="00364B0D" w:rsidRPr="003633FD">
        <w:rPr>
          <w:rFonts w:ascii="Century Gothic" w:hAnsi="Century Gothic"/>
          <w:b/>
          <w:sz w:val="22"/>
          <w:szCs w:val="22"/>
          <w:u w:val="single"/>
        </w:rPr>
        <w:t xml:space="preserve"> </w:t>
      </w:r>
      <w:r w:rsidRPr="003633FD">
        <w:rPr>
          <w:rFonts w:ascii="Century Gothic" w:hAnsi="Century Gothic"/>
          <w:b/>
          <w:sz w:val="22"/>
          <w:szCs w:val="22"/>
          <w:u w:val="single"/>
        </w:rPr>
        <w:t>bénéficier</w:t>
      </w:r>
      <w:r w:rsidR="00364B0D" w:rsidRPr="003633FD">
        <w:rPr>
          <w:rFonts w:ascii="Century Gothic" w:hAnsi="Century Gothic"/>
          <w:b/>
          <w:sz w:val="22"/>
          <w:szCs w:val="22"/>
          <w:u w:val="single"/>
        </w:rPr>
        <w:t xml:space="preserve"> de la franchise douanière :</w:t>
      </w:r>
    </w:p>
    <w:p w14:paraId="101667B0" w14:textId="77777777" w:rsidR="00364B0D" w:rsidRPr="003633FD" w:rsidRDefault="00364B0D" w:rsidP="00E52954">
      <w:pPr>
        <w:jc w:val="both"/>
        <w:rPr>
          <w:rFonts w:ascii="Century Gothic" w:hAnsi="Century Gothic"/>
          <w:sz w:val="22"/>
          <w:szCs w:val="22"/>
        </w:rPr>
      </w:pPr>
    </w:p>
    <w:p w14:paraId="4694726D" w14:textId="77777777" w:rsidR="008E7650" w:rsidRPr="003633FD" w:rsidRDefault="008E7650" w:rsidP="008E7650">
      <w:pPr>
        <w:pStyle w:val="xmsoblocktext"/>
        <w:shd w:val="clear" w:color="auto" w:fill="FFFFFF"/>
        <w:spacing w:before="0" w:beforeAutospacing="0" w:after="240" w:afterAutospacing="0" w:line="276" w:lineRule="auto"/>
        <w:jc w:val="both"/>
        <w:rPr>
          <w:rFonts w:ascii="Century Gothic" w:hAnsi="Century Gothic"/>
          <w:sz w:val="22"/>
          <w:szCs w:val="22"/>
        </w:rPr>
      </w:pPr>
      <w:r w:rsidRPr="003633FD">
        <w:rPr>
          <w:rFonts w:ascii="Century Gothic" w:hAnsi="Century Gothic"/>
          <w:sz w:val="22"/>
          <w:szCs w:val="22"/>
        </w:rPr>
        <w:t>En vertu de l’article 92 (I-6°) du Code Générale des impôts, les droits de la TVA sont exonérés au titre du présent marché.</w:t>
      </w:r>
    </w:p>
    <w:p w14:paraId="47F68EDF" w14:textId="77777777" w:rsidR="008E7650" w:rsidRPr="003633FD" w:rsidRDefault="008E7650" w:rsidP="008E7650">
      <w:pPr>
        <w:pStyle w:val="xmsoblocktext"/>
        <w:shd w:val="clear" w:color="auto" w:fill="FFFFFF"/>
        <w:spacing w:before="0" w:beforeAutospacing="0" w:after="240" w:afterAutospacing="0" w:line="276" w:lineRule="auto"/>
        <w:jc w:val="both"/>
        <w:rPr>
          <w:rFonts w:ascii="Century Gothic" w:hAnsi="Century Gothic"/>
          <w:sz w:val="22"/>
          <w:szCs w:val="22"/>
        </w:rPr>
      </w:pPr>
      <w:r w:rsidRPr="003633FD">
        <w:rPr>
          <w:rFonts w:ascii="Century Gothic" w:hAnsi="Century Gothic"/>
          <w:sz w:val="22"/>
          <w:szCs w:val="22"/>
        </w:rPr>
        <w:t>A cet effet, le titulaire devra fournir à l’OFPPT une facture pro-forma globale égale à la valeur du marché pour permettre à l’OFPPT d’obtenir l’attestation d’exonération de la TVA.</w:t>
      </w:r>
    </w:p>
    <w:p w14:paraId="58D3E198" w14:textId="77777777" w:rsidR="008E7650" w:rsidRPr="003633FD" w:rsidRDefault="008E7650" w:rsidP="008E7650">
      <w:pPr>
        <w:pStyle w:val="xmsoblocktext"/>
        <w:shd w:val="clear" w:color="auto" w:fill="FFFFFF"/>
        <w:spacing w:before="0" w:beforeAutospacing="0" w:after="0" w:afterAutospacing="0" w:line="276" w:lineRule="auto"/>
        <w:jc w:val="both"/>
        <w:rPr>
          <w:rFonts w:ascii="Century Gothic" w:hAnsi="Century Gothic"/>
          <w:sz w:val="22"/>
          <w:szCs w:val="22"/>
        </w:rPr>
      </w:pPr>
      <w:r w:rsidRPr="003633FD">
        <w:rPr>
          <w:rFonts w:ascii="Century Gothic" w:hAnsi="Century Gothic"/>
          <w:sz w:val="22"/>
          <w:szCs w:val="22"/>
        </w:rPr>
        <w:t>Sur la base de l’attestation d’exonération de la TVA délivrée par l’Administration fiscale Marocaine, le titulaire devra fournir les factures en Hors TVA portant la mention « exonération de la taxe sur la valeur ajoutée en vertu de l’article 92 (I-6°) du Code Général des Impôts ».</w:t>
      </w:r>
    </w:p>
    <w:p w14:paraId="5C11D4B4" w14:textId="77777777" w:rsidR="005D6D2D" w:rsidRPr="003633FD" w:rsidRDefault="005D6D2D" w:rsidP="00E52954">
      <w:pPr>
        <w:jc w:val="both"/>
        <w:rPr>
          <w:rFonts w:ascii="Century Gothic" w:hAnsi="Century Gothic"/>
          <w:sz w:val="22"/>
          <w:szCs w:val="22"/>
        </w:rPr>
      </w:pPr>
    </w:p>
    <w:p w14:paraId="4C258E32" w14:textId="77777777" w:rsidR="00C308BB" w:rsidRPr="003633FD" w:rsidRDefault="00C308BB" w:rsidP="00E52954">
      <w:pPr>
        <w:tabs>
          <w:tab w:val="left" w:pos="284"/>
        </w:tabs>
        <w:suppressAutoHyphens/>
        <w:autoSpaceDN w:val="0"/>
        <w:textAlignment w:val="baseline"/>
        <w:outlineLvl w:val="0"/>
        <w:rPr>
          <w:rFonts w:ascii="Century Gothic" w:hAnsi="Century Gothic"/>
          <w:b/>
          <w:color w:val="0070C0"/>
          <w:sz w:val="22"/>
          <w:szCs w:val="22"/>
        </w:rPr>
      </w:pPr>
      <w:r w:rsidRPr="003633FD">
        <w:rPr>
          <w:rFonts w:ascii="Century Gothic" w:hAnsi="Century Gothic"/>
          <w:b/>
          <w:color w:val="0070C0"/>
          <w:sz w:val="22"/>
          <w:szCs w:val="22"/>
          <w:u w:val="single"/>
        </w:rPr>
        <w:t>ARTICLE N°</w:t>
      </w:r>
      <w:r w:rsidR="00364B0D" w:rsidRPr="003633FD">
        <w:rPr>
          <w:rFonts w:ascii="Century Gothic" w:hAnsi="Century Gothic"/>
          <w:b/>
          <w:color w:val="0070C0"/>
          <w:sz w:val="22"/>
          <w:szCs w:val="22"/>
          <w:u w:val="single"/>
        </w:rPr>
        <w:t>10</w:t>
      </w:r>
      <w:r w:rsidRPr="003633FD">
        <w:rPr>
          <w:rFonts w:ascii="Century Gothic" w:hAnsi="Century Gothic"/>
          <w:color w:val="0070C0"/>
          <w:sz w:val="22"/>
          <w:szCs w:val="22"/>
        </w:rPr>
        <w:t xml:space="preserve"> : </w:t>
      </w:r>
      <w:r w:rsidR="00EA1918" w:rsidRPr="003633FD">
        <w:rPr>
          <w:rFonts w:ascii="Century Gothic" w:hAnsi="Century Gothic"/>
          <w:b/>
          <w:color w:val="0070C0"/>
          <w:sz w:val="22"/>
          <w:szCs w:val="22"/>
        </w:rPr>
        <w:t>DELAI D'E</w:t>
      </w:r>
      <w:r w:rsidR="00BE5F4A" w:rsidRPr="003633FD">
        <w:rPr>
          <w:rFonts w:ascii="Century Gothic" w:hAnsi="Century Gothic"/>
          <w:b/>
          <w:color w:val="0070C0"/>
          <w:sz w:val="22"/>
          <w:szCs w:val="22"/>
        </w:rPr>
        <w:t>XECUTION ET PENALITES DE RETARD</w:t>
      </w:r>
    </w:p>
    <w:p w14:paraId="57CD041B" w14:textId="77777777" w:rsidR="00B121A3" w:rsidRPr="003633FD" w:rsidRDefault="00B121A3" w:rsidP="00E52954">
      <w:pPr>
        <w:tabs>
          <w:tab w:val="left" w:pos="284"/>
        </w:tabs>
        <w:suppressAutoHyphens/>
        <w:autoSpaceDN w:val="0"/>
        <w:textAlignment w:val="baseline"/>
        <w:outlineLvl w:val="0"/>
        <w:rPr>
          <w:rFonts w:ascii="Century Gothic" w:hAnsi="Century Gothic"/>
          <w:b/>
          <w:color w:val="0070C0"/>
          <w:sz w:val="22"/>
          <w:szCs w:val="22"/>
        </w:rPr>
      </w:pPr>
    </w:p>
    <w:p w14:paraId="6F2367E2" w14:textId="77777777" w:rsidR="00364B0D" w:rsidRPr="003633FD" w:rsidRDefault="00364B0D" w:rsidP="00E52954">
      <w:pPr>
        <w:tabs>
          <w:tab w:val="left" w:pos="284"/>
        </w:tabs>
        <w:suppressAutoHyphens/>
        <w:autoSpaceDN w:val="0"/>
        <w:textAlignment w:val="baseline"/>
        <w:rPr>
          <w:rFonts w:ascii="Century Gothic" w:hAnsi="Century Gothic"/>
          <w:b/>
          <w:sz w:val="22"/>
          <w:szCs w:val="22"/>
          <w:u w:val="single"/>
        </w:rPr>
      </w:pPr>
      <w:r w:rsidRPr="003633FD">
        <w:rPr>
          <w:rFonts w:ascii="Century Gothic" w:hAnsi="Century Gothic"/>
          <w:b/>
          <w:sz w:val="22"/>
          <w:szCs w:val="22"/>
          <w:u w:val="single"/>
        </w:rPr>
        <w:t>Délai d'exécution :</w:t>
      </w:r>
    </w:p>
    <w:p w14:paraId="3C552E68" w14:textId="77777777" w:rsidR="00364B0D" w:rsidRPr="003633FD" w:rsidRDefault="00364B0D" w:rsidP="00E52954">
      <w:pPr>
        <w:tabs>
          <w:tab w:val="left" w:pos="284"/>
        </w:tabs>
        <w:suppressAutoHyphens/>
        <w:autoSpaceDN w:val="0"/>
        <w:textAlignment w:val="baseline"/>
        <w:rPr>
          <w:rFonts w:ascii="Century Gothic" w:hAnsi="Century Gothic"/>
          <w:sz w:val="22"/>
          <w:szCs w:val="22"/>
        </w:rPr>
      </w:pPr>
    </w:p>
    <w:p w14:paraId="198EEF25" w14:textId="341D3376" w:rsidR="008323F7" w:rsidRPr="003633FD" w:rsidRDefault="00364B0D" w:rsidP="00E52954">
      <w:pPr>
        <w:tabs>
          <w:tab w:val="left" w:pos="284"/>
        </w:tabs>
        <w:suppressAutoHyphens/>
        <w:autoSpaceDN w:val="0"/>
        <w:jc w:val="both"/>
        <w:textAlignment w:val="baseline"/>
        <w:rPr>
          <w:rFonts w:ascii="Century Gothic" w:hAnsi="Century Gothic"/>
          <w:b/>
          <w:sz w:val="22"/>
          <w:szCs w:val="22"/>
        </w:rPr>
      </w:pPr>
      <w:r w:rsidRPr="003633FD">
        <w:rPr>
          <w:rFonts w:ascii="Century Gothic" w:hAnsi="Century Gothic"/>
          <w:sz w:val="22"/>
          <w:szCs w:val="22"/>
        </w:rPr>
        <w:t>Le délai contractuel pour l’exécution des prestations objet du présent marché est de</w:t>
      </w:r>
      <w:r w:rsidR="006E7F18" w:rsidRPr="003633FD">
        <w:rPr>
          <w:rFonts w:ascii="Century Gothic" w:hAnsi="Century Gothic"/>
          <w:sz w:val="22"/>
          <w:szCs w:val="22"/>
        </w:rPr>
        <w:t> </w:t>
      </w:r>
      <w:r w:rsidR="006E7F18" w:rsidRPr="003633FD">
        <w:rPr>
          <w:rFonts w:ascii="Century Gothic" w:hAnsi="Century Gothic"/>
          <w:b/>
          <w:sz w:val="22"/>
          <w:szCs w:val="22"/>
        </w:rPr>
        <w:t>90</w:t>
      </w:r>
      <w:r w:rsidR="008323F7" w:rsidRPr="003633FD">
        <w:rPr>
          <w:rFonts w:ascii="Century Gothic" w:hAnsi="Century Gothic"/>
          <w:b/>
          <w:sz w:val="22"/>
          <w:szCs w:val="22"/>
        </w:rPr>
        <w:t xml:space="preserve"> jours (Quatre-vingt-dix jours)</w:t>
      </w:r>
      <w:r w:rsidR="00F262A2" w:rsidRPr="003633FD">
        <w:rPr>
          <w:rFonts w:ascii="Century Gothic" w:hAnsi="Century Gothic"/>
          <w:b/>
          <w:sz w:val="22"/>
          <w:szCs w:val="22"/>
        </w:rPr>
        <w:t xml:space="preserve"> pour tous les lots</w:t>
      </w:r>
      <w:r w:rsidR="008323F7" w:rsidRPr="003633FD">
        <w:rPr>
          <w:rFonts w:ascii="Century Gothic" w:hAnsi="Century Gothic"/>
          <w:b/>
          <w:sz w:val="22"/>
          <w:szCs w:val="22"/>
        </w:rPr>
        <w:t>.</w:t>
      </w:r>
    </w:p>
    <w:p w14:paraId="42308AE8" w14:textId="77777777" w:rsidR="008323F7" w:rsidRPr="003633FD" w:rsidRDefault="008323F7" w:rsidP="00E52954">
      <w:pPr>
        <w:tabs>
          <w:tab w:val="left" w:pos="284"/>
        </w:tabs>
        <w:suppressAutoHyphens/>
        <w:autoSpaceDN w:val="0"/>
        <w:jc w:val="both"/>
        <w:textAlignment w:val="baseline"/>
        <w:rPr>
          <w:rFonts w:ascii="Century Gothic" w:hAnsi="Century Gothic"/>
          <w:b/>
          <w:sz w:val="22"/>
          <w:szCs w:val="22"/>
        </w:rPr>
      </w:pPr>
    </w:p>
    <w:p w14:paraId="18622155" w14:textId="043FAAFA" w:rsidR="00364B0D" w:rsidRPr="003633FD" w:rsidRDefault="00364B0D" w:rsidP="00E52954">
      <w:pPr>
        <w:tabs>
          <w:tab w:val="left" w:pos="284"/>
        </w:tabs>
        <w:suppressAutoHyphens/>
        <w:autoSpaceDN w:val="0"/>
        <w:jc w:val="both"/>
        <w:textAlignment w:val="baseline"/>
        <w:rPr>
          <w:rFonts w:ascii="Century Gothic" w:hAnsi="Century Gothic"/>
          <w:sz w:val="22"/>
          <w:szCs w:val="22"/>
        </w:rPr>
      </w:pPr>
      <w:r w:rsidRPr="003633FD">
        <w:rPr>
          <w:rFonts w:ascii="Century Gothic" w:hAnsi="Century Gothic"/>
          <w:sz w:val="22"/>
          <w:szCs w:val="22"/>
        </w:rPr>
        <w:t>Ce délai est incompressible, et comprend aussi bien les délais nécessaires à la procédure de franchise, de transbordement et de passage en Douane.</w:t>
      </w:r>
    </w:p>
    <w:p w14:paraId="07A583E9" w14:textId="77777777" w:rsidR="00364B0D" w:rsidRPr="003633FD" w:rsidRDefault="00364B0D" w:rsidP="00E52954">
      <w:pPr>
        <w:jc w:val="both"/>
        <w:outlineLvl w:val="0"/>
        <w:rPr>
          <w:rFonts w:ascii="Century Gothic" w:hAnsi="Century Gothic"/>
          <w:b/>
          <w:sz w:val="22"/>
          <w:szCs w:val="22"/>
          <w:u w:val="single"/>
        </w:rPr>
      </w:pPr>
    </w:p>
    <w:p w14:paraId="73C246CD" w14:textId="77777777" w:rsidR="00364B0D" w:rsidRPr="003633FD" w:rsidRDefault="00364B0D" w:rsidP="00E52954">
      <w:pPr>
        <w:jc w:val="both"/>
        <w:outlineLvl w:val="0"/>
        <w:rPr>
          <w:rFonts w:ascii="Century Gothic" w:hAnsi="Century Gothic" w:cs="Calibri"/>
          <w:bCs/>
          <w:sz w:val="22"/>
          <w:szCs w:val="22"/>
        </w:rPr>
      </w:pPr>
      <w:r w:rsidRPr="003633FD">
        <w:rPr>
          <w:rFonts w:ascii="Century Gothic" w:hAnsi="Century Gothic"/>
          <w:bCs/>
          <w:sz w:val="22"/>
          <w:szCs w:val="22"/>
        </w:rPr>
        <w:t>Il commence à courir à compter de la date fixée par l’ordre de service dont le modèle est en annexe prescrivant le commencement des prestations objet du présent marché.</w:t>
      </w:r>
      <w:r w:rsidRPr="003633FD">
        <w:rPr>
          <w:rFonts w:ascii="Century Gothic" w:hAnsi="Century Gothic" w:cs="Calibri"/>
          <w:bCs/>
          <w:sz w:val="22"/>
          <w:szCs w:val="22"/>
        </w:rPr>
        <w:t xml:space="preserve"> Ce délai s’applique à l’achèvement de la livraison de la totalité des fournitures incombant au titulaire.</w:t>
      </w:r>
    </w:p>
    <w:p w14:paraId="7F231969" w14:textId="77777777" w:rsidR="00364B0D" w:rsidRPr="003633FD" w:rsidRDefault="00364B0D" w:rsidP="00E52954">
      <w:pPr>
        <w:tabs>
          <w:tab w:val="left" w:pos="284"/>
        </w:tabs>
        <w:snapToGrid w:val="0"/>
        <w:jc w:val="both"/>
        <w:rPr>
          <w:rFonts w:ascii="Century Gothic" w:hAnsi="Century Gothic"/>
          <w:b/>
          <w:strike/>
          <w:sz w:val="22"/>
          <w:szCs w:val="22"/>
        </w:rPr>
      </w:pPr>
    </w:p>
    <w:p w14:paraId="0092C390" w14:textId="77777777" w:rsidR="00364B0D" w:rsidRPr="003633FD" w:rsidRDefault="00364B0D" w:rsidP="00E52954">
      <w:pPr>
        <w:jc w:val="both"/>
        <w:rPr>
          <w:rFonts w:ascii="Century Gothic" w:hAnsi="Century Gothic"/>
          <w:snapToGrid w:val="0"/>
          <w:sz w:val="22"/>
          <w:szCs w:val="22"/>
        </w:rPr>
      </w:pPr>
      <w:r w:rsidRPr="003633FD">
        <w:rPr>
          <w:rFonts w:ascii="Century Gothic" w:hAnsi="Century Gothic"/>
          <w:bCs/>
          <w:snapToGrid w:val="0"/>
          <w:sz w:val="22"/>
          <w:szCs w:val="22"/>
        </w:rPr>
        <w:t>Le délai contractuel reprend</w:t>
      </w:r>
      <w:r w:rsidRPr="003633FD">
        <w:rPr>
          <w:rFonts w:ascii="Century Gothic" w:hAnsi="Century Gothic"/>
          <w:snapToGrid w:val="0"/>
          <w:sz w:val="22"/>
          <w:szCs w:val="22"/>
        </w:rPr>
        <w:t xml:space="preserve"> 7 jours à partir du lendemain du dépôt des équipements en question dans les locaux de l’OFPPT ;</w:t>
      </w:r>
    </w:p>
    <w:p w14:paraId="19652CE1" w14:textId="77777777" w:rsidR="00364B0D" w:rsidRPr="003633FD" w:rsidRDefault="00364B0D" w:rsidP="00E52954">
      <w:pPr>
        <w:jc w:val="both"/>
        <w:rPr>
          <w:rFonts w:ascii="Century Gothic" w:hAnsi="Century Gothic" w:cs="Calibri"/>
          <w:bCs/>
          <w:sz w:val="22"/>
          <w:szCs w:val="22"/>
        </w:rPr>
      </w:pPr>
      <w:r w:rsidRPr="003633FD">
        <w:rPr>
          <w:rFonts w:ascii="Century Gothic" w:hAnsi="Century Gothic" w:cs="Calibri"/>
          <w:bCs/>
          <w:sz w:val="22"/>
          <w:szCs w:val="22"/>
        </w:rPr>
        <w:t>Ce délai est celui que se réserve l’OFPPT pour la mise en œuvre des modalités de vérification de conformité technique objet de l’article 12 du présent CPS.</w:t>
      </w:r>
    </w:p>
    <w:p w14:paraId="597764BE" w14:textId="77777777" w:rsidR="00364B0D" w:rsidRPr="003633FD" w:rsidRDefault="00364B0D" w:rsidP="00E52954">
      <w:pPr>
        <w:jc w:val="both"/>
        <w:rPr>
          <w:rFonts w:ascii="Century Gothic" w:hAnsi="Century Gothic"/>
          <w:snapToGrid w:val="0"/>
          <w:sz w:val="22"/>
          <w:szCs w:val="22"/>
        </w:rPr>
      </w:pPr>
    </w:p>
    <w:p w14:paraId="5460AA6C" w14:textId="77777777" w:rsidR="00364B0D" w:rsidRPr="003633FD" w:rsidRDefault="00364B0D" w:rsidP="00E52954">
      <w:pPr>
        <w:snapToGrid w:val="0"/>
        <w:jc w:val="both"/>
        <w:outlineLvl w:val="0"/>
        <w:rPr>
          <w:rFonts w:ascii="Century Gothic" w:hAnsi="Century Gothic"/>
          <w:bCs/>
          <w:sz w:val="22"/>
          <w:szCs w:val="22"/>
        </w:rPr>
      </w:pPr>
      <w:r w:rsidRPr="003633FD">
        <w:rPr>
          <w:rFonts w:ascii="Century Gothic" w:hAnsi="Century Gothic"/>
          <w:bCs/>
          <w:sz w:val="22"/>
          <w:szCs w:val="22"/>
        </w:rPr>
        <w:lastRenderedPageBreak/>
        <w:t xml:space="preserve">Tout équipement jugé non conforme par l’OFPPT doit être remplacé, par le titulaire, dans le délai contractuel. </w:t>
      </w:r>
    </w:p>
    <w:p w14:paraId="1B76C7DB" w14:textId="77777777" w:rsidR="00364B0D" w:rsidRPr="003633FD" w:rsidRDefault="00364B0D" w:rsidP="00E52954">
      <w:pPr>
        <w:suppressAutoHyphens/>
        <w:autoSpaceDN w:val="0"/>
        <w:jc w:val="both"/>
        <w:textAlignment w:val="baseline"/>
        <w:rPr>
          <w:rFonts w:ascii="Century Gothic" w:hAnsi="Century Gothic"/>
          <w:sz w:val="22"/>
          <w:szCs w:val="22"/>
        </w:rPr>
      </w:pPr>
    </w:p>
    <w:p w14:paraId="36DDCF23" w14:textId="77777777" w:rsidR="00364B0D" w:rsidRPr="003633FD" w:rsidRDefault="00364B0D" w:rsidP="00E52954">
      <w:pPr>
        <w:jc w:val="both"/>
        <w:rPr>
          <w:rFonts w:ascii="Century Gothic" w:hAnsi="Century Gothic"/>
          <w:sz w:val="22"/>
          <w:szCs w:val="22"/>
        </w:rPr>
      </w:pPr>
      <w:r w:rsidRPr="003633FD">
        <w:rPr>
          <w:rFonts w:ascii="Century Gothic" w:hAnsi="Century Gothic"/>
          <w:sz w:val="22"/>
          <w:szCs w:val="22"/>
        </w:rPr>
        <w:t xml:space="preserve">L'O.F.P.P.T. s'engage à fournir au titulaire en temps voulu les documents de son ressort et qui sont nécessaires à l'accomplissement des formalités ci-dessus.  </w:t>
      </w:r>
    </w:p>
    <w:p w14:paraId="64FD9240" w14:textId="77777777" w:rsidR="00364B0D" w:rsidRPr="003633FD" w:rsidRDefault="00364B0D" w:rsidP="00E52954">
      <w:pPr>
        <w:tabs>
          <w:tab w:val="left" w:pos="284"/>
        </w:tabs>
        <w:suppressAutoHyphens/>
        <w:autoSpaceDN w:val="0"/>
        <w:textAlignment w:val="baseline"/>
        <w:rPr>
          <w:rFonts w:ascii="Century Gothic" w:hAnsi="Century Gothic"/>
          <w:b/>
          <w:sz w:val="22"/>
          <w:szCs w:val="22"/>
          <w:u w:val="single"/>
        </w:rPr>
      </w:pPr>
    </w:p>
    <w:p w14:paraId="6EE0916A" w14:textId="77777777" w:rsidR="00364B0D" w:rsidRPr="003633FD" w:rsidRDefault="00364B0D" w:rsidP="00E52954">
      <w:pPr>
        <w:tabs>
          <w:tab w:val="left" w:pos="284"/>
        </w:tabs>
        <w:suppressAutoHyphens/>
        <w:autoSpaceDN w:val="0"/>
        <w:textAlignment w:val="baseline"/>
        <w:rPr>
          <w:rFonts w:ascii="Century Gothic" w:hAnsi="Century Gothic"/>
          <w:b/>
          <w:sz w:val="22"/>
          <w:szCs w:val="22"/>
          <w:u w:val="single"/>
        </w:rPr>
      </w:pPr>
      <w:r w:rsidRPr="003633FD">
        <w:rPr>
          <w:rFonts w:ascii="Century Gothic" w:hAnsi="Century Gothic"/>
          <w:b/>
          <w:sz w:val="22"/>
          <w:szCs w:val="22"/>
          <w:u w:val="single"/>
        </w:rPr>
        <w:t>Pénalités de retard :</w:t>
      </w:r>
    </w:p>
    <w:p w14:paraId="38378C7D" w14:textId="77777777" w:rsidR="00364B0D" w:rsidRPr="003633FD" w:rsidRDefault="00364B0D" w:rsidP="00E52954">
      <w:pPr>
        <w:tabs>
          <w:tab w:val="left" w:pos="284"/>
        </w:tabs>
        <w:suppressAutoHyphens/>
        <w:autoSpaceDN w:val="0"/>
        <w:textAlignment w:val="baseline"/>
        <w:rPr>
          <w:rFonts w:ascii="Century Gothic" w:hAnsi="Century Gothic"/>
          <w:sz w:val="22"/>
          <w:szCs w:val="22"/>
        </w:rPr>
      </w:pPr>
    </w:p>
    <w:p w14:paraId="4615705A" w14:textId="7FB2809B" w:rsidR="00364B0D" w:rsidRPr="003633FD" w:rsidRDefault="00364B0D" w:rsidP="00E52954">
      <w:pPr>
        <w:tabs>
          <w:tab w:val="left" w:pos="284"/>
        </w:tabs>
        <w:suppressAutoHyphens/>
        <w:autoSpaceDN w:val="0"/>
        <w:jc w:val="both"/>
        <w:textAlignment w:val="baseline"/>
        <w:rPr>
          <w:rFonts w:ascii="Century Gothic" w:hAnsi="Century Gothic"/>
          <w:sz w:val="22"/>
          <w:szCs w:val="22"/>
        </w:rPr>
      </w:pPr>
      <w:r w:rsidRPr="003633FD">
        <w:rPr>
          <w:rFonts w:ascii="Century Gothic" w:hAnsi="Century Gothic"/>
          <w:sz w:val="22"/>
          <w:szCs w:val="22"/>
        </w:rPr>
        <w:t>A défaut par le titulaire d’avoir terminé les prestations objet du marché dans le délai contractuel, il lui sera appliqué, sans mise en demeure préalable, une pénalité d’un pour mille (1/1000) du montant du marché, éventuellement majoré par les montants correspondants aux travaux supplémentaires et à l’augmentation dans la masse et ce, par jour calendaire.</w:t>
      </w:r>
    </w:p>
    <w:p w14:paraId="3F83F779" w14:textId="77777777" w:rsidR="00364B0D" w:rsidRPr="003633FD" w:rsidRDefault="00364B0D" w:rsidP="00E52954">
      <w:pPr>
        <w:tabs>
          <w:tab w:val="left" w:pos="284"/>
        </w:tabs>
        <w:suppressAutoHyphens/>
        <w:autoSpaceDN w:val="0"/>
        <w:textAlignment w:val="baseline"/>
        <w:rPr>
          <w:rFonts w:ascii="Century Gothic" w:hAnsi="Century Gothic"/>
          <w:sz w:val="22"/>
          <w:szCs w:val="22"/>
        </w:rPr>
      </w:pPr>
    </w:p>
    <w:p w14:paraId="44B9C170" w14:textId="3AE99256" w:rsidR="00364B0D" w:rsidRPr="003633FD" w:rsidRDefault="00364B0D" w:rsidP="00E52954">
      <w:pPr>
        <w:tabs>
          <w:tab w:val="left" w:pos="284"/>
        </w:tabs>
        <w:suppressAutoHyphens/>
        <w:autoSpaceDN w:val="0"/>
        <w:jc w:val="both"/>
        <w:textAlignment w:val="baseline"/>
        <w:rPr>
          <w:rFonts w:ascii="Century Gothic" w:hAnsi="Century Gothic"/>
          <w:sz w:val="22"/>
          <w:szCs w:val="22"/>
        </w:rPr>
      </w:pPr>
      <w:r w:rsidRPr="003633FD">
        <w:rPr>
          <w:rFonts w:ascii="Century Gothic" w:hAnsi="Century Gothic"/>
          <w:sz w:val="22"/>
          <w:szCs w:val="22"/>
        </w:rPr>
        <w:t>Le montant global des pénalités au titre des retards est plafonné à huit pour cent (8%) du montant du marché augmenté le cas échéant du montant des avenants.</w:t>
      </w:r>
    </w:p>
    <w:p w14:paraId="253EAF6B" w14:textId="77777777" w:rsidR="00364B0D" w:rsidRPr="003633FD" w:rsidRDefault="00364B0D" w:rsidP="00E52954">
      <w:pPr>
        <w:tabs>
          <w:tab w:val="left" w:pos="284"/>
        </w:tabs>
        <w:suppressAutoHyphens/>
        <w:autoSpaceDN w:val="0"/>
        <w:textAlignment w:val="baseline"/>
        <w:rPr>
          <w:rFonts w:ascii="Century Gothic" w:hAnsi="Century Gothic"/>
          <w:sz w:val="22"/>
          <w:szCs w:val="22"/>
        </w:rPr>
      </w:pPr>
    </w:p>
    <w:p w14:paraId="70DC6B84" w14:textId="77777777" w:rsidR="00C308BB" w:rsidRPr="003633FD" w:rsidRDefault="00364B0D" w:rsidP="00E52954">
      <w:pPr>
        <w:tabs>
          <w:tab w:val="left" w:pos="284"/>
        </w:tabs>
        <w:suppressAutoHyphens/>
        <w:autoSpaceDN w:val="0"/>
        <w:textAlignment w:val="baseline"/>
        <w:rPr>
          <w:rFonts w:ascii="Century Gothic" w:hAnsi="Century Gothic"/>
          <w:b/>
          <w:sz w:val="22"/>
          <w:szCs w:val="22"/>
          <w:u w:val="single"/>
        </w:rPr>
      </w:pPr>
      <w:r w:rsidRPr="003633FD">
        <w:rPr>
          <w:rFonts w:ascii="Century Gothic" w:hAnsi="Century Gothic"/>
          <w:sz w:val="22"/>
          <w:szCs w:val="22"/>
        </w:rPr>
        <w:t>Quand le montant des pénalités atteint ce plafond, l’autorité compétente se réserve le droit de résilier le marché dans les conditions prévues par l’article 79 du CCAGT.</w:t>
      </w:r>
    </w:p>
    <w:p w14:paraId="5315AA60" w14:textId="77777777" w:rsidR="001D1DB5" w:rsidRPr="003633FD" w:rsidRDefault="001D1DB5" w:rsidP="00E52954">
      <w:pPr>
        <w:tabs>
          <w:tab w:val="left" w:pos="284"/>
        </w:tabs>
        <w:suppressAutoHyphens/>
        <w:autoSpaceDN w:val="0"/>
        <w:textAlignment w:val="baseline"/>
        <w:rPr>
          <w:rFonts w:ascii="Century Gothic" w:hAnsi="Century Gothic"/>
          <w:b/>
          <w:color w:val="0070C0"/>
          <w:sz w:val="22"/>
          <w:szCs w:val="22"/>
          <w:u w:val="single"/>
        </w:rPr>
      </w:pPr>
    </w:p>
    <w:p w14:paraId="013615CC" w14:textId="77777777" w:rsidR="00C308BB" w:rsidRPr="003633FD" w:rsidRDefault="00C308BB" w:rsidP="00E52954">
      <w:pPr>
        <w:rPr>
          <w:rFonts w:ascii="Century Gothic" w:hAnsi="Century Gothic"/>
          <w:b/>
          <w:color w:val="0070C0"/>
          <w:sz w:val="22"/>
          <w:szCs w:val="22"/>
        </w:rPr>
      </w:pPr>
      <w:r w:rsidRPr="003633FD">
        <w:rPr>
          <w:rFonts w:ascii="Century Gothic" w:hAnsi="Century Gothic"/>
          <w:b/>
          <w:color w:val="0070C0"/>
          <w:sz w:val="22"/>
          <w:szCs w:val="22"/>
          <w:u w:val="single"/>
        </w:rPr>
        <w:t>ARTICLE N°</w:t>
      </w:r>
      <w:r w:rsidR="00364B0D" w:rsidRPr="003633FD">
        <w:rPr>
          <w:rFonts w:ascii="Century Gothic" w:hAnsi="Century Gothic"/>
          <w:b/>
          <w:color w:val="0070C0"/>
          <w:sz w:val="22"/>
          <w:szCs w:val="22"/>
          <w:u w:val="single"/>
        </w:rPr>
        <w:t>11</w:t>
      </w:r>
      <w:r w:rsidRPr="003633FD">
        <w:rPr>
          <w:rFonts w:ascii="Century Gothic" w:hAnsi="Century Gothic"/>
          <w:b/>
          <w:color w:val="0070C0"/>
          <w:sz w:val="22"/>
          <w:szCs w:val="22"/>
        </w:rPr>
        <w:t xml:space="preserve"> : </w:t>
      </w:r>
      <w:r w:rsidR="00014E2C" w:rsidRPr="003633FD">
        <w:rPr>
          <w:rFonts w:ascii="Century Gothic" w:hAnsi="Century Gothic"/>
          <w:b/>
          <w:color w:val="0070C0"/>
          <w:sz w:val="22"/>
          <w:szCs w:val="22"/>
        </w:rPr>
        <w:t>CAUTIONNEMENTS PROVISOIRE ET DEFINITIF</w:t>
      </w:r>
    </w:p>
    <w:p w14:paraId="12EEDC53" w14:textId="77777777" w:rsidR="00C308BB" w:rsidRPr="003633FD" w:rsidRDefault="00C308BB" w:rsidP="00E52954">
      <w:pPr>
        <w:tabs>
          <w:tab w:val="left" w:pos="284"/>
        </w:tabs>
        <w:suppressAutoHyphens/>
        <w:autoSpaceDN w:val="0"/>
        <w:textAlignment w:val="baseline"/>
        <w:rPr>
          <w:rFonts w:ascii="Century Gothic" w:hAnsi="Century Gothic"/>
          <w:sz w:val="22"/>
          <w:szCs w:val="22"/>
        </w:rPr>
      </w:pPr>
    </w:p>
    <w:p w14:paraId="70870BE1" w14:textId="77777777" w:rsidR="00014E2C" w:rsidRPr="003633FD" w:rsidRDefault="00014E2C" w:rsidP="00E52954">
      <w:pPr>
        <w:suppressAutoHyphens/>
        <w:autoSpaceDN w:val="0"/>
        <w:spacing w:after="240"/>
        <w:jc w:val="both"/>
        <w:textAlignment w:val="baseline"/>
        <w:outlineLvl w:val="0"/>
        <w:rPr>
          <w:rFonts w:ascii="Century Gothic" w:hAnsi="Century Gothic"/>
          <w:sz w:val="22"/>
          <w:szCs w:val="22"/>
        </w:rPr>
      </w:pPr>
      <w:r w:rsidRPr="003633FD">
        <w:rPr>
          <w:rFonts w:ascii="Century Gothic" w:hAnsi="Century Gothic"/>
          <w:sz w:val="22"/>
          <w:szCs w:val="22"/>
        </w:rPr>
        <w:t>Le cautionnement provisoire qui reste affecté à la garantie des engagements contractuels du titulaire du marché dans les cas prévus par l’article 18 § 1 du CCAGT est :</w:t>
      </w:r>
    </w:p>
    <w:p w14:paraId="727563DB" w14:textId="4FB80FB4" w:rsidR="00F262A2" w:rsidRPr="003633FD" w:rsidRDefault="00DB352F" w:rsidP="00602034">
      <w:pPr>
        <w:pStyle w:val="Paragraphedeliste"/>
        <w:numPr>
          <w:ilvl w:val="0"/>
          <w:numId w:val="25"/>
        </w:numPr>
        <w:tabs>
          <w:tab w:val="left" w:pos="567"/>
        </w:tabs>
        <w:ind w:hanging="436"/>
        <w:rPr>
          <w:rFonts w:ascii="Calibri" w:eastAsia="Calibri" w:hAnsi="Calibri" w:cs="Calibri"/>
          <w:b/>
          <w:bCs/>
          <w:color w:val="FF0000"/>
          <w:sz w:val="22"/>
        </w:rPr>
      </w:pPr>
      <w:bookmarkStart w:id="2" w:name="_Hlk124414125"/>
      <w:r w:rsidRPr="003633FD">
        <w:rPr>
          <w:rFonts w:ascii="Calibri" w:eastAsia="Calibri" w:hAnsi="Calibri" w:cs="Calibri"/>
          <w:b/>
          <w:bCs/>
          <w:color w:val="FF0000"/>
          <w:sz w:val="22"/>
          <w:szCs w:val="22"/>
        </w:rPr>
        <w:t xml:space="preserve">Lot </w:t>
      </w:r>
      <w:r w:rsidR="006C5D6E" w:rsidRPr="003633FD">
        <w:rPr>
          <w:rFonts w:ascii="Calibri" w:eastAsia="Calibri" w:hAnsi="Calibri" w:cs="Calibri"/>
          <w:b/>
          <w:bCs/>
          <w:color w:val="FF0000"/>
          <w:sz w:val="22"/>
          <w:szCs w:val="22"/>
        </w:rPr>
        <w:t>unique</w:t>
      </w:r>
      <w:r w:rsidRPr="003633FD">
        <w:rPr>
          <w:rFonts w:ascii="Calibri" w:eastAsia="Calibri" w:hAnsi="Calibri" w:cs="Calibri"/>
          <w:b/>
          <w:bCs/>
          <w:color w:val="FF0000"/>
          <w:sz w:val="22"/>
          <w:szCs w:val="22"/>
        </w:rPr>
        <w:t> : </w:t>
      </w:r>
      <w:r w:rsidR="0046188F" w:rsidRPr="003633FD">
        <w:rPr>
          <w:rFonts w:ascii="Calibri" w:eastAsia="Calibri" w:hAnsi="Calibri" w:cs="Calibri"/>
          <w:b/>
          <w:bCs/>
          <w:color w:val="FF0000"/>
          <w:sz w:val="22"/>
          <w:szCs w:val="22"/>
        </w:rPr>
        <w:t xml:space="preserve"> </w:t>
      </w:r>
      <w:r w:rsidR="00B15C4E" w:rsidRPr="003633FD">
        <w:rPr>
          <w:rFonts w:ascii="Calibri" w:eastAsia="Calibri" w:hAnsi="Calibri" w:cs="Calibri"/>
          <w:b/>
          <w:bCs/>
          <w:color w:val="FF0000"/>
          <w:sz w:val="22"/>
          <w:szCs w:val="22"/>
        </w:rPr>
        <w:t>trente-huit</w:t>
      </w:r>
      <w:r w:rsidR="00A402C3" w:rsidRPr="003633FD">
        <w:rPr>
          <w:rFonts w:ascii="Calibri" w:eastAsia="Calibri" w:hAnsi="Calibri" w:cs="Calibri"/>
          <w:b/>
          <w:bCs/>
          <w:color w:val="FF0000"/>
          <w:sz w:val="22"/>
          <w:szCs w:val="22"/>
        </w:rPr>
        <w:t xml:space="preserve"> </w:t>
      </w:r>
      <w:r w:rsidR="009B67CD" w:rsidRPr="003633FD">
        <w:rPr>
          <w:rFonts w:ascii="Calibri" w:eastAsia="Calibri" w:hAnsi="Calibri" w:cs="Calibri"/>
          <w:b/>
          <w:bCs/>
          <w:color w:val="FF0000"/>
          <w:sz w:val="22"/>
          <w:szCs w:val="22"/>
        </w:rPr>
        <w:t>mille</w:t>
      </w:r>
      <w:r w:rsidR="004A6512" w:rsidRPr="003633FD">
        <w:rPr>
          <w:rFonts w:ascii="Calibri" w:eastAsia="Calibri" w:hAnsi="Calibri" w:cs="Calibri"/>
          <w:b/>
          <w:bCs/>
          <w:color w:val="FF0000"/>
          <w:sz w:val="22"/>
          <w:szCs w:val="22"/>
        </w:rPr>
        <w:t xml:space="preserve"> </w:t>
      </w:r>
      <w:r w:rsidRPr="003633FD">
        <w:rPr>
          <w:rFonts w:ascii="Calibri" w:eastAsia="Calibri" w:hAnsi="Calibri" w:cs="Calibri"/>
          <w:b/>
          <w:bCs/>
          <w:color w:val="FF0000"/>
          <w:sz w:val="22"/>
          <w:szCs w:val="22"/>
        </w:rPr>
        <w:t>Dirhams (</w:t>
      </w:r>
      <w:r w:rsidR="00B15C4E" w:rsidRPr="003633FD">
        <w:rPr>
          <w:rFonts w:ascii="Calibri" w:eastAsia="Calibri" w:hAnsi="Calibri" w:cs="Calibri"/>
          <w:b/>
          <w:bCs/>
          <w:color w:val="FF0000"/>
          <w:sz w:val="22"/>
          <w:szCs w:val="22"/>
        </w:rPr>
        <w:t>3</w:t>
      </w:r>
      <w:r w:rsidR="00F6239C" w:rsidRPr="003633FD">
        <w:rPr>
          <w:rFonts w:ascii="Calibri" w:eastAsia="Calibri" w:hAnsi="Calibri" w:cs="Calibri"/>
          <w:b/>
          <w:bCs/>
          <w:color w:val="FF0000"/>
          <w:sz w:val="22"/>
          <w:szCs w:val="22"/>
        </w:rPr>
        <w:t>8</w:t>
      </w:r>
      <w:r w:rsidR="00C40CF1" w:rsidRPr="003633FD">
        <w:rPr>
          <w:rFonts w:ascii="Calibri" w:eastAsia="Calibri" w:hAnsi="Calibri" w:cs="Calibri"/>
          <w:b/>
          <w:bCs/>
          <w:color w:val="FF0000"/>
          <w:sz w:val="22"/>
          <w:szCs w:val="22"/>
        </w:rPr>
        <w:t>.000</w:t>
      </w:r>
      <w:r w:rsidRPr="003633FD">
        <w:rPr>
          <w:rFonts w:ascii="Calibri" w:eastAsia="Calibri" w:hAnsi="Calibri" w:cs="Calibri"/>
          <w:b/>
          <w:bCs/>
          <w:color w:val="FF0000"/>
          <w:sz w:val="22"/>
          <w:szCs w:val="22"/>
        </w:rPr>
        <w:t>,00 DH)</w:t>
      </w:r>
      <w:r w:rsidR="00BB6A23" w:rsidRPr="003633FD">
        <w:rPr>
          <w:rFonts w:ascii="Calibri" w:eastAsia="Calibri" w:hAnsi="Calibri" w:cs="Calibri"/>
          <w:b/>
          <w:bCs/>
          <w:color w:val="FF0000"/>
          <w:sz w:val="22"/>
          <w:szCs w:val="22"/>
        </w:rPr>
        <w:t xml:space="preserve"> </w:t>
      </w:r>
    </w:p>
    <w:bookmarkEnd w:id="2"/>
    <w:p w14:paraId="5F849AE7" w14:textId="77777777" w:rsidR="00014E2C" w:rsidRPr="003633FD" w:rsidRDefault="00014E2C" w:rsidP="00E52954">
      <w:pPr>
        <w:suppressAutoHyphens/>
        <w:autoSpaceDN w:val="0"/>
        <w:spacing w:before="240" w:after="240"/>
        <w:jc w:val="both"/>
        <w:textAlignment w:val="baseline"/>
        <w:outlineLvl w:val="0"/>
        <w:rPr>
          <w:rFonts w:ascii="Century Gothic" w:hAnsi="Century Gothic"/>
          <w:sz w:val="22"/>
          <w:szCs w:val="22"/>
        </w:rPr>
      </w:pPr>
      <w:r w:rsidRPr="003633FD">
        <w:rPr>
          <w:rFonts w:ascii="Century Gothic" w:hAnsi="Century Gothic"/>
          <w:sz w:val="22"/>
          <w:szCs w:val="22"/>
        </w:rPr>
        <w:t xml:space="preserve">Le cautionnement provisoire reste acquis au </w:t>
      </w:r>
      <w:r w:rsidR="00BE5F4A" w:rsidRPr="003633FD">
        <w:rPr>
          <w:rFonts w:ascii="Century Gothic" w:hAnsi="Century Gothic"/>
          <w:sz w:val="22"/>
          <w:szCs w:val="22"/>
        </w:rPr>
        <w:t>M</w:t>
      </w:r>
      <w:r w:rsidRPr="003633FD">
        <w:rPr>
          <w:rFonts w:ascii="Century Gothic" w:hAnsi="Century Gothic"/>
          <w:sz w:val="22"/>
          <w:szCs w:val="22"/>
        </w:rPr>
        <w:t>aître d’</w:t>
      </w:r>
      <w:r w:rsidR="00BE5F4A" w:rsidRPr="003633FD">
        <w:rPr>
          <w:rFonts w:ascii="Century Gothic" w:hAnsi="Century Gothic"/>
          <w:sz w:val="22"/>
          <w:szCs w:val="22"/>
        </w:rPr>
        <w:t>O</w:t>
      </w:r>
      <w:r w:rsidRPr="003633FD">
        <w:rPr>
          <w:rFonts w:ascii="Century Gothic" w:hAnsi="Century Gothic"/>
          <w:sz w:val="22"/>
          <w:szCs w:val="22"/>
        </w:rPr>
        <w:t>uvrage notamment dans les cas cités à l’article 18 du CCAGT.</w:t>
      </w:r>
    </w:p>
    <w:p w14:paraId="7D377360" w14:textId="77777777" w:rsidR="00014E2C" w:rsidRPr="003633FD" w:rsidRDefault="00014E2C" w:rsidP="00E52954">
      <w:pPr>
        <w:suppressAutoHyphens/>
        <w:autoSpaceDN w:val="0"/>
        <w:spacing w:after="240"/>
        <w:jc w:val="both"/>
        <w:textAlignment w:val="baseline"/>
        <w:outlineLvl w:val="0"/>
        <w:rPr>
          <w:rFonts w:ascii="Century Gothic" w:hAnsi="Century Gothic"/>
          <w:sz w:val="22"/>
          <w:szCs w:val="22"/>
        </w:rPr>
      </w:pPr>
      <w:r w:rsidRPr="003633FD">
        <w:rPr>
          <w:rFonts w:ascii="Century Gothic" w:hAnsi="Century Gothic"/>
          <w:sz w:val="22"/>
          <w:szCs w:val="22"/>
        </w:rPr>
        <w:t xml:space="preserve">Le montant du cautionnement définitif est fixé à trois pour cent (3%) du montant du marché arrondi au dirham supérieur. </w:t>
      </w:r>
    </w:p>
    <w:p w14:paraId="5352238F" w14:textId="77777777" w:rsidR="00014E2C" w:rsidRPr="003633FD" w:rsidRDefault="00014E2C" w:rsidP="00E52954">
      <w:pPr>
        <w:suppressAutoHyphens/>
        <w:autoSpaceDN w:val="0"/>
        <w:spacing w:after="240"/>
        <w:jc w:val="both"/>
        <w:textAlignment w:val="baseline"/>
        <w:outlineLvl w:val="0"/>
        <w:rPr>
          <w:rFonts w:ascii="Century Gothic" w:hAnsi="Century Gothic"/>
          <w:sz w:val="22"/>
          <w:szCs w:val="22"/>
        </w:rPr>
      </w:pPr>
      <w:r w:rsidRPr="003633FD">
        <w:rPr>
          <w:rFonts w:ascii="Century Gothic" w:hAnsi="Century Gothic"/>
          <w:sz w:val="22"/>
          <w:szCs w:val="22"/>
        </w:rPr>
        <w:t xml:space="preserve">Le cautionnement définitif doit être constitué dans les vingt (20) jours qui suivent la notification de l'approbation du marché.  </w:t>
      </w:r>
    </w:p>
    <w:p w14:paraId="112AFE31" w14:textId="4E344844" w:rsidR="00014E2C" w:rsidRPr="003633FD" w:rsidRDefault="00014E2C" w:rsidP="00E52954">
      <w:pPr>
        <w:suppressAutoHyphens/>
        <w:autoSpaceDN w:val="0"/>
        <w:spacing w:after="240"/>
        <w:textAlignment w:val="baseline"/>
        <w:outlineLvl w:val="0"/>
        <w:rPr>
          <w:rFonts w:ascii="Century Gothic" w:hAnsi="Century Gothic"/>
          <w:sz w:val="22"/>
          <w:szCs w:val="22"/>
        </w:rPr>
      </w:pPr>
      <w:r w:rsidRPr="003633FD">
        <w:rPr>
          <w:rFonts w:ascii="Century Gothic" w:hAnsi="Century Gothic"/>
          <w:b/>
          <w:sz w:val="22"/>
          <w:szCs w:val="22"/>
          <w:u w:val="single"/>
        </w:rPr>
        <w:t>N.B :</w:t>
      </w:r>
      <w:r w:rsidRPr="003633FD">
        <w:rPr>
          <w:rFonts w:ascii="Century Gothic" w:hAnsi="Century Gothic"/>
          <w:sz w:val="22"/>
          <w:szCs w:val="22"/>
        </w:rPr>
        <w:t xml:space="preserve"> Les cautions personnelles et solidaires doivent être choisies parmi les établissements marocains agrès à cet effet conformément à la législation en vigueur.</w:t>
      </w:r>
    </w:p>
    <w:p w14:paraId="39665E17" w14:textId="77777777" w:rsidR="00BC5152" w:rsidRPr="003633FD" w:rsidRDefault="00BC5152" w:rsidP="00E52954">
      <w:pPr>
        <w:suppressAutoHyphens/>
        <w:autoSpaceDN w:val="0"/>
        <w:textAlignment w:val="baseline"/>
        <w:outlineLvl w:val="0"/>
        <w:rPr>
          <w:rFonts w:ascii="Century Gothic" w:hAnsi="Century Gothic"/>
          <w:color w:val="0070C0"/>
          <w:sz w:val="22"/>
          <w:szCs w:val="22"/>
        </w:rPr>
      </w:pPr>
      <w:r w:rsidRPr="003633FD">
        <w:rPr>
          <w:rFonts w:ascii="Century Gothic" w:hAnsi="Century Gothic"/>
          <w:b/>
          <w:color w:val="0070C0"/>
          <w:sz w:val="22"/>
          <w:szCs w:val="22"/>
          <w:u w:val="single"/>
        </w:rPr>
        <w:t>ARTICLE N°</w:t>
      </w:r>
      <w:r w:rsidR="00387F7A" w:rsidRPr="003633FD">
        <w:rPr>
          <w:rFonts w:ascii="Century Gothic" w:hAnsi="Century Gothic"/>
          <w:b/>
          <w:color w:val="0070C0"/>
          <w:sz w:val="22"/>
          <w:szCs w:val="22"/>
          <w:u w:val="single"/>
        </w:rPr>
        <w:t>1</w:t>
      </w:r>
      <w:r w:rsidR="00364B0D" w:rsidRPr="003633FD">
        <w:rPr>
          <w:rFonts w:ascii="Century Gothic" w:hAnsi="Century Gothic"/>
          <w:b/>
          <w:color w:val="0070C0"/>
          <w:sz w:val="22"/>
          <w:szCs w:val="22"/>
          <w:u w:val="single"/>
        </w:rPr>
        <w:t>2</w:t>
      </w:r>
      <w:r w:rsidRPr="003633FD">
        <w:rPr>
          <w:rFonts w:ascii="Century Gothic" w:hAnsi="Century Gothic"/>
          <w:b/>
          <w:color w:val="0070C0"/>
          <w:sz w:val="22"/>
          <w:szCs w:val="22"/>
          <w:u w:val="single"/>
        </w:rPr>
        <w:t xml:space="preserve"> :</w:t>
      </w:r>
      <w:r w:rsidRPr="003633FD">
        <w:rPr>
          <w:rFonts w:ascii="Century Gothic" w:hAnsi="Century Gothic"/>
          <w:b/>
          <w:color w:val="0070C0"/>
          <w:sz w:val="22"/>
          <w:szCs w:val="22"/>
        </w:rPr>
        <w:t xml:space="preserve"> </w:t>
      </w:r>
      <w:r w:rsidR="00014E2C" w:rsidRPr="003633FD">
        <w:rPr>
          <w:rFonts w:ascii="Century Gothic" w:hAnsi="Century Gothic"/>
          <w:b/>
          <w:color w:val="0070C0"/>
          <w:sz w:val="22"/>
          <w:szCs w:val="22"/>
        </w:rPr>
        <w:t xml:space="preserve">LIVRAISON DES EQUIPEMENTS </w:t>
      </w:r>
      <w:r w:rsidR="003C0323" w:rsidRPr="003633FD">
        <w:rPr>
          <w:rFonts w:ascii="Century Gothic" w:hAnsi="Century Gothic"/>
          <w:b/>
          <w:color w:val="0070C0"/>
          <w:sz w:val="22"/>
          <w:szCs w:val="22"/>
        </w:rPr>
        <w:t>EN FAVEUR DU</w:t>
      </w:r>
      <w:r w:rsidR="009E756D" w:rsidRPr="003633FD">
        <w:rPr>
          <w:rFonts w:ascii="Century Gothic" w:hAnsi="Century Gothic"/>
          <w:b/>
          <w:color w:val="0070C0"/>
          <w:sz w:val="22"/>
          <w:szCs w:val="22"/>
        </w:rPr>
        <w:t xml:space="preserve"> SITE BENEFIC</w:t>
      </w:r>
      <w:r w:rsidR="00E26E3E" w:rsidRPr="003633FD">
        <w:rPr>
          <w:rFonts w:ascii="Century Gothic" w:hAnsi="Century Gothic"/>
          <w:b/>
          <w:color w:val="0070C0"/>
          <w:sz w:val="22"/>
          <w:szCs w:val="22"/>
        </w:rPr>
        <w:t>I</w:t>
      </w:r>
      <w:r w:rsidR="009E756D" w:rsidRPr="003633FD">
        <w:rPr>
          <w:rFonts w:ascii="Century Gothic" w:hAnsi="Century Gothic"/>
          <w:b/>
          <w:color w:val="0070C0"/>
          <w:sz w:val="22"/>
          <w:szCs w:val="22"/>
        </w:rPr>
        <w:t>AI</w:t>
      </w:r>
      <w:r w:rsidR="00014E2C" w:rsidRPr="003633FD">
        <w:rPr>
          <w:rFonts w:ascii="Century Gothic" w:hAnsi="Century Gothic"/>
          <w:b/>
          <w:color w:val="0070C0"/>
          <w:sz w:val="22"/>
          <w:szCs w:val="22"/>
        </w:rPr>
        <w:t>RE</w:t>
      </w:r>
    </w:p>
    <w:p w14:paraId="27346C5A" w14:textId="77777777" w:rsidR="00BA656B" w:rsidRPr="003633FD" w:rsidRDefault="00BA656B" w:rsidP="00E52954">
      <w:pPr>
        <w:outlineLvl w:val="0"/>
        <w:rPr>
          <w:rFonts w:ascii="Century Gothic" w:hAnsi="Century Gothic"/>
          <w:b/>
          <w:sz w:val="22"/>
          <w:szCs w:val="22"/>
          <w:u w:val="single"/>
        </w:rPr>
      </w:pPr>
    </w:p>
    <w:p w14:paraId="212D83ED" w14:textId="77777777" w:rsidR="00014E2C" w:rsidRPr="003633FD" w:rsidRDefault="00014E2C" w:rsidP="00E52954">
      <w:pPr>
        <w:spacing w:after="240"/>
        <w:jc w:val="both"/>
        <w:rPr>
          <w:rFonts w:ascii="Century Gothic" w:hAnsi="Century Gothic"/>
          <w:sz w:val="22"/>
          <w:szCs w:val="22"/>
        </w:rPr>
      </w:pPr>
      <w:r w:rsidRPr="003633FD">
        <w:rPr>
          <w:rFonts w:ascii="Century Gothic" w:hAnsi="Century Gothic"/>
          <w:sz w:val="22"/>
          <w:szCs w:val="22"/>
        </w:rPr>
        <w:t>Les équipements seront livrés aux sites bénéficiaires indiqués dans les tableaux de répartition en annexe. Toutefois</w:t>
      </w:r>
      <w:r w:rsidR="0012585C" w:rsidRPr="003633FD">
        <w:rPr>
          <w:rFonts w:ascii="Century Gothic" w:hAnsi="Century Gothic"/>
          <w:sz w:val="22"/>
          <w:szCs w:val="22"/>
        </w:rPr>
        <w:t>, et</w:t>
      </w:r>
      <w:r w:rsidRPr="003633FD">
        <w:rPr>
          <w:rFonts w:ascii="Century Gothic" w:hAnsi="Century Gothic"/>
          <w:sz w:val="22"/>
          <w:szCs w:val="22"/>
        </w:rPr>
        <w:t xml:space="preserve"> pour des raisons exceptionnelles dûment </w:t>
      </w:r>
      <w:r w:rsidR="006134FB" w:rsidRPr="003633FD">
        <w:rPr>
          <w:rFonts w:ascii="Century Gothic" w:hAnsi="Century Gothic"/>
          <w:sz w:val="22"/>
          <w:szCs w:val="22"/>
        </w:rPr>
        <w:t xml:space="preserve">justifiées et à la demande de </w:t>
      </w:r>
      <w:r w:rsidR="005A3EEA" w:rsidRPr="003633FD">
        <w:rPr>
          <w:rFonts w:ascii="Century Gothic" w:hAnsi="Century Gothic"/>
          <w:sz w:val="22"/>
          <w:szCs w:val="22"/>
        </w:rPr>
        <w:t>l’OFPPT</w:t>
      </w:r>
      <w:r w:rsidRPr="003633FD">
        <w:rPr>
          <w:rFonts w:ascii="Century Gothic" w:hAnsi="Century Gothic"/>
          <w:sz w:val="22"/>
          <w:szCs w:val="22"/>
        </w:rPr>
        <w:t>, la liste des sites bénéficiaires et la répartition</w:t>
      </w:r>
      <w:r w:rsidR="008A6BEA" w:rsidRPr="003633FD">
        <w:rPr>
          <w:rFonts w:ascii="Century Gothic" w:hAnsi="Century Gothic"/>
          <w:sz w:val="22"/>
          <w:szCs w:val="22"/>
        </w:rPr>
        <w:t xml:space="preserve"> peut être modifiée</w:t>
      </w:r>
      <w:r w:rsidR="003B515A" w:rsidRPr="003633FD">
        <w:rPr>
          <w:rFonts w:ascii="Century Gothic" w:hAnsi="Century Gothic"/>
          <w:sz w:val="22"/>
          <w:szCs w:val="22"/>
        </w:rPr>
        <w:t xml:space="preserve"> </w:t>
      </w:r>
      <w:r w:rsidR="008A6BEA" w:rsidRPr="003633FD">
        <w:rPr>
          <w:rFonts w:ascii="Century Gothic" w:hAnsi="Century Gothic"/>
          <w:sz w:val="22"/>
          <w:szCs w:val="22"/>
        </w:rPr>
        <w:t>sans impact</w:t>
      </w:r>
      <w:r w:rsidRPr="003633FD">
        <w:rPr>
          <w:rFonts w:ascii="Century Gothic" w:hAnsi="Century Gothic"/>
          <w:sz w:val="22"/>
          <w:szCs w:val="22"/>
        </w:rPr>
        <w:t xml:space="preserve"> sur les prix ou autres conditions des marchés.</w:t>
      </w:r>
    </w:p>
    <w:p w14:paraId="6A2ADCA8" w14:textId="77777777" w:rsidR="002D0835" w:rsidRPr="003633FD" w:rsidRDefault="002D0835" w:rsidP="00E52954">
      <w:pPr>
        <w:spacing w:after="240"/>
        <w:jc w:val="both"/>
        <w:rPr>
          <w:rFonts w:ascii="Century Gothic" w:hAnsi="Century Gothic"/>
          <w:sz w:val="22"/>
          <w:szCs w:val="22"/>
        </w:rPr>
      </w:pPr>
      <w:r w:rsidRPr="003633FD">
        <w:rPr>
          <w:rFonts w:ascii="Century Gothic" w:hAnsi="Century Gothic"/>
          <w:sz w:val="22"/>
          <w:szCs w:val="22"/>
        </w:rPr>
        <w:t xml:space="preserve">Si </w:t>
      </w:r>
      <w:r w:rsidR="007740A2" w:rsidRPr="003633FD">
        <w:rPr>
          <w:rFonts w:ascii="Century Gothic" w:hAnsi="Century Gothic"/>
          <w:sz w:val="22"/>
          <w:szCs w:val="22"/>
        </w:rPr>
        <w:t xml:space="preserve">le Site Bénéficiaire est </w:t>
      </w:r>
      <w:r w:rsidR="003C0323" w:rsidRPr="003633FD">
        <w:rPr>
          <w:rFonts w:ascii="Century Gothic" w:hAnsi="Century Gothic"/>
          <w:sz w:val="22"/>
          <w:szCs w:val="22"/>
        </w:rPr>
        <w:t>in</w:t>
      </w:r>
      <w:r w:rsidR="007740A2" w:rsidRPr="003633FD">
        <w:rPr>
          <w:rFonts w:ascii="Century Gothic" w:hAnsi="Century Gothic"/>
          <w:sz w:val="22"/>
          <w:szCs w:val="22"/>
        </w:rPr>
        <w:t>disponible</w:t>
      </w:r>
      <w:r w:rsidRPr="003633FD">
        <w:rPr>
          <w:rFonts w:ascii="Century Gothic" w:hAnsi="Century Gothic"/>
          <w:sz w:val="22"/>
          <w:szCs w:val="22"/>
        </w:rPr>
        <w:t xml:space="preserve"> pour</w:t>
      </w:r>
      <w:r w:rsidR="007740A2" w:rsidRPr="003633FD">
        <w:rPr>
          <w:rFonts w:ascii="Century Gothic" w:hAnsi="Century Gothic"/>
          <w:sz w:val="22"/>
          <w:szCs w:val="22"/>
        </w:rPr>
        <w:t xml:space="preserve"> une livraison directe du</w:t>
      </w:r>
      <w:r w:rsidRPr="003633FD">
        <w:rPr>
          <w:rFonts w:ascii="Century Gothic" w:hAnsi="Century Gothic"/>
          <w:sz w:val="22"/>
          <w:szCs w:val="22"/>
        </w:rPr>
        <w:t xml:space="preserve"> </w:t>
      </w:r>
      <w:r w:rsidR="00A42D5A" w:rsidRPr="003633FD">
        <w:rPr>
          <w:rFonts w:ascii="Century Gothic" w:hAnsi="Century Gothic"/>
          <w:sz w:val="22"/>
          <w:szCs w:val="22"/>
        </w:rPr>
        <w:t>matériel,</w:t>
      </w:r>
      <w:r w:rsidRPr="003633FD">
        <w:rPr>
          <w:rFonts w:ascii="Century Gothic" w:hAnsi="Century Gothic"/>
          <w:sz w:val="22"/>
          <w:szCs w:val="22"/>
        </w:rPr>
        <w:t xml:space="preserve"> </w:t>
      </w:r>
      <w:r w:rsidR="005A3EEA" w:rsidRPr="003633FD">
        <w:rPr>
          <w:rFonts w:ascii="Century Gothic" w:hAnsi="Century Gothic"/>
          <w:sz w:val="22"/>
          <w:szCs w:val="22"/>
        </w:rPr>
        <w:t>l’OFPPT</w:t>
      </w:r>
      <w:r w:rsidR="007740A2" w:rsidRPr="003633FD">
        <w:rPr>
          <w:rFonts w:ascii="Century Gothic" w:hAnsi="Century Gothic"/>
          <w:sz w:val="22"/>
          <w:szCs w:val="22"/>
        </w:rPr>
        <w:t xml:space="preserve"> se réserve le droit de demander au</w:t>
      </w:r>
      <w:r w:rsidRPr="003633FD">
        <w:rPr>
          <w:rFonts w:ascii="Century Gothic" w:hAnsi="Century Gothic"/>
          <w:sz w:val="22"/>
          <w:szCs w:val="22"/>
        </w:rPr>
        <w:t xml:space="preserve"> Titulaire d’effectuer le Dépôt dans un Entrepôt dédié</w:t>
      </w:r>
      <w:r w:rsidR="003C0323" w:rsidRPr="003633FD">
        <w:rPr>
          <w:rFonts w:ascii="Century Gothic" w:hAnsi="Century Gothic"/>
          <w:sz w:val="22"/>
          <w:szCs w:val="22"/>
        </w:rPr>
        <w:t xml:space="preserve"> sur le périmètre urbain de Casablanca.</w:t>
      </w:r>
    </w:p>
    <w:p w14:paraId="096016C4" w14:textId="77777777" w:rsidR="002D0835" w:rsidRPr="003633FD" w:rsidRDefault="007740A2" w:rsidP="00E52954">
      <w:pPr>
        <w:spacing w:after="240"/>
        <w:jc w:val="both"/>
        <w:rPr>
          <w:rFonts w:ascii="Century Gothic" w:hAnsi="Century Gothic"/>
          <w:sz w:val="22"/>
          <w:szCs w:val="22"/>
        </w:rPr>
      </w:pPr>
      <w:r w:rsidRPr="003633FD">
        <w:rPr>
          <w:rFonts w:ascii="Century Gothic" w:hAnsi="Century Gothic"/>
          <w:sz w:val="22"/>
          <w:szCs w:val="22"/>
        </w:rPr>
        <w:lastRenderedPageBreak/>
        <w:t>Toutefois, l’</w:t>
      </w:r>
      <w:r w:rsidR="002D0835" w:rsidRPr="003633FD">
        <w:rPr>
          <w:rFonts w:ascii="Century Gothic" w:hAnsi="Century Gothic"/>
          <w:sz w:val="22"/>
          <w:szCs w:val="22"/>
        </w:rPr>
        <w:t xml:space="preserve">acheminement des équipements vers le Site Bénéficiaire </w:t>
      </w:r>
      <w:r w:rsidRPr="003633FD">
        <w:rPr>
          <w:rFonts w:ascii="Century Gothic" w:hAnsi="Century Gothic"/>
          <w:sz w:val="22"/>
          <w:szCs w:val="22"/>
        </w:rPr>
        <w:t>est</w:t>
      </w:r>
      <w:r w:rsidR="002D0835" w:rsidRPr="003633FD">
        <w:rPr>
          <w:rFonts w:ascii="Century Gothic" w:hAnsi="Century Gothic"/>
          <w:sz w:val="22"/>
          <w:szCs w:val="22"/>
        </w:rPr>
        <w:t xml:space="preserve"> à la charge du Titulaire. </w:t>
      </w:r>
    </w:p>
    <w:p w14:paraId="465608BD" w14:textId="77777777" w:rsidR="00DF6FC7" w:rsidRPr="003633FD" w:rsidRDefault="00DF6FC7" w:rsidP="00E52954">
      <w:pPr>
        <w:jc w:val="both"/>
        <w:rPr>
          <w:rFonts w:ascii="Century Gothic" w:hAnsi="Century Gothic"/>
          <w:snapToGrid w:val="0"/>
          <w:sz w:val="22"/>
          <w:szCs w:val="22"/>
        </w:rPr>
      </w:pPr>
      <w:r w:rsidRPr="003633FD">
        <w:rPr>
          <w:rFonts w:ascii="Century Gothic" w:hAnsi="Century Gothic"/>
          <w:snapToGrid w:val="0"/>
          <w:sz w:val="22"/>
          <w:szCs w:val="22"/>
        </w:rPr>
        <w:t xml:space="preserve">Avant de commencer les livraisons, le titulaire doit transmettre à </w:t>
      </w:r>
      <w:r w:rsidR="005A3EEA" w:rsidRPr="003633FD">
        <w:rPr>
          <w:rFonts w:ascii="Century Gothic" w:hAnsi="Century Gothic"/>
          <w:snapToGrid w:val="0"/>
          <w:sz w:val="22"/>
          <w:szCs w:val="22"/>
        </w:rPr>
        <w:t xml:space="preserve">l’OFPPT : </w:t>
      </w:r>
    </w:p>
    <w:p w14:paraId="6D9A0297" w14:textId="77777777" w:rsidR="00DF6FC7" w:rsidRPr="003633FD" w:rsidRDefault="00DF6FC7" w:rsidP="00E52954">
      <w:pPr>
        <w:jc w:val="both"/>
        <w:rPr>
          <w:rFonts w:ascii="Century Gothic" w:hAnsi="Century Gothic"/>
          <w:snapToGrid w:val="0"/>
          <w:color w:val="C00000"/>
          <w:sz w:val="22"/>
          <w:szCs w:val="22"/>
        </w:rPr>
      </w:pPr>
    </w:p>
    <w:p w14:paraId="48624315" w14:textId="77777777" w:rsidR="00194DBF" w:rsidRPr="003633FD" w:rsidRDefault="00194DBF" w:rsidP="00E52954">
      <w:pPr>
        <w:numPr>
          <w:ilvl w:val="0"/>
          <w:numId w:val="20"/>
        </w:numPr>
        <w:tabs>
          <w:tab w:val="num" w:pos="426"/>
        </w:tabs>
        <w:ind w:hanging="578"/>
        <w:rPr>
          <w:rFonts w:ascii="Century Gothic" w:hAnsi="Century Gothic"/>
          <w:snapToGrid w:val="0"/>
          <w:sz w:val="22"/>
          <w:szCs w:val="22"/>
        </w:rPr>
      </w:pPr>
      <w:r w:rsidRPr="003633FD">
        <w:rPr>
          <w:rFonts w:ascii="Century Gothic" w:hAnsi="Century Gothic"/>
          <w:snapToGrid w:val="0"/>
          <w:sz w:val="22"/>
          <w:szCs w:val="22"/>
        </w:rPr>
        <w:t>Un planning prévisionnel de livraison au moins quinze jours avant le début des livraisons dans les sites bénéficiaires</w:t>
      </w:r>
    </w:p>
    <w:p w14:paraId="7CB44994" w14:textId="77777777" w:rsidR="00194DBF" w:rsidRPr="003633FD" w:rsidRDefault="00194DBF" w:rsidP="00E52954">
      <w:pPr>
        <w:jc w:val="both"/>
        <w:rPr>
          <w:rFonts w:ascii="Century Gothic" w:hAnsi="Century Gothic"/>
          <w:strike/>
          <w:sz w:val="22"/>
          <w:szCs w:val="22"/>
        </w:rPr>
      </w:pPr>
    </w:p>
    <w:p w14:paraId="2B77A183" w14:textId="77777777" w:rsidR="00014E2C" w:rsidRPr="003633FD" w:rsidRDefault="007740A2" w:rsidP="00E52954">
      <w:pPr>
        <w:jc w:val="both"/>
        <w:rPr>
          <w:rFonts w:ascii="Century Gothic" w:hAnsi="Century Gothic"/>
          <w:sz w:val="22"/>
          <w:szCs w:val="22"/>
        </w:rPr>
      </w:pPr>
      <w:r w:rsidRPr="003633FD">
        <w:rPr>
          <w:rFonts w:ascii="Century Gothic" w:hAnsi="Century Gothic"/>
          <w:sz w:val="22"/>
          <w:szCs w:val="22"/>
        </w:rPr>
        <w:t xml:space="preserve">Toutefois </w:t>
      </w:r>
      <w:r w:rsidR="00846C60" w:rsidRPr="003633FD">
        <w:rPr>
          <w:rFonts w:ascii="Century Gothic" w:hAnsi="Century Gothic"/>
          <w:sz w:val="22"/>
          <w:szCs w:val="22"/>
        </w:rPr>
        <w:t xml:space="preserve">et </w:t>
      </w:r>
      <w:r w:rsidRPr="003633FD">
        <w:rPr>
          <w:rFonts w:ascii="Century Gothic" w:hAnsi="Century Gothic"/>
          <w:sz w:val="22"/>
          <w:szCs w:val="22"/>
        </w:rPr>
        <w:t>pour des raisons exceptionnelles dûment justifiées et à la demande de l’OFPPT, la liste des sites bénéficiaires et la répartition dudit planning peut être modifiée sans impact sur les prix ou autres conditions des marchés.</w:t>
      </w:r>
    </w:p>
    <w:p w14:paraId="277BE40D" w14:textId="77777777" w:rsidR="00F67B4A" w:rsidRPr="003633FD" w:rsidRDefault="00F67B4A" w:rsidP="00E52954">
      <w:pPr>
        <w:jc w:val="both"/>
        <w:rPr>
          <w:rFonts w:ascii="Century Gothic" w:hAnsi="Century Gothic"/>
          <w:sz w:val="22"/>
          <w:szCs w:val="22"/>
        </w:rPr>
      </w:pPr>
    </w:p>
    <w:p w14:paraId="56E888CF" w14:textId="77777777" w:rsidR="00014E2C" w:rsidRPr="003633FD" w:rsidRDefault="00014E2C" w:rsidP="00E52954">
      <w:pPr>
        <w:jc w:val="both"/>
        <w:rPr>
          <w:rFonts w:ascii="Century Gothic" w:hAnsi="Century Gothic"/>
          <w:sz w:val="22"/>
          <w:szCs w:val="22"/>
        </w:rPr>
      </w:pPr>
      <w:r w:rsidRPr="003633FD">
        <w:rPr>
          <w:rFonts w:ascii="Century Gothic" w:hAnsi="Century Gothic"/>
          <w:sz w:val="22"/>
          <w:szCs w:val="22"/>
        </w:rPr>
        <w:t>Les opérations de transport, de chargement, de déchargement, de déballage et d'emballage sont à la charge exclusive du titulaire et sont effectuées sous sa responsabilité</w:t>
      </w:r>
      <w:r w:rsidR="00A42D5A" w:rsidRPr="003633FD">
        <w:rPr>
          <w:rFonts w:ascii="Century Gothic" w:hAnsi="Century Gothic"/>
          <w:sz w:val="22"/>
          <w:szCs w:val="22"/>
        </w:rPr>
        <w:t xml:space="preserve"> et ce dans les sites bénéficiaires et /ou l’entrepôt dédié.</w:t>
      </w:r>
      <w:r w:rsidRPr="003633FD">
        <w:rPr>
          <w:rFonts w:ascii="Century Gothic" w:hAnsi="Century Gothic"/>
          <w:sz w:val="22"/>
          <w:szCs w:val="22"/>
        </w:rPr>
        <w:t xml:space="preserve"> </w:t>
      </w:r>
    </w:p>
    <w:p w14:paraId="31D54EFB" w14:textId="77777777" w:rsidR="00014E2C" w:rsidRPr="003633FD" w:rsidRDefault="00014E2C" w:rsidP="00E52954">
      <w:pPr>
        <w:jc w:val="both"/>
        <w:rPr>
          <w:rFonts w:ascii="Century Gothic" w:hAnsi="Century Gothic"/>
          <w:sz w:val="22"/>
          <w:szCs w:val="22"/>
        </w:rPr>
      </w:pPr>
    </w:p>
    <w:p w14:paraId="5F43CE98" w14:textId="77777777" w:rsidR="00827E3E" w:rsidRPr="003633FD" w:rsidRDefault="00014E2C" w:rsidP="00E52954">
      <w:pPr>
        <w:spacing w:after="240"/>
        <w:jc w:val="both"/>
        <w:rPr>
          <w:rFonts w:ascii="Century Gothic" w:hAnsi="Century Gothic"/>
          <w:sz w:val="22"/>
          <w:szCs w:val="22"/>
        </w:rPr>
      </w:pPr>
      <w:r w:rsidRPr="003633FD">
        <w:rPr>
          <w:rFonts w:ascii="Century Gothic" w:hAnsi="Century Gothic"/>
          <w:sz w:val="22"/>
          <w:szCs w:val="22"/>
        </w:rPr>
        <w:t>Le responsable du centre bénéficiaire</w:t>
      </w:r>
      <w:r w:rsidR="00327B9B" w:rsidRPr="003633FD">
        <w:rPr>
          <w:rFonts w:ascii="Century Gothic" w:hAnsi="Century Gothic"/>
          <w:sz w:val="22"/>
          <w:szCs w:val="22"/>
        </w:rPr>
        <w:t xml:space="preserve"> ou de l’entrepôt signe</w:t>
      </w:r>
      <w:r w:rsidRPr="003633FD">
        <w:rPr>
          <w:rFonts w:ascii="Century Gothic" w:hAnsi="Century Gothic"/>
          <w:sz w:val="22"/>
          <w:szCs w:val="22"/>
        </w:rPr>
        <w:t xml:space="preserve"> les bons de dépôt des articles livrés en précisant les dates de livraison.</w:t>
      </w:r>
    </w:p>
    <w:p w14:paraId="47598E23" w14:textId="73AF50CB" w:rsidR="00E26E3E" w:rsidRPr="003633FD" w:rsidRDefault="00014E2C" w:rsidP="00E52954">
      <w:pPr>
        <w:spacing w:after="240"/>
        <w:jc w:val="both"/>
        <w:rPr>
          <w:rFonts w:ascii="Century Gothic" w:hAnsi="Century Gothic"/>
          <w:sz w:val="22"/>
          <w:szCs w:val="22"/>
        </w:rPr>
      </w:pPr>
      <w:r w:rsidRPr="003633FD">
        <w:rPr>
          <w:rFonts w:ascii="Century Gothic" w:hAnsi="Century Gothic"/>
          <w:sz w:val="22"/>
          <w:szCs w:val="22"/>
        </w:rPr>
        <w:t xml:space="preserve">Le titulaire doit communiquer </w:t>
      </w:r>
      <w:r w:rsidR="005C2A5B" w:rsidRPr="003633FD">
        <w:rPr>
          <w:rFonts w:ascii="Century Gothic" w:hAnsi="Century Gothic"/>
          <w:sz w:val="22"/>
          <w:szCs w:val="22"/>
        </w:rPr>
        <w:t xml:space="preserve">à </w:t>
      </w:r>
      <w:r w:rsidR="005A3EEA" w:rsidRPr="003633FD">
        <w:rPr>
          <w:rFonts w:ascii="Century Gothic" w:hAnsi="Century Gothic"/>
          <w:sz w:val="22"/>
          <w:szCs w:val="22"/>
        </w:rPr>
        <w:t>l’OFPPT</w:t>
      </w:r>
      <w:r w:rsidR="005C2A5B" w:rsidRPr="003633FD">
        <w:rPr>
          <w:rFonts w:ascii="Century Gothic" w:hAnsi="Century Gothic"/>
          <w:sz w:val="22"/>
          <w:szCs w:val="22"/>
        </w:rPr>
        <w:t xml:space="preserve"> le bon de dépôt contre accusé de réception, pour permettre aux services de </w:t>
      </w:r>
      <w:r w:rsidR="005A3EEA" w:rsidRPr="003633FD">
        <w:rPr>
          <w:rFonts w:ascii="Century Gothic" w:hAnsi="Century Gothic"/>
          <w:sz w:val="22"/>
          <w:szCs w:val="22"/>
        </w:rPr>
        <w:t>l’OFPPT</w:t>
      </w:r>
      <w:r w:rsidR="005C2A5B" w:rsidRPr="003633FD">
        <w:rPr>
          <w:rFonts w:ascii="Century Gothic" w:hAnsi="Century Gothic"/>
          <w:sz w:val="22"/>
          <w:szCs w:val="22"/>
        </w:rPr>
        <w:t xml:space="preserve"> de planifier les opérations de vérification de conformité </w:t>
      </w:r>
      <w:r w:rsidR="00194DBF" w:rsidRPr="003633FD">
        <w:rPr>
          <w:rFonts w:ascii="Century Gothic" w:hAnsi="Century Gothic"/>
          <w:sz w:val="22"/>
          <w:szCs w:val="22"/>
        </w:rPr>
        <w:t>technique.</w:t>
      </w:r>
    </w:p>
    <w:p w14:paraId="51AEA44A" w14:textId="77777777" w:rsidR="0068646B" w:rsidRPr="003633FD" w:rsidRDefault="0068646B" w:rsidP="00E52954">
      <w:pPr>
        <w:suppressAutoHyphens/>
        <w:autoSpaceDN w:val="0"/>
        <w:textAlignment w:val="baseline"/>
        <w:outlineLvl w:val="0"/>
        <w:rPr>
          <w:rFonts w:ascii="Century Gothic" w:hAnsi="Century Gothic"/>
          <w:color w:val="0070C0"/>
          <w:sz w:val="22"/>
          <w:szCs w:val="22"/>
        </w:rPr>
      </w:pPr>
      <w:r w:rsidRPr="003633FD">
        <w:rPr>
          <w:rFonts w:ascii="Century Gothic" w:hAnsi="Century Gothic"/>
          <w:b/>
          <w:color w:val="0070C0"/>
          <w:sz w:val="22"/>
          <w:szCs w:val="22"/>
          <w:u w:val="single"/>
        </w:rPr>
        <w:t>ARTICLE N°</w:t>
      </w:r>
      <w:r w:rsidR="00C308BB" w:rsidRPr="003633FD">
        <w:rPr>
          <w:rFonts w:ascii="Century Gothic" w:hAnsi="Century Gothic"/>
          <w:b/>
          <w:color w:val="0070C0"/>
          <w:sz w:val="22"/>
          <w:szCs w:val="22"/>
          <w:u w:val="single"/>
        </w:rPr>
        <w:t>1</w:t>
      </w:r>
      <w:r w:rsidR="00364B0D" w:rsidRPr="003633FD">
        <w:rPr>
          <w:rFonts w:ascii="Century Gothic" w:hAnsi="Century Gothic"/>
          <w:b/>
          <w:color w:val="0070C0"/>
          <w:sz w:val="22"/>
          <w:szCs w:val="22"/>
          <w:u w:val="single"/>
        </w:rPr>
        <w:t>3</w:t>
      </w:r>
      <w:r w:rsidRPr="003633FD">
        <w:rPr>
          <w:rFonts w:ascii="Century Gothic" w:hAnsi="Century Gothic"/>
          <w:b/>
          <w:color w:val="0070C0"/>
          <w:sz w:val="22"/>
          <w:szCs w:val="22"/>
          <w:u w:val="single"/>
        </w:rPr>
        <w:t xml:space="preserve"> :</w:t>
      </w:r>
      <w:r w:rsidRPr="003633FD">
        <w:rPr>
          <w:rFonts w:ascii="Century Gothic" w:hAnsi="Century Gothic"/>
          <w:b/>
          <w:color w:val="0070C0"/>
          <w:sz w:val="22"/>
          <w:szCs w:val="22"/>
        </w:rPr>
        <w:t xml:space="preserve"> </w:t>
      </w:r>
      <w:r w:rsidR="00014E2C" w:rsidRPr="003633FD">
        <w:rPr>
          <w:rFonts w:ascii="Century Gothic" w:hAnsi="Century Gothic"/>
          <w:b/>
          <w:color w:val="0070C0"/>
          <w:sz w:val="22"/>
          <w:szCs w:val="22"/>
        </w:rPr>
        <w:t>MODALITES DE VERIFICATION DE CONFORMITE TECHNIQUE</w:t>
      </w:r>
    </w:p>
    <w:p w14:paraId="33E180FA" w14:textId="77777777" w:rsidR="00827E3E" w:rsidRPr="003633FD" w:rsidRDefault="00827E3E" w:rsidP="00E52954">
      <w:pPr>
        <w:tabs>
          <w:tab w:val="left" w:pos="284"/>
        </w:tabs>
        <w:jc w:val="both"/>
        <w:rPr>
          <w:rFonts w:ascii="Century Gothic" w:hAnsi="Century Gothic" w:cs="Calibri"/>
          <w:bCs/>
          <w:snapToGrid w:val="0"/>
          <w:sz w:val="22"/>
          <w:szCs w:val="22"/>
        </w:rPr>
      </w:pPr>
    </w:p>
    <w:p w14:paraId="6D1DC558"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 xml:space="preserve">Sur la base du programme des livraisons, </w:t>
      </w:r>
      <w:r w:rsidR="005A3EEA" w:rsidRPr="003633FD">
        <w:rPr>
          <w:rFonts w:ascii="Century Gothic" w:hAnsi="Century Gothic"/>
          <w:sz w:val="22"/>
          <w:szCs w:val="22"/>
        </w:rPr>
        <w:t xml:space="preserve">l’OFPPT </w:t>
      </w:r>
      <w:r w:rsidRPr="003633FD">
        <w:rPr>
          <w:rFonts w:ascii="Century Gothic" w:hAnsi="Century Gothic" w:cs="Calibri"/>
          <w:bCs/>
          <w:snapToGrid w:val="0"/>
          <w:sz w:val="22"/>
          <w:szCs w:val="22"/>
        </w:rPr>
        <w:t>organise les opérations de vérification de conformité technique du matériel livré dans le site bénéficiaire suivant un planning communiqué au titulaire.</w:t>
      </w:r>
    </w:p>
    <w:p w14:paraId="2A28A899" w14:textId="77777777" w:rsidR="002D0835" w:rsidRPr="003633FD" w:rsidRDefault="002D0835"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En cas d</w:t>
      </w:r>
      <w:r w:rsidR="002F03A1" w:rsidRPr="003633FD">
        <w:rPr>
          <w:rFonts w:ascii="Century Gothic" w:hAnsi="Century Gothic" w:cs="Calibri"/>
          <w:bCs/>
          <w:snapToGrid w:val="0"/>
          <w:sz w:val="22"/>
          <w:szCs w:val="22"/>
        </w:rPr>
        <w:t>’in</w:t>
      </w:r>
      <w:r w:rsidRPr="003633FD">
        <w:rPr>
          <w:rFonts w:ascii="Century Gothic" w:hAnsi="Century Gothic" w:cs="Calibri"/>
          <w:bCs/>
          <w:snapToGrid w:val="0"/>
          <w:sz w:val="22"/>
          <w:szCs w:val="22"/>
        </w:rPr>
        <w:t xml:space="preserve">disponibilité du Site bénéficiaire, les opérations de vérification de conformité technique seront effectuées dans l’Entrepôt dédié avant l’acheminement du matériel vers le Site bénéficiaire. </w:t>
      </w:r>
    </w:p>
    <w:p w14:paraId="74D8B126" w14:textId="77777777" w:rsidR="002F03A1" w:rsidRPr="003633FD" w:rsidRDefault="002F03A1" w:rsidP="00E52954">
      <w:pPr>
        <w:suppressAutoHyphens/>
        <w:autoSpaceDN w:val="0"/>
        <w:jc w:val="both"/>
        <w:textAlignment w:val="baseline"/>
        <w:outlineLvl w:val="0"/>
        <w:rPr>
          <w:rFonts w:ascii="Century Gothic" w:hAnsi="Century Gothic" w:cs="Calibri"/>
          <w:bCs/>
          <w:snapToGrid w:val="0"/>
          <w:sz w:val="22"/>
          <w:szCs w:val="22"/>
        </w:rPr>
      </w:pPr>
    </w:p>
    <w:p w14:paraId="3810E828" w14:textId="77777777" w:rsidR="002F03A1" w:rsidRPr="003633FD" w:rsidRDefault="002F03A1"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Il est bien entendu qu’en cas de livraison à l’entrepôt dédié, la vérification portera sur la conformité technique et les essais de mise en marche, tandis que l’installation et la mise en marche se feront sur le site bénéficiaire.</w:t>
      </w:r>
    </w:p>
    <w:p w14:paraId="7BA708FD" w14:textId="77777777" w:rsidR="002D0835" w:rsidRPr="003633FD" w:rsidRDefault="002D0835" w:rsidP="00E52954">
      <w:pPr>
        <w:suppressAutoHyphens/>
        <w:autoSpaceDN w:val="0"/>
        <w:jc w:val="both"/>
        <w:textAlignment w:val="baseline"/>
        <w:outlineLvl w:val="0"/>
        <w:rPr>
          <w:rFonts w:ascii="Century Gothic" w:hAnsi="Century Gothic" w:cs="Calibri"/>
          <w:bCs/>
          <w:snapToGrid w:val="0"/>
          <w:sz w:val="22"/>
          <w:szCs w:val="22"/>
        </w:rPr>
      </w:pPr>
    </w:p>
    <w:p w14:paraId="5210D688" w14:textId="77777777" w:rsidR="002D0835" w:rsidRPr="003633FD" w:rsidRDefault="002D0835"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Une lettre d’engagement doit être signée par le titulaire afin d’effectuer les opérations d’installation nécessaire après l’acheminement du matériel vers le Site bénéficiaire.</w:t>
      </w:r>
    </w:p>
    <w:p w14:paraId="6B030CB9"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p>
    <w:p w14:paraId="6F0C15EE"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 xml:space="preserve">Le retard enregistré dans l’opération de vérification de conformité technique et de réception, après livraison du matériel, sera à la charge de </w:t>
      </w:r>
      <w:r w:rsidR="00A8099C" w:rsidRPr="003633FD">
        <w:rPr>
          <w:rFonts w:ascii="Century Gothic" w:hAnsi="Century Gothic"/>
          <w:sz w:val="22"/>
          <w:szCs w:val="22"/>
        </w:rPr>
        <w:t>l’OFPPT</w:t>
      </w:r>
      <w:r w:rsidRPr="003633FD">
        <w:rPr>
          <w:rFonts w:ascii="Century Gothic" w:hAnsi="Century Gothic" w:cs="Calibri"/>
          <w:bCs/>
          <w:snapToGrid w:val="0"/>
          <w:sz w:val="22"/>
          <w:szCs w:val="22"/>
        </w:rPr>
        <w:t xml:space="preserve"> et le délai d’exécution du marché sera prorogé en conséquence.</w:t>
      </w:r>
    </w:p>
    <w:p w14:paraId="3DB24E10"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p>
    <w:p w14:paraId="7C69865D" w14:textId="77777777" w:rsidR="008B7669"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 xml:space="preserve">Le titulaire interviendra pour l’installation des différents équipements dans un délai de 7 jours qui commencera à courir à partir du lendemain de la saisie du titulaire par </w:t>
      </w:r>
      <w:r w:rsidR="008950A2" w:rsidRPr="003633FD">
        <w:rPr>
          <w:rFonts w:ascii="Century Gothic" w:hAnsi="Century Gothic"/>
          <w:sz w:val="22"/>
          <w:szCs w:val="22"/>
        </w:rPr>
        <w:t>l’OFPPT</w:t>
      </w:r>
      <w:r w:rsidRPr="003633FD">
        <w:rPr>
          <w:rFonts w:ascii="Century Gothic" w:hAnsi="Century Gothic" w:cs="Calibri"/>
          <w:bCs/>
          <w:snapToGrid w:val="0"/>
          <w:sz w:val="22"/>
          <w:szCs w:val="22"/>
        </w:rPr>
        <w:t xml:space="preserve"> l’informant du dépôt des équipements en question dans les locaux de ce dernier ;</w:t>
      </w:r>
    </w:p>
    <w:p w14:paraId="775493B8" w14:textId="77777777" w:rsidR="00765824" w:rsidRPr="003633FD" w:rsidRDefault="00765824" w:rsidP="00E52954">
      <w:pPr>
        <w:suppressAutoHyphens/>
        <w:autoSpaceDN w:val="0"/>
        <w:jc w:val="both"/>
        <w:textAlignment w:val="baseline"/>
        <w:outlineLvl w:val="0"/>
        <w:rPr>
          <w:rFonts w:ascii="Century Gothic" w:hAnsi="Century Gothic" w:cs="Calibri"/>
          <w:bCs/>
          <w:snapToGrid w:val="0"/>
          <w:sz w:val="22"/>
          <w:szCs w:val="22"/>
        </w:rPr>
      </w:pPr>
    </w:p>
    <w:p w14:paraId="02B3F674" w14:textId="77777777" w:rsidR="00765824" w:rsidRPr="003633FD" w:rsidRDefault="00765824" w:rsidP="00E52954">
      <w:pPr>
        <w:suppressAutoHyphens/>
        <w:autoSpaceDN w:val="0"/>
        <w:jc w:val="both"/>
        <w:textAlignment w:val="baseline"/>
        <w:outlineLvl w:val="0"/>
        <w:rPr>
          <w:rFonts w:ascii="Century Gothic" w:hAnsi="Century Gothic" w:cs="Calibri"/>
          <w:bCs/>
          <w:snapToGrid w:val="0"/>
          <w:sz w:val="22"/>
          <w:szCs w:val="22"/>
        </w:rPr>
      </w:pPr>
    </w:p>
    <w:p w14:paraId="4D027650" w14:textId="77777777" w:rsidR="00357A4F" w:rsidRPr="003633FD" w:rsidRDefault="00357A4F"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sz w:val="22"/>
          <w:szCs w:val="22"/>
        </w:rPr>
        <w:lastRenderedPageBreak/>
        <w:t xml:space="preserve">Les opérations de transport, de chargement, de déchargement, de déballage et d'emballage sont à la charge exclusive du titulaire et sont effectuées sous sa responsabilité et ce dans les sites bénéficiaires et /ou l’entrepôt dédié. </w:t>
      </w:r>
    </w:p>
    <w:p w14:paraId="7281C16A" w14:textId="77777777" w:rsidR="005C2A5B" w:rsidRPr="003633FD" w:rsidRDefault="005C2A5B" w:rsidP="00E52954">
      <w:pPr>
        <w:suppressAutoHyphens/>
        <w:autoSpaceDN w:val="0"/>
        <w:spacing w:before="24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Le titulaire prend en charge les accessoires, les composants</w:t>
      </w:r>
      <w:r w:rsidR="00EE38B5" w:rsidRPr="003633FD">
        <w:rPr>
          <w:rFonts w:ascii="Century Gothic" w:hAnsi="Century Gothic" w:cs="Calibri"/>
          <w:bCs/>
          <w:snapToGrid w:val="0"/>
          <w:sz w:val="22"/>
          <w:szCs w:val="22"/>
        </w:rPr>
        <w:t>,</w:t>
      </w:r>
      <w:r w:rsidRPr="003633FD">
        <w:rPr>
          <w:rFonts w:ascii="Century Gothic" w:hAnsi="Century Gothic" w:cs="Calibri"/>
          <w:bCs/>
          <w:snapToGrid w:val="0"/>
          <w:sz w:val="22"/>
          <w:szCs w:val="22"/>
        </w:rPr>
        <w:t xml:space="preserve"> la matière d’œuvre et toutes sujétions nécessaire à l’installation, la mise en service et aux différents essais</w:t>
      </w:r>
      <w:r w:rsidR="0099078A" w:rsidRPr="003633FD">
        <w:rPr>
          <w:rFonts w:ascii="Century Gothic" w:hAnsi="Century Gothic" w:cs="Calibri"/>
          <w:bCs/>
          <w:snapToGrid w:val="0"/>
          <w:sz w:val="22"/>
          <w:szCs w:val="22"/>
        </w:rPr>
        <w:t xml:space="preserve"> de ces équipements</w:t>
      </w:r>
      <w:r w:rsidRPr="003633FD">
        <w:rPr>
          <w:rFonts w:ascii="Century Gothic" w:hAnsi="Century Gothic" w:cs="Calibri"/>
          <w:bCs/>
          <w:snapToGrid w:val="0"/>
          <w:sz w:val="22"/>
          <w:szCs w:val="22"/>
        </w:rPr>
        <w:t>.</w:t>
      </w:r>
    </w:p>
    <w:p w14:paraId="76E5F4FE"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p>
    <w:p w14:paraId="6EF4AD48"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Les équipements jugés non-conformes</w:t>
      </w:r>
      <w:r w:rsidR="00021267" w:rsidRPr="003633FD">
        <w:rPr>
          <w:rFonts w:ascii="Century Gothic" w:hAnsi="Century Gothic" w:cs="Calibri"/>
          <w:bCs/>
          <w:snapToGrid w:val="0"/>
          <w:sz w:val="22"/>
          <w:szCs w:val="22"/>
        </w:rPr>
        <w:t xml:space="preserve"> </w:t>
      </w:r>
      <w:r w:rsidRPr="003633FD">
        <w:rPr>
          <w:rFonts w:ascii="Century Gothic" w:hAnsi="Century Gothic" w:cs="Calibri"/>
          <w:bCs/>
          <w:snapToGrid w:val="0"/>
          <w:sz w:val="22"/>
          <w:szCs w:val="22"/>
        </w:rPr>
        <w:t>sont récupérés</w:t>
      </w:r>
      <w:r w:rsidR="00357A4F" w:rsidRPr="003633FD">
        <w:rPr>
          <w:rFonts w:ascii="Century Gothic" w:hAnsi="Century Gothic" w:cs="Calibri"/>
          <w:bCs/>
          <w:snapToGrid w:val="0"/>
          <w:sz w:val="22"/>
          <w:szCs w:val="22"/>
        </w:rPr>
        <w:t xml:space="preserve"> séance tenante par</w:t>
      </w:r>
      <w:r w:rsidRPr="003633FD">
        <w:rPr>
          <w:rFonts w:ascii="Century Gothic" w:hAnsi="Century Gothic" w:cs="Calibri"/>
          <w:bCs/>
          <w:snapToGrid w:val="0"/>
          <w:sz w:val="22"/>
          <w:szCs w:val="22"/>
        </w:rPr>
        <w:t xml:space="preserve"> le </w:t>
      </w:r>
      <w:r w:rsidR="00357A4F" w:rsidRPr="003633FD">
        <w:rPr>
          <w:rFonts w:ascii="Century Gothic" w:hAnsi="Century Gothic" w:cs="Calibri"/>
          <w:bCs/>
          <w:snapToGrid w:val="0"/>
          <w:sz w:val="22"/>
          <w:szCs w:val="22"/>
        </w:rPr>
        <w:t>titulaire, ceux présentant des observations doivent faire l’objet de levée de réserves dans</w:t>
      </w:r>
      <w:r w:rsidRPr="003633FD">
        <w:rPr>
          <w:rFonts w:ascii="Century Gothic" w:hAnsi="Century Gothic" w:cs="Calibri"/>
          <w:bCs/>
          <w:snapToGrid w:val="0"/>
          <w:sz w:val="22"/>
          <w:szCs w:val="22"/>
        </w:rPr>
        <w:t xml:space="preserve"> un délai maximum de </w:t>
      </w:r>
      <w:r w:rsidR="00327B9B" w:rsidRPr="003633FD">
        <w:rPr>
          <w:rFonts w:ascii="Century Gothic" w:hAnsi="Century Gothic" w:cs="Calibri"/>
          <w:b/>
          <w:bCs/>
          <w:snapToGrid w:val="0"/>
          <w:sz w:val="22"/>
          <w:szCs w:val="22"/>
        </w:rPr>
        <w:t>15</w:t>
      </w:r>
      <w:r w:rsidRPr="003633FD">
        <w:rPr>
          <w:rFonts w:ascii="Century Gothic" w:hAnsi="Century Gothic" w:cs="Calibri"/>
          <w:b/>
          <w:bCs/>
          <w:snapToGrid w:val="0"/>
          <w:sz w:val="22"/>
          <w:szCs w:val="22"/>
        </w:rPr>
        <w:t xml:space="preserve"> jours</w:t>
      </w:r>
      <w:r w:rsidRPr="003633FD">
        <w:rPr>
          <w:rFonts w:ascii="Century Gothic" w:hAnsi="Century Gothic" w:cs="Calibri"/>
          <w:bCs/>
          <w:snapToGrid w:val="0"/>
          <w:sz w:val="22"/>
          <w:szCs w:val="22"/>
        </w:rPr>
        <w:t xml:space="preserve"> qui commencera à courir à partir du lendemain de la notification au fournisseur par l’OFPPT des équipements concernés. Passé ce délai </w:t>
      </w:r>
      <w:r w:rsidR="00A8099C" w:rsidRPr="003633FD">
        <w:rPr>
          <w:rFonts w:ascii="Century Gothic" w:hAnsi="Century Gothic"/>
          <w:sz w:val="22"/>
          <w:szCs w:val="22"/>
        </w:rPr>
        <w:t>l’OFPPT</w:t>
      </w:r>
      <w:r w:rsidRPr="003633FD">
        <w:rPr>
          <w:rFonts w:ascii="Century Gothic" w:hAnsi="Century Gothic" w:cs="Calibri"/>
          <w:bCs/>
          <w:snapToGrid w:val="0"/>
          <w:sz w:val="22"/>
          <w:szCs w:val="22"/>
        </w:rPr>
        <w:t xml:space="preserve"> n’est plus responsable des équipements en question.</w:t>
      </w:r>
    </w:p>
    <w:p w14:paraId="3BA88A7C"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p>
    <w:p w14:paraId="4BD57D1B"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 xml:space="preserve">Le titulaire mettra à la disposition du(es) représentant(s) de </w:t>
      </w:r>
      <w:r w:rsidR="008950A2" w:rsidRPr="003633FD">
        <w:rPr>
          <w:rFonts w:ascii="Century Gothic" w:hAnsi="Century Gothic"/>
          <w:sz w:val="22"/>
          <w:szCs w:val="22"/>
        </w:rPr>
        <w:t>l’OFPPT</w:t>
      </w:r>
      <w:r w:rsidR="00EE38B5" w:rsidRPr="003633FD">
        <w:rPr>
          <w:rFonts w:ascii="Century Gothic" w:hAnsi="Century Gothic" w:cs="Calibri"/>
          <w:bCs/>
          <w:snapToGrid w:val="0"/>
          <w:sz w:val="22"/>
          <w:szCs w:val="22"/>
        </w:rPr>
        <w:t xml:space="preserve"> la</w:t>
      </w:r>
      <w:r w:rsidRPr="003633FD">
        <w:rPr>
          <w:rFonts w:ascii="Century Gothic" w:hAnsi="Century Gothic" w:cs="Calibri"/>
          <w:bCs/>
          <w:snapToGrid w:val="0"/>
          <w:sz w:val="22"/>
          <w:szCs w:val="22"/>
        </w:rPr>
        <w:t xml:space="preserve"> documentation technique, en langue française, nécessaire à la vérification de la conformité technique des équipement(s).</w:t>
      </w:r>
    </w:p>
    <w:p w14:paraId="582D4847"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p>
    <w:p w14:paraId="5C3AB2F8" w14:textId="77777777" w:rsidR="005C2A5B" w:rsidRPr="003633FD" w:rsidRDefault="008950A2"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sz w:val="22"/>
          <w:szCs w:val="22"/>
        </w:rPr>
        <w:t>L’OFPPT</w:t>
      </w:r>
      <w:r w:rsidR="005C2A5B" w:rsidRPr="003633FD">
        <w:rPr>
          <w:rFonts w:ascii="Century Gothic" w:hAnsi="Century Gothic" w:cs="Calibri"/>
          <w:bCs/>
          <w:snapToGrid w:val="0"/>
          <w:sz w:val="22"/>
          <w:szCs w:val="22"/>
        </w:rPr>
        <w:t xml:space="preserve"> procédera à la vérification de la conformité technique de l’équipement avec les spécifications du marché) (marque, référence, origine, dimensions, capacités, puissance, alimentation </w:t>
      </w:r>
      <w:r w:rsidR="00D00463" w:rsidRPr="003633FD">
        <w:rPr>
          <w:rFonts w:ascii="Century Gothic" w:hAnsi="Century Gothic" w:cs="Calibri"/>
          <w:bCs/>
          <w:snapToGrid w:val="0"/>
          <w:sz w:val="22"/>
          <w:szCs w:val="22"/>
        </w:rPr>
        <w:t>électrique, …</w:t>
      </w:r>
      <w:r w:rsidR="005C2A5B" w:rsidRPr="003633FD">
        <w:rPr>
          <w:rFonts w:ascii="Century Gothic" w:hAnsi="Century Gothic" w:cs="Calibri"/>
          <w:bCs/>
          <w:snapToGrid w:val="0"/>
          <w:sz w:val="22"/>
          <w:szCs w:val="22"/>
        </w:rPr>
        <w:t xml:space="preserve">) dans les sites </w:t>
      </w:r>
      <w:r w:rsidR="00D00463" w:rsidRPr="003633FD">
        <w:rPr>
          <w:rFonts w:ascii="Century Gothic" w:hAnsi="Century Gothic" w:cs="Calibri"/>
          <w:bCs/>
          <w:snapToGrid w:val="0"/>
          <w:sz w:val="22"/>
          <w:szCs w:val="22"/>
        </w:rPr>
        <w:t>bénéficiaires</w:t>
      </w:r>
      <w:r w:rsidR="000B3B3E" w:rsidRPr="003633FD">
        <w:rPr>
          <w:rFonts w:ascii="Century Gothic" w:hAnsi="Century Gothic" w:cs="Calibri"/>
          <w:bCs/>
          <w:snapToGrid w:val="0"/>
          <w:sz w:val="22"/>
          <w:szCs w:val="22"/>
        </w:rPr>
        <w:t xml:space="preserve"> et /ou l’entrepôt dédié,</w:t>
      </w:r>
      <w:r w:rsidR="00D00463" w:rsidRPr="003633FD">
        <w:rPr>
          <w:rFonts w:ascii="Century Gothic" w:hAnsi="Century Gothic" w:cs="Calibri"/>
          <w:bCs/>
          <w:snapToGrid w:val="0"/>
          <w:sz w:val="22"/>
          <w:szCs w:val="22"/>
        </w:rPr>
        <w:t xml:space="preserve"> à</w:t>
      </w:r>
      <w:r w:rsidR="005C2A5B" w:rsidRPr="003633FD">
        <w:rPr>
          <w:rFonts w:ascii="Century Gothic" w:hAnsi="Century Gothic" w:cs="Calibri"/>
          <w:bCs/>
          <w:snapToGrid w:val="0"/>
          <w:sz w:val="22"/>
          <w:szCs w:val="22"/>
        </w:rPr>
        <w:t xml:space="preserve"> la date prévue, en présence d’un représentant qualifié du titulaire devant être habilité à répondre aux remarques de la commission désignée par </w:t>
      </w:r>
      <w:r w:rsidRPr="003633FD">
        <w:rPr>
          <w:rFonts w:ascii="Century Gothic" w:hAnsi="Century Gothic"/>
          <w:sz w:val="22"/>
          <w:szCs w:val="22"/>
        </w:rPr>
        <w:t>l’OFPPT</w:t>
      </w:r>
      <w:r w:rsidR="005C2A5B" w:rsidRPr="003633FD">
        <w:rPr>
          <w:rFonts w:ascii="Century Gothic" w:hAnsi="Century Gothic" w:cs="Calibri"/>
          <w:bCs/>
          <w:snapToGrid w:val="0"/>
          <w:sz w:val="22"/>
          <w:szCs w:val="22"/>
        </w:rPr>
        <w:t>.</w:t>
      </w:r>
    </w:p>
    <w:p w14:paraId="52F0B281"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p>
    <w:p w14:paraId="76FCD39B"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La vérification de la conformité technique des articles livrés est sanctionnée par l'établissement d'un procès-verbal qui doit être signé pa</w:t>
      </w:r>
      <w:r w:rsidR="00EE38B5" w:rsidRPr="003633FD">
        <w:rPr>
          <w:rFonts w:ascii="Century Gothic" w:hAnsi="Century Gothic" w:cs="Calibri"/>
          <w:bCs/>
          <w:snapToGrid w:val="0"/>
          <w:sz w:val="22"/>
          <w:szCs w:val="22"/>
        </w:rPr>
        <w:t xml:space="preserve">r le(s) représentant(s) </w:t>
      </w:r>
      <w:r w:rsidR="00D00463" w:rsidRPr="003633FD">
        <w:rPr>
          <w:rFonts w:ascii="Century Gothic" w:hAnsi="Century Gothic" w:cs="Calibri"/>
          <w:bCs/>
          <w:snapToGrid w:val="0"/>
          <w:sz w:val="22"/>
          <w:szCs w:val="22"/>
        </w:rPr>
        <w:t xml:space="preserve">de </w:t>
      </w:r>
      <w:r w:rsidR="008950A2" w:rsidRPr="003633FD">
        <w:rPr>
          <w:rFonts w:ascii="Century Gothic" w:hAnsi="Century Gothic"/>
          <w:sz w:val="22"/>
          <w:szCs w:val="22"/>
        </w:rPr>
        <w:t>l’OFPPT</w:t>
      </w:r>
      <w:r w:rsidRPr="003633FD">
        <w:rPr>
          <w:rFonts w:ascii="Century Gothic" w:hAnsi="Century Gothic" w:cs="Calibri"/>
          <w:bCs/>
          <w:snapToGrid w:val="0"/>
          <w:sz w:val="22"/>
          <w:szCs w:val="22"/>
        </w:rPr>
        <w:t xml:space="preserve"> et du titulaire ayant participé à l'opération de vérification. </w:t>
      </w:r>
    </w:p>
    <w:p w14:paraId="5C4ECBDB"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p>
    <w:p w14:paraId="55EF75C9"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Toute divergence par rapport au marché doit être consignée dans le procès-verbal de vérification de conformité technique.</w:t>
      </w:r>
    </w:p>
    <w:p w14:paraId="5E868911"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p>
    <w:p w14:paraId="6A454457" w14:textId="77777777" w:rsidR="005C2A5B"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Une copie du procès-verbal de vérification de conformité technique est remise au représentant du titulaire séance tenante.</w:t>
      </w:r>
    </w:p>
    <w:p w14:paraId="7E5B9E69" w14:textId="77777777" w:rsidR="00BC5152" w:rsidRPr="003633FD" w:rsidRDefault="005C2A5B"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 xml:space="preserve">Tout équipement jugé non conforme par </w:t>
      </w:r>
      <w:r w:rsidR="008950A2" w:rsidRPr="003633FD">
        <w:rPr>
          <w:rFonts w:ascii="Century Gothic" w:hAnsi="Century Gothic"/>
          <w:sz w:val="22"/>
          <w:szCs w:val="22"/>
        </w:rPr>
        <w:t>l’OFPPT</w:t>
      </w:r>
      <w:r w:rsidRPr="003633FD">
        <w:rPr>
          <w:rFonts w:ascii="Century Gothic" w:hAnsi="Century Gothic" w:cs="Calibri"/>
          <w:bCs/>
          <w:snapToGrid w:val="0"/>
          <w:sz w:val="22"/>
          <w:szCs w:val="22"/>
        </w:rPr>
        <w:t xml:space="preserve"> doit être remplacé, par le </w:t>
      </w:r>
      <w:r w:rsidR="00EE38B5" w:rsidRPr="003633FD">
        <w:rPr>
          <w:rFonts w:ascii="Century Gothic" w:hAnsi="Century Gothic" w:cs="Calibri"/>
          <w:bCs/>
          <w:snapToGrid w:val="0"/>
          <w:sz w:val="22"/>
          <w:szCs w:val="22"/>
        </w:rPr>
        <w:t>titulaire, dans</w:t>
      </w:r>
      <w:r w:rsidRPr="003633FD">
        <w:rPr>
          <w:rFonts w:ascii="Century Gothic" w:hAnsi="Century Gothic" w:cs="Calibri"/>
          <w:bCs/>
          <w:snapToGrid w:val="0"/>
          <w:sz w:val="22"/>
          <w:szCs w:val="22"/>
        </w:rPr>
        <w:t xml:space="preserve"> </w:t>
      </w:r>
      <w:r w:rsidR="00EE38B5" w:rsidRPr="003633FD">
        <w:rPr>
          <w:rFonts w:ascii="Century Gothic" w:hAnsi="Century Gothic" w:cs="Calibri"/>
          <w:bCs/>
          <w:snapToGrid w:val="0"/>
          <w:sz w:val="22"/>
          <w:szCs w:val="22"/>
        </w:rPr>
        <w:t>le délai</w:t>
      </w:r>
      <w:r w:rsidRPr="003633FD">
        <w:rPr>
          <w:rFonts w:ascii="Century Gothic" w:hAnsi="Century Gothic" w:cs="Calibri"/>
          <w:bCs/>
          <w:snapToGrid w:val="0"/>
          <w:sz w:val="22"/>
          <w:szCs w:val="22"/>
        </w:rPr>
        <w:t xml:space="preserve"> contractuel</w:t>
      </w:r>
      <w:r w:rsidR="00EE38B5" w:rsidRPr="003633FD">
        <w:rPr>
          <w:rFonts w:ascii="Century Gothic" w:hAnsi="Century Gothic" w:cs="Calibri"/>
          <w:bCs/>
          <w:snapToGrid w:val="0"/>
          <w:sz w:val="22"/>
          <w:szCs w:val="22"/>
        </w:rPr>
        <w:t>.</w:t>
      </w:r>
    </w:p>
    <w:p w14:paraId="1BD91610" w14:textId="77777777" w:rsidR="00EE38B5" w:rsidRPr="003633FD" w:rsidRDefault="00EE38B5" w:rsidP="00E52954">
      <w:pPr>
        <w:suppressAutoHyphens/>
        <w:autoSpaceDN w:val="0"/>
        <w:jc w:val="both"/>
        <w:textAlignment w:val="baseline"/>
        <w:outlineLvl w:val="0"/>
        <w:rPr>
          <w:rFonts w:ascii="Century Gothic" w:hAnsi="Century Gothic" w:cs="Calibri"/>
          <w:bCs/>
          <w:snapToGrid w:val="0"/>
          <w:sz w:val="22"/>
          <w:szCs w:val="22"/>
        </w:rPr>
      </w:pPr>
    </w:p>
    <w:p w14:paraId="72301749" w14:textId="77777777" w:rsidR="00544A1B" w:rsidRPr="003633FD" w:rsidRDefault="00EE38B5" w:rsidP="00E52954">
      <w:pPr>
        <w:suppressAutoHyphens/>
        <w:autoSpaceDN w:val="0"/>
        <w:jc w:val="both"/>
        <w:textAlignment w:val="baseline"/>
        <w:outlineLvl w:val="0"/>
        <w:rPr>
          <w:rFonts w:ascii="Century Gothic" w:hAnsi="Century Gothic" w:cs="Calibri"/>
          <w:bCs/>
          <w:snapToGrid w:val="0"/>
          <w:sz w:val="22"/>
          <w:szCs w:val="22"/>
        </w:rPr>
      </w:pPr>
      <w:r w:rsidRPr="003633FD">
        <w:rPr>
          <w:rFonts w:ascii="Century Gothic" w:hAnsi="Century Gothic" w:cs="Calibri"/>
          <w:bCs/>
          <w:snapToGrid w:val="0"/>
          <w:sz w:val="22"/>
          <w:szCs w:val="22"/>
        </w:rPr>
        <w:t>Le titulaire remettra aux représentants du site bénéficiaire 5 exemplaires originales des bons de livraison, afin de renseigner les numéros d’enregistrement dans les livres journal et inventaire</w:t>
      </w:r>
      <w:r w:rsidR="000B3B3E" w:rsidRPr="003633FD">
        <w:rPr>
          <w:rFonts w:ascii="Century Gothic" w:hAnsi="Century Gothic" w:cs="Calibri"/>
          <w:bCs/>
          <w:snapToGrid w:val="0"/>
          <w:sz w:val="22"/>
          <w:szCs w:val="22"/>
        </w:rPr>
        <w:t xml:space="preserve"> dans le site bénéficiaire et /ou l’entrepôt dédié.</w:t>
      </w:r>
    </w:p>
    <w:p w14:paraId="39FA438E" w14:textId="77777777" w:rsidR="00765824" w:rsidRPr="003633FD" w:rsidRDefault="00765824" w:rsidP="00E52954">
      <w:pPr>
        <w:suppressAutoHyphens/>
        <w:autoSpaceDN w:val="0"/>
        <w:jc w:val="both"/>
        <w:textAlignment w:val="baseline"/>
        <w:outlineLvl w:val="0"/>
        <w:rPr>
          <w:rFonts w:ascii="Century Gothic" w:hAnsi="Century Gothic" w:cs="Calibri"/>
          <w:bCs/>
          <w:snapToGrid w:val="0"/>
          <w:sz w:val="22"/>
          <w:szCs w:val="22"/>
        </w:rPr>
      </w:pPr>
    </w:p>
    <w:p w14:paraId="4D533FC9" w14:textId="77777777" w:rsidR="00BC5152" w:rsidRPr="003633FD" w:rsidRDefault="00BC5152" w:rsidP="00E52954">
      <w:pPr>
        <w:suppressAutoHyphens/>
        <w:autoSpaceDN w:val="0"/>
        <w:textAlignment w:val="baseline"/>
        <w:outlineLvl w:val="0"/>
        <w:rPr>
          <w:rFonts w:ascii="Century Gothic" w:hAnsi="Century Gothic"/>
          <w:color w:val="0070C0"/>
          <w:sz w:val="22"/>
          <w:szCs w:val="22"/>
        </w:rPr>
      </w:pPr>
      <w:r w:rsidRPr="003633FD">
        <w:rPr>
          <w:rFonts w:ascii="Century Gothic" w:hAnsi="Century Gothic"/>
          <w:b/>
          <w:color w:val="0070C0"/>
          <w:sz w:val="22"/>
          <w:szCs w:val="22"/>
          <w:u w:val="single"/>
        </w:rPr>
        <w:t>ARTICLE N°</w:t>
      </w:r>
      <w:r w:rsidR="00C308BB" w:rsidRPr="003633FD">
        <w:rPr>
          <w:rFonts w:ascii="Century Gothic" w:hAnsi="Century Gothic"/>
          <w:b/>
          <w:color w:val="0070C0"/>
          <w:sz w:val="22"/>
          <w:szCs w:val="22"/>
          <w:u w:val="single"/>
        </w:rPr>
        <w:t>1</w:t>
      </w:r>
      <w:r w:rsidR="00364B0D" w:rsidRPr="003633FD">
        <w:rPr>
          <w:rFonts w:ascii="Century Gothic" w:hAnsi="Century Gothic"/>
          <w:b/>
          <w:color w:val="0070C0"/>
          <w:sz w:val="22"/>
          <w:szCs w:val="22"/>
          <w:u w:val="single"/>
        </w:rPr>
        <w:t>4</w:t>
      </w:r>
      <w:r w:rsidRPr="003633FD">
        <w:rPr>
          <w:rFonts w:ascii="Century Gothic" w:hAnsi="Century Gothic"/>
          <w:b/>
          <w:color w:val="0070C0"/>
          <w:sz w:val="22"/>
          <w:szCs w:val="22"/>
        </w:rPr>
        <w:t xml:space="preserve"> : </w:t>
      </w:r>
      <w:r w:rsidR="00EE38B5" w:rsidRPr="003633FD">
        <w:rPr>
          <w:rFonts w:ascii="Century Gothic" w:hAnsi="Century Gothic"/>
          <w:b/>
          <w:color w:val="0070C0"/>
          <w:sz w:val="22"/>
          <w:szCs w:val="22"/>
        </w:rPr>
        <w:t>MODALITES DE RECEPTION DES EQUIPEMENTS</w:t>
      </w:r>
    </w:p>
    <w:p w14:paraId="0DC2EBE6" w14:textId="77777777" w:rsidR="00BC5152" w:rsidRPr="003633FD" w:rsidRDefault="00BC5152" w:rsidP="00E52954">
      <w:pPr>
        <w:suppressAutoHyphens/>
        <w:autoSpaceDN w:val="0"/>
        <w:textAlignment w:val="baseline"/>
        <w:rPr>
          <w:rFonts w:ascii="Century Gothic" w:hAnsi="Century Gothic"/>
          <w:sz w:val="22"/>
          <w:szCs w:val="22"/>
        </w:rPr>
      </w:pPr>
    </w:p>
    <w:p w14:paraId="09E07CEC" w14:textId="77777777" w:rsidR="00EE38B5" w:rsidRPr="003633FD" w:rsidRDefault="008950A2" w:rsidP="00E52954">
      <w:pPr>
        <w:jc w:val="both"/>
        <w:rPr>
          <w:rFonts w:ascii="Century Gothic" w:hAnsi="Century Gothic"/>
          <w:sz w:val="22"/>
          <w:szCs w:val="22"/>
        </w:rPr>
      </w:pPr>
      <w:r w:rsidRPr="003633FD">
        <w:rPr>
          <w:rFonts w:ascii="Century Gothic" w:hAnsi="Century Gothic"/>
          <w:sz w:val="22"/>
          <w:szCs w:val="22"/>
        </w:rPr>
        <w:t>L’OFPPT</w:t>
      </w:r>
      <w:r w:rsidR="00EE38B5" w:rsidRPr="003633FD">
        <w:rPr>
          <w:rFonts w:ascii="Century Gothic" w:hAnsi="Century Gothic"/>
          <w:sz w:val="22"/>
          <w:szCs w:val="22"/>
        </w:rPr>
        <w:t xml:space="preserve"> procédera à la réception dans le site bénéficiaire</w:t>
      </w:r>
      <w:r w:rsidR="002D0835" w:rsidRPr="003633FD">
        <w:rPr>
          <w:rFonts w:ascii="Century Gothic" w:hAnsi="Century Gothic"/>
          <w:sz w:val="22"/>
          <w:szCs w:val="22"/>
        </w:rPr>
        <w:t xml:space="preserve"> ou l’Entrepôt dédié</w:t>
      </w:r>
      <w:r w:rsidR="00EE38B5" w:rsidRPr="003633FD">
        <w:rPr>
          <w:rFonts w:ascii="Century Gothic" w:hAnsi="Century Gothic"/>
          <w:sz w:val="22"/>
          <w:szCs w:val="22"/>
        </w:rPr>
        <w:t xml:space="preserve"> :</w:t>
      </w:r>
    </w:p>
    <w:p w14:paraId="04251D37" w14:textId="77777777" w:rsidR="00EE38B5" w:rsidRPr="003633FD" w:rsidRDefault="00EE38B5" w:rsidP="00E52954">
      <w:pPr>
        <w:jc w:val="both"/>
        <w:rPr>
          <w:rFonts w:ascii="Century Gothic" w:hAnsi="Century Gothic"/>
          <w:sz w:val="22"/>
          <w:szCs w:val="22"/>
        </w:rPr>
      </w:pPr>
    </w:p>
    <w:p w14:paraId="1EDE724B" w14:textId="77777777" w:rsidR="00EE38B5" w:rsidRPr="003633FD" w:rsidRDefault="00EE38B5" w:rsidP="00E52954">
      <w:pPr>
        <w:pStyle w:val="Paragraphedeliste"/>
        <w:numPr>
          <w:ilvl w:val="0"/>
          <w:numId w:val="18"/>
        </w:numPr>
        <w:ind w:left="567"/>
        <w:jc w:val="both"/>
        <w:rPr>
          <w:rFonts w:ascii="Century Gothic" w:hAnsi="Century Gothic"/>
          <w:sz w:val="22"/>
          <w:szCs w:val="22"/>
        </w:rPr>
      </w:pPr>
      <w:r w:rsidRPr="003633FD">
        <w:rPr>
          <w:rFonts w:ascii="Century Gothic" w:hAnsi="Century Gothic"/>
          <w:sz w:val="22"/>
          <w:szCs w:val="22"/>
        </w:rPr>
        <w:t xml:space="preserve">Du matériel sur la base du procès-verbal de vérification de conformité technique ; </w:t>
      </w:r>
    </w:p>
    <w:p w14:paraId="56D35A45" w14:textId="77777777" w:rsidR="00EE38B5" w:rsidRPr="003633FD" w:rsidRDefault="00EE38B5" w:rsidP="00E52954">
      <w:pPr>
        <w:pStyle w:val="Paragraphedeliste"/>
        <w:numPr>
          <w:ilvl w:val="0"/>
          <w:numId w:val="18"/>
        </w:numPr>
        <w:ind w:left="567"/>
        <w:jc w:val="both"/>
        <w:rPr>
          <w:rFonts w:ascii="Century Gothic" w:hAnsi="Century Gothic"/>
          <w:sz w:val="22"/>
          <w:szCs w:val="22"/>
        </w:rPr>
      </w:pPr>
      <w:r w:rsidRPr="003633FD">
        <w:rPr>
          <w:rFonts w:ascii="Century Gothic" w:hAnsi="Century Gothic"/>
          <w:sz w:val="22"/>
          <w:szCs w:val="22"/>
        </w:rPr>
        <w:t xml:space="preserve">Des quantités livrées par rapport à celles du </w:t>
      </w:r>
      <w:r w:rsidR="000B3B3E" w:rsidRPr="003633FD">
        <w:rPr>
          <w:rFonts w:ascii="Century Gothic" w:hAnsi="Century Gothic"/>
          <w:sz w:val="22"/>
          <w:szCs w:val="22"/>
        </w:rPr>
        <w:t>marché ;</w:t>
      </w:r>
    </w:p>
    <w:p w14:paraId="053AFDA9" w14:textId="77777777" w:rsidR="00EE38B5" w:rsidRPr="003633FD" w:rsidRDefault="00EE38B5" w:rsidP="00E52954">
      <w:pPr>
        <w:pStyle w:val="Paragraphedeliste"/>
        <w:numPr>
          <w:ilvl w:val="0"/>
          <w:numId w:val="18"/>
        </w:numPr>
        <w:ind w:left="567"/>
        <w:jc w:val="both"/>
        <w:rPr>
          <w:rFonts w:ascii="Century Gothic" w:hAnsi="Century Gothic"/>
          <w:sz w:val="22"/>
          <w:szCs w:val="22"/>
        </w:rPr>
      </w:pPr>
      <w:r w:rsidRPr="003633FD">
        <w:rPr>
          <w:rFonts w:ascii="Century Gothic" w:hAnsi="Century Gothic"/>
          <w:sz w:val="22"/>
          <w:szCs w:val="22"/>
        </w:rPr>
        <w:t xml:space="preserve">De la mise en marche du matériel si nécessaire. </w:t>
      </w:r>
    </w:p>
    <w:p w14:paraId="4321E1C9" w14:textId="77777777" w:rsidR="00EE38B5" w:rsidRPr="003633FD" w:rsidRDefault="00EE38B5" w:rsidP="00E52954">
      <w:pPr>
        <w:jc w:val="both"/>
        <w:rPr>
          <w:rFonts w:ascii="Century Gothic" w:hAnsi="Century Gothic"/>
          <w:sz w:val="22"/>
          <w:szCs w:val="22"/>
        </w:rPr>
      </w:pPr>
    </w:p>
    <w:p w14:paraId="05DFA800" w14:textId="77777777" w:rsidR="00EE38B5" w:rsidRPr="003633FD" w:rsidRDefault="00EE38B5" w:rsidP="00E52954">
      <w:pPr>
        <w:jc w:val="both"/>
        <w:rPr>
          <w:rFonts w:ascii="Century Gothic" w:hAnsi="Century Gothic"/>
          <w:sz w:val="22"/>
          <w:szCs w:val="22"/>
        </w:rPr>
      </w:pPr>
      <w:r w:rsidRPr="003633FD">
        <w:rPr>
          <w:rFonts w:ascii="Century Gothic" w:hAnsi="Century Gothic"/>
          <w:sz w:val="22"/>
          <w:szCs w:val="22"/>
        </w:rPr>
        <w:t>La réception n’est prononcée qu’une fois l’équipement, vérifié conforme, satisfait aux essais exigés.</w:t>
      </w:r>
    </w:p>
    <w:p w14:paraId="65FF3CD5" w14:textId="77777777" w:rsidR="00EE38B5" w:rsidRPr="003633FD" w:rsidRDefault="00EE38B5" w:rsidP="00E52954">
      <w:pPr>
        <w:jc w:val="both"/>
        <w:rPr>
          <w:rFonts w:ascii="Century Gothic" w:hAnsi="Century Gothic"/>
          <w:sz w:val="22"/>
          <w:szCs w:val="22"/>
        </w:rPr>
      </w:pPr>
      <w:r w:rsidRPr="003633FD">
        <w:rPr>
          <w:rFonts w:ascii="Century Gothic" w:hAnsi="Century Gothic"/>
          <w:sz w:val="22"/>
          <w:szCs w:val="22"/>
        </w:rPr>
        <w:lastRenderedPageBreak/>
        <w:t>Les articles réceptionnés sont enregistrés dans le livre journal et éventuellement dans le livre d’inventaire. Les numéros du livre journal et d’inventaire sont portés sur le PV de réception.</w:t>
      </w:r>
    </w:p>
    <w:p w14:paraId="0BCDB364" w14:textId="77777777" w:rsidR="003D0A10" w:rsidRPr="003633FD" w:rsidRDefault="003D0A10" w:rsidP="00E52954">
      <w:pPr>
        <w:jc w:val="both"/>
        <w:rPr>
          <w:rFonts w:ascii="Century Gothic" w:hAnsi="Century Gothic"/>
          <w:b/>
          <w:bCs/>
          <w:sz w:val="22"/>
          <w:szCs w:val="22"/>
          <w:u w:val="single"/>
        </w:rPr>
      </w:pPr>
    </w:p>
    <w:p w14:paraId="3CA687FC" w14:textId="77777777" w:rsidR="00274F2B" w:rsidRPr="003633FD" w:rsidRDefault="00274F2B" w:rsidP="00E52954">
      <w:pPr>
        <w:pStyle w:val="Default"/>
        <w:rPr>
          <w:rFonts w:ascii="Century Gothic" w:hAnsi="Century Gothic"/>
          <w:b/>
          <w:color w:val="0070C0"/>
          <w:sz w:val="22"/>
          <w:szCs w:val="22"/>
        </w:rPr>
      </w:pPr>
      <w:r w:rsidRPr="003633FD">
        <w:rPr>
          <w:rFonts w:ascii="Century Gothic" w:hAnsi="Century Gothic"/>
          <w:b/>
          <w:color w:val="0070C0"/>
          <w:sz w:val="22"/>
          <w:szCs w:val="22"/>
          <w:u w:val="single"/>
        </w:rPr>
        <w:t xml:space="preserve">ARTICLE N° </w:t>
      </w:r>
      <w:r w:rsidR="00C308BB" w:rsidRPr="003633FD">
        <w:rPr>
          <w:rFonts w:ascii="Century Gothic" w:hAnsi="Century Gothic"/>
          <w:b/>
          <w:color w:val="0070C0"/>
          <w:sz w:val="22"/>
          <w:szCs w:val="22"/>
          <w:u w:val="single"/>
        </w:rPr>
        <w:t>1</w:t>
      </w:r>
      <w:r w:rsidR="00364B0D" w:rsidRPr="003633FD">
        <w:rPr>
          <w:rFonts w:ascii="Century Gothic" w:hAnsi="Century Gothic"/>
          <w:b/>
          <w:color w:val="0070C0"/>
          <w:sz w:val="22"/>
          <w:szCs w:val="22"/>
          <w:u w:val="single"/>
        </w:rPr>
        <w:t xml:space="preserve">5 </w:t>
      </w:r>
      <w:r w:rsidRPr="003633FD">
        <w:rPr>
          <w:rFonts w:ascii="Century Gothic" w:hAnsi="Century Gothic"/>
          <w:b/>
          <w:color w:val="0070C0"/>
          <w:sz w:val="22"/>
          <w:szCs w:val="22"/>
        </w:rPr>
        <w:t xml:space="preserve">: </w:t>
      </w:r>
      <w:r w:rsidR="00244980" w:rsidRPr="003633FD">
        <w:rPr>
          <w:rFonts w:ascii="Century Gothic" w:hAnsi="Century Gothic"/>
          <w:b/>
          <w:color w:val="0070C0"/>
          <w:sz w:val="22"/>
          <w:szCs w:val="22"/>
        </w:rPr>
        <w:t>FORMATION</w:t>
      </w:r>
    </w:p>
    <w:p w14:paraId="5BBBAE3B" w14:textId="77777777" w:rsidR="00274F2B" w:rsidRPr="003633FD" w:rsidRDefault="00274F2B" w:rsidP="00E52954">
      <w:pPr>
        <w:pStyle w:val="Default"/>
        <w:rPr>
          <w:rFonts w:ascii="Century Gothic" w:hAnsi="Century Gothic"/>
          <w:b/>
          <w:color w:val="auto"/>
          <w:sz w:val="22"/>
          <w:szCs w:val="22"/>
        </w:rPr>
      </w:pPr>
    </w:p>
    <w:p w14:paraId="4A17E58D" w14:textId="7ED4B64B" w:rsidR="00DB352F" w:rsidRPr="003633FD" w:rsidRDefault="00DB352F" w:rsidP="000B1CFB">
      <w:pPr>
        <w:spacing w:line="360" w:lineRule="auto"/>
        <w:jc w:val="both"/>
        <w:rPr>
          <w:rFonts w:ascii="Century Gothic" w:hAnsi="Century Gothic"/>
          <w:sz w:val="22"/>
          <w:szCs w:val="22"/>
        </w:rPr>
      </w:pPr>
      <w:r w:rsidRPr="003633FD">
        <w:rPr>
          <w:rFonts w:ascii="Century Gothic" w:hAnsi="Century Gothic"/>
          <w:sz w:val="22"/>
          <w:szCs w:val="22"/>
        </w:rPr>
        <w:t xml:space="preserve">Il </w:t>
      </w:r>
      <w:r w:rsidR="008C6E70" w:rsidRPr="003633FD">
        <w:rPr>
          <w:rFonts w:ascii="Century Gothic" w:hAnsi="Century Gothic"/>
          <w:sz w:val="22"/>
          <w:szCs w:val="22"/>
        </w:rPr>
        <w:t>n’</w:t>
      </w:r>
      <w:r w:rsidRPr="003633FD">
        <w:rPr>
          <w:rFonts w:ascii="Century Gothic" w:hAnsi="Century Gothic"/>
          <w:sz w:val="22"/>
          <w:szCs w:val="22"/>
        </w:rPr>
        <w:t xml:space="preserve">est </w:t>
      </w:r>
      <w:r w:rsidR="008C6E70" w:rsidRPr="003633FD">
        <w:rPr>
          <w:rFonts w:ascii="Century Gothic" w:hAnsi="Century Gothic"/>
          <w:sz w:val="22"/>
          <w:szCs w:val="22"/>
        </w:rPr>
        <w:t xml:space="preserve">pas </w:t>
      </w:r>
      <w:r w:rsidRPr="003633FD">
        <w:rPr>
          <w:rFonts w:ascii="Century Gothic" w:hAnsi="Century Gothic"/>
          <w:sz w:val="22"/>
          <w:szCs w:val="22"/>
        </w:rPr>
        <w:t xml:space="preserve">prévu </w:t>
      </w:r>
      <w:r w:rsidR="008C6E70" w:rsidRPr="003633FD">
        <w:rPr>
          <w:rFonts w:ascii="Century Gothic" w:hAnsi="Century Gothic"/>
          <w:sz w:val="22"/>
          <w:szCs w:val="22"/>
        </w:rPr>
        <w:t xml:space="preserve">de </w:t>
      </w:r>
      <w:r w:rsidRPr="003633FD">
        <w:rPr>
          <w:rFonts w:ascii="Century Gothic" w:hAnsi="Century Gothic"/>
          <w:sz w:val="22"/>
          <w:szCs w:val="22"/>
        </w:rPr>
        <w:t>formation</w:t>
      </w:r>
      <w:r w:rsidR="00C62805" w:rsidRPr="003633FD">
        <w:rPr>
          <w:rFonts w:ascii="Century Gothic" w:hAnsi="Century Gothic"/>
          <w:sz w:val="22"/>
          <w:szCs w:val="22"/>
        </w:rPr>
        <w:t>.</w:t>
      </w:r>
    </w:p>
    <w:p w14:paraId="64AAB2E8" w14:textId="77777777" w:rsidR="00966236" w:rsidRPr="003633FD" w:rsidRDefault="00BC5152" w:rsidP="00E52954">
      <w:pPr>
        <w:tabs>
          <w:tab w:val="left" w:pos="426"/>
        </w:tabs>
        <w:jc w:val="both"/>
        <w:rPr>
          <w:b/>
          <w:color w:val="0070C0"/>
        </w:rPr>
      </w:pPr>
      <w:r w:rsidRPr="003633FD">
        <w:rPr>
          <w:rFonts w:ascii="Century Gothic" w:hAnsi="Century Gothic"/>
          <w:b/>
          <w:bCs/>
          <w:color w:val="0070C0"/>
          <w:sz w:val="22"/>
          <w:szCs w:val="22"/>
          <w:u w:val="single"/>
        </w:rPr>
        <w:t>ARTICLE N°</w:t>
      </w:r>
      <w:r w:rsidR="002628FD" w:rsidRPr="003633FD">
        <w:rPr>
          <w:rFonts w:ascii="Century Gothic" w:hAnsi="Century Gothic"/>
          <w:b/>
          <w:bCs/>
          <w:color w:val="0070C0"/>
          <w:sz w:val="22"/>
          <w:szCs w:val="22"/>
          <w:u w:val="single"/>
        </w:rPr>
        <w:t>1</w:t>
      </w:r>
      <w:r w:rsidR="00364B0D" w:rsidRPr="003633FD">
        <w:rPr>
          <w:rFonts w:ascii="Century Gothic" w:hAnsi="Century Gothic"/>
          <w:b/>
          <w:bCs/>
          <w:color w:val="0070C0"/>
          <w:sz w:val="22"/>
          <w:szCs w:val="22"/>
          <w:u w:val="single"/>
        </w:rPr>
        <w:t>6</w:t>
      </w:r>
      <w:r w:rsidR="002628FD" w:rsidRPr="003633FD">
        <w:rPr>
          <w:rFonts w:ascii="Century Gothic" w:hAnsi="Century Gothic"/>
          <w:b/>
          <w:bCs/>
          <w:color w:val="0070C0"/>
          <w:sz w:val="22"/>
          <w:szCs w:val="22"/>
        </w:rPr>
        <w:t xml:space="preserve"> : </w:t>
      </w:r>
      <w:r w:rsidR="00244980" w:rsidRPr="003633FD">
        <w:rPr>
          <w:rFonts w:ascii="Century Gothic" w:hAnsi="Century Gothic"/>
          <w:b/>
          <w:bCs/>
          <w:color w:val="0070C0"/>
          <w:sz w:val="22"/>
          <w:szCs w:val="22"/>
        </w:rPr>
        <w:t>RECEPTIONS PROVISOIRE ET DEFINITIVE</w:t>
      </w:r>
    </w:p>
    <w:p w14:paraId="039E6007" w14:textId="77777777" w:rsidR="00BC5152" w:rsidRPr="003633FD" w:rsidRDefault="00BC5152" w:rsidP="00E52954">
      <w:pPr>
        <w:jc w:val="both"/>
        <w:rPr>
          <w:rFonts w:ascii="Century Gothic" w:hAnsi="Century Gothic"/>
          <w:b/>
          <w:snapToGrid w:val="0"/>
          <w:sz w:val="22"/>
          <w:szCs w:val="22"/>
        </w:rPr>
      </w:pPr>
    </w:p>
    <w:p w14:paraId="6DD695AD" w14:textId="77777777" w:rsidR="00244980" w:rsidRPr="003633FD" w:rsidRDefault="00244980" w:rsidP="00E52954">
      <w:pPr>
        <w:autoSpaceDE w:val="0"/>
        <w:autoSpaceDN w:val="0"/>
        <w:adjustRightInd w:val="0"/>
        <w:jc w:val="both"/>
        <w:rPr>
          <w:rFonts w:ascii="Century Gothic" w:hAnsi="Century Gothic"/>
          <w:b/>
          <w:sz w:val="22"/>
          <w:szCs w:val="22"/>
          <w:u w:val="single"/>
        </w:rPr>
      </w:pPr>
      <w:r w:rsidRPr="003633FD">
        <w:rPr>
          <w:rFonts w:ascii="Century Gothic" w:hAnsi="Century Gothic"/>
          <w:b/>
          <w:sz w:val="22"/>
          <w:szCs w:val="22"/>
          <w:u w:val="single"/>
        </w:rPr>
        <w:t>1- Réception provisoire</w:t>
      </w:r>
    </w:p>
    <w:p w14:paraId="5C390355" w14:textId="77777777" w:rsidR="00244980" w:rsidRPr="003633FD" w:rsidRDefault="00244980" w:rsidP="00E52954">
      <w:pPr>
        <w:autoSpaceDE w:val="0"/>
        <w:autoSpaceDN w:val="0"/>
        <w:adjustRightInd w:val="0"/>
        <w:jc w:val="both"/>
        <w:rPr>
          <w:rFonts w:ascii="Century Gothic" w:hAnsi="Century Gothic"/>
          <w:sz w:val="22"/>
          <w:szCs w:val="22"/>
        </w:rPr>
      </w:pPr>
    </w:p>
    <w:p w14:paraId="1241CCE4" w14:textId="77777777" w:rsidR="00244980" w:rsidRPr="003633FD" w:rsidRDefault="00244980" w:rsidP="00E52954">
      <w:pPr>
        <w:autoSpaceDE w:val="0"/>
        <w:autoSpaceDN w:val="0"/>
        <w:adjustRightInd w:val="0"/>
        <w:spacing w:after="240"/>
        <w:jc w:val="both"/>
        <w:rPr>
          <w:rFonts w:ascii="Century Gothic" w:hAnsi="Century Gothic"/>
          <w:sz w:val="22"/>
          <w:szCs w:val="22"/>
        </w:rPr>
      </w:pPr>
      <w:r w:rsidRPr="003633FD">
        <w:rPr>
          <w:rFonts w:ascii="Century Gothic" w:hAnsi="Century Gothic"/>
          <w:sz w:val="22"/>
          <w:szCs w:val="22"/>
        </w:rPr>
        <w:t xml:space="preserve">La réception provisoire du marché n’est prononcée que lorsque tous les équipements </w:t>
      </w:r>
      <w:r w:rsidR="00CC0D4F" w:rsidRPr="003633FD">
        <w:rPr>
          <w:rFonts w:ascii="Century Gothic" w:hAnsi="Century Gothic"/>
          <w:sz w:val="22"/>
          <w:szCs w:val="22"/>
        </w:rPr>
        <w:t>sont livrés</w:t>
      </w:r>
      <w:r w:rsidRPr="003633FD">
        <w:rPr>
          <w:rFonts w:ascii="Century Gothic" w:hAnsi="Century Gothic"/>
          <w:sz w:val="22"/>
          <w:szCs w:val="22"/>
        </w:rPr>
        <w:t xml:space="preserve">, vérifiés conformes et une fois tous les essais ont été déclarés satisfaisants par le(s) représentant(s) de </w:t>
      </w:r>
      <w:r w:rsidR="008950A2" w:rsidRPr="003633FD">
        <w:rPr>
          <w:rFonts w:ascii="Century Gothic" w:hAnsi="Century Gothic"/>
          <w:sz w:val="22"/>
          <w:szCs w:val="22"/>
        </w:rPr>
        <w:t>l’OFPPT</w:t>
      </w:r>
      <w:r w:rsidRPr="003633FD">
        <w:rPr>
          <w:rFonts w:ascii="Century Gothic" w:hAnsi="Century Gothic"/>
          <w:sz w:val="22"/>
          <w:szCs w:val="22"/>
        </w:rPr>
        <w:t xml:space="preserve">. </w:t>
      </w:r>
    </w:p>
    <w:p w14:paraId="015E07B8" w14:textId="77777777" w:rsidR="00244980" w:rsidRPr="003633FD" w:rsidRDefault="00244980" w:rsidP="00E52954">
      <w:pPr>
        <w:autoSpaceDE w:val="0"/>
        <w:autoSpaceDN w:val="0"/>
        <w:adjustRightInd w:val="0"/>
        <w:spacing w:after="240"/>
        <w:jc w:val="both"/>
        <w:rPr>
          <w:rFonts w:ascii="Century Gothic" w:hAnsi="Century Gothic"/>
          <w:sz w:val="22"/>
          <w:szCs w:val="22"/>
        </w:rPr>
      </w:pPr>
      <w:r w:rsidRPr="003633FD">
        <w:rPr>
          <w:rFonts w:ascii="Century Gothic" w:hAnsi="Century Gothic"/>
          <w:sz w:val="22"/>
          <w:szCs w:val="22"/>
        </w:rPr>
        <w:t>La réception provisoire du marché correspondra à la dernière date de réception.</w:t>
      </w:r>
    </w:p>
    <w:p w14:paraId="2BD7B48C" w14:textId="77777777" w:rsidR="00244980" w:rsidRPr="003633FD" w:rsidRDefault="00244980" w:rsidP="00E52954">
      <w:pPr>
        <w:autoSpaceDE w:val="0"/>
        <w:autoSpaceDN w:val="0"/>
        <w:adjustRightInd w:val="0"/>
        <w:jc w:val="both"/>
        <w:rPr>
          <w:rFonts w:ascii="Century Gothic" w:hAnsi="Century Gothic"/>
          <w:b/>
          <w:sz w:val="22"/>
          <w:szCs w:val="22"/>
          <w:u w:val="single"/>
        </w:rPr>
      </w:pPr>
      <w:r w:rsidRPr="003633FD">
        <w:rPr>
          <w:rFonts w:ascii="Century Gothic" w:hAnsi="Century Gothic"/>
          <w:b/>
          <w:sz w:val="22"/>
          <w:szCs w:val="22"/>
          <w:u w:val="single"/>
        </w:rPr>
        <w:t>2- Réception définitive</w:t>
      </w:r>
      <w:r w:rsidR="00CC0D4F" w:rsidRPr="003633FD">
        <w:rPr>
          <w:rFonts w:ascii="Century Gothic" w:hAnsi="Century Gothic"/>
          <w:b/>
          <w:sz w:val="22"/>
          <w:szCs w:val="22"/>
          <w:u w:val="single"/>
        </w:rPr>
        <w:t> :</w:t>
      </w:r>
    </w:p>
    <w:p w14:paraId="0D362EEC" w14:textId="77777777" w:rsidR="00244980" w:rsidRPr="003633FD" w:rsidRDefault="00244980" w:rsidP="00E52954">
      <w:pPr>
        <w:autoSpaceDE w:val="0"/>
        <w:autoSpaceDN w:val="0"/>
        <w:adjustRightInd w:val="0"/>
        <w:jc w:val="both"/>
        <w:rPr>
          <w:rFonts w:ascii="Century Gothic" w:hAnsi="Century Gothic"/>
          <w:sz w:val="22"/>
          <w:szCs w:val="22"/>
        </w:rPr>
      </w:pPr>
    </w:p>
    <w:p w14:paraId="72B2DD93" w14:textId="77777777" w:rsidR="00244980" w:rsidRPr="003633FD" w:rsidRDefault="00244980" w:rsidP="00511C82">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Le titulaire demandera à </w:t>
      </w:r>
      <w:r w:rsidR="008950A2" w:rsidRPr="003633FD">
        <w:rPr>
          <w:rFonts w:ascii="Century Gothic" w:hAnsi="Century Gothic"/>
          <w:sz w:val="22"/>
          <w:szCs w:val="22"/>
        </w:rPr>
        <w:t>l’OFPPT</w:t>
      </w:r>
      <w:r w:rsidRPr="003633FD">
        <w:rPr>
          <w:rFonts w:ascii="Century Gothic" w:hAnsi="Century Gothic"/>
          <w:sz w:val="22"/>
          <w:szCs w:val="22"/>
        </w:rPr>
        <w:t xml:space="preserve"> d’organiser la réception définitive vingt jours au plus tard avant l’expiration du délai de garantie.</w:t>
      </w:r>
    </w:p>
    <w:p w14:paraId="52EB3DAF" w14:textId="77777777" w:rsidR="00244980" w:rsidRPr="003633FD" w:rsidRDefault="00244980" w:rsidP="00511C82">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Un planning de réception définitive sera communiqué par </w:t>
      </w:r>
      <w:r w:rsidR="008950A2" w:rsidRPr="003633FD">
        <w:rPr>
          <w:rFonts w:ascii="Century Gothic" w:hAnsi="Century Gothic"/>
          <w:sz w:val="22"/>
          <w:szCs w:val="22"/>
        </w:rPr>
        <w:t>l’OFPPT</w:t>
      </w:r>
      <w:r w:rsidRPr="003633FD">
        <w:rPr>
          <w:rFonts w:ascii="Century Gothic" w:hAnsi="Century Gothic"/>
          <w:sz w:val="22"/>
          <w:szCs w:val="22"/>
        </w:rPr>
        <w:t xml:space="preserve"> au titulaire en lui précisant les lieux et les dates de réceptions définitives.</w:t>
      </w:r>
    </w:p>
    <w:p w14:paraId="25AA4CC0" w14:textId="77777777" w:rsidR="00244980" w:rsidRPr="003633FD" w:rsidRDefault="00244980" w:rsidP="00511C82">
      <w:pPr>
        <w:autoSpaceDE w:val="0"/>
        <w:autoSpaceDN w:val="0"/>
        <w:adjustRightInd w:val="0"/>
        <w:jc w:val="both"/>
        <w:rPr>
          <w:rFonts w:ascii="Century Gothic" w:hAnsi="Century Gothic"/>
          <w:sz w:val="22"/>
          <w:szCs w:val="22"/>
        </w:rPr>
      </w:pPr>
      <w:r w:rsidRPr="003633FD">
        <w:rPr>
          <w:rFonts w:ascii="Century Gothic" w:hAnsi="Century Gothic"/>
          <w:sz w:val="22"/>
          <w:szCs w:val="22"/>
        </w:rPr>
        <w:t>Le titulaire prendra les dispositions nécessaires pour se faire représenter à ces opérations qui seront sanctionnées par un procès-verbal de réception définitive locale.</w:t>
      </w:r>
    </w:p>
    <w:p w14:paraId="114F23FD" w14:textId="77777777" w:rsidR="00C14918" w:rsidRPr="003633FD" w:rsidRDefault="00244980" w:rsidP="00511C82">
      <w:pPr>
        <w:autoSpaceDE w:val="0"/>
        <w:autoSpaceDN w:val="0"/>
        <w:adjustRightInd w:val="0"/>
        <w:jc w:val="both"/>
        <w:rPr>
          <w:rFonts w:ascii="Century Gothic" w:hAnsi="Century Gothic"/>
          <w:sz w:val="22"/>
          <w:szCs w:val="22"/>
        </w:rPr>
      </w:pPr>
      <w:r w:rsidRPr="003633FD">
        <w:rPr>
          <w:rFonts w:ascii="Century Gothic" w:hAnsi="Century Gothic"/>
          <w:sz w:val="22"/>
          <w:szCs w:val="22"/>
        </w:rPr>
        <w:t xml:space="preserve">Si au moment de la réception définitive, il est reconnu que certaines réserves concernant la réparation ou le remplacement de l’équipement défectueux ayant fait l'objet d'une notification, le titulaire disposera d’un délai </w:t>
      </w:r>
      <w:r w:rsidR="00CC0D4F" w:rsidRPr="003633FD">
        <w:rPr>
          <w:rFonts w:ascii="Century Gothic" w:hAnsi="Century Gothic"/>
          <w:sz w:val="22"/>
          <w:szCs w:val="22"/>
        </w:rPr>
        <w:t>d’un</w:t>
      </w:r>
      <w:r w:rsidRPr="003633FD">
        <w:rPr>
          <w:rFonts w:ascii="Century Gothic" w:hAnsi="Century Gothic"/>
          <w:sz w:val="22"/>
          <w:szCs w:val="22"/>
        </w:rPr>
        <w:t xml:space="preserve"> (1) mois maximum pour réparer ou remplacer l’équipement déclaré défectueux.</w:t>
      </w:r>
    </w:p>
    <w:p w14:paraId="24246A44" w14:textId="77777777" w:rsidR="00B604C4" w:rsidRDefault="00244980" w:rsidP="00511C82">
      <w:pPr>
        <w:autoSpaceDE w:val="0"/>
        <w:autoSpaceDN w:val="0"/>
        <w:adjustRightInd w:val="0"/>
        <w:jc w:val="both"/>
        <w:rPr>
          <w:rFonts w:ascii="Century Gothic" w:hAnsi="Century Gothic"/>
          <w:sz w:val="22"/>
          <w:szCs w:val="22"/>
        </w:rPr>
      </w:pPr>
      <w:r w:rsidRPr="003633FD">
        <w:rPr>
          <w:rFonts w:ascii="Century Gothic" w:hAnsi="Century Gothic"/>
          <w:sz w:val="22"/>
          <w:szCs w:val="22"/>
        </w:rPr>
        <w:t>Le délai de garantie des équipements concernés qui leur est directement lié est prolongé jusqu'à ce que ces réserves soient levées par le</w:t>
      </w:r>
      <w:r w:rsidR="00CC0D4F" w:rsidRPr="003633FD">
        <w:rPr>
          <w:rFonts w:ascii="Century Gothic" w:hAnsi="Century Gothic"/>
          <w:sz w:val="22"/>
          <w:szCs w:val="22"/>
        </w:rPr>
        <w:t xml:space="preserve"> titulaire. A défaut, </w:t>
      </w:r>
      <w:r w:rsidR="008950A2" w:rsidRPr="003633FD">
        <w:rPr>
          <w:rFonts w:ascii="Century Gothic" w:hAnsi="Century Gothic"/>
          <w:sz w:val="22"/>
          <w:szCs w:val="22"/>
        </w:rPr>
        <w:t>l’OFPPT</w:t>
      </w:r>
      <w:r w:rsidR="006134FB" w:rsidRPr="003633FD">
        <w:rPr>
          <w:rFonts w:ascii="Century Gothic" w:hAnsi="Century Gothic"/>
          <w:sz w:val="22"/>
          <w:szCs w:val="22"/>
        </w:rPr>
        <w:t xml:space="preserve"> </w:t>
      </w:r>
      <w:r w:rsidRPr="003633FD">
        <w:rPr>
          <w:rFonts w:ascii="Century Gothic" w:hAnsi="Century Gothic"/>
          <w:sz w:val="22"/>
          <w:szCs w:val="22"/>
        </w:rPr>
        <w:t>peut effectuer les réparations ou remplacements aux frais du titulaire de marché ou prendre d’autres mesures correctives.</w:t>
      </w:r>
    </w:p>
    <w:p w14:paraId="72BD9513" w14:textId="77777777" w:rsidR="00511C82" w:rsidRPr="003633FD" w:rsidRDefault="00511C82" w:rsidP="00511C82">
      <w:pPr>
        <w:autoSpaceDE w:val="0"/>
        <w:autoSpaceDN w:val="0"/>
        <w:adjustRightInd w:val="0"/>
        <w:jc w:val="both"/>
        <w:rPr>
          <w:rFonts w:ascii="Century Gothic" w:hAnsi="Century Gothic"/>
          <w:sz w:val="22"/>
          <w:szCs w:val="22"/>
        </w:rPr>
      </w:pPr>
    </w:p>
    <w:p w14:paraId="240D85E0" w14:textId="77777777" w:rsidR="00C308BB" w:rsidRPr="003633FD" w:rsidRDefault="00C308BB" w:rsidP="00E52954">
      <w:pPr>
        <w:tabs>
          <w:tab w:val="left" w:pos="284"/>
        </w:tabs>
        <w:suppressAutoHyphens/>
        <w:autoSpaceDN w:val="0"/>
        <w:spacing w:after="240"/>
        <w:jc w:val="both"/>
        <w:textAlignment w:val="baseline"/>
        <w:outlineLvl w:val="0"/>
        <w:rPr>
          <w:rFonts w:ascii="Century Gothic" w:hAnsi="Century Gothic"/>
          <w:b/>
          <w:color w:val="0070C0"/>
          <w:sz w:val="22"/>
          <w:szCs w:val="22"/>
        </w:rPr>
      </w:pPr>
      <w:r w:rsidRPr="003633FD">
        <w:rPr>
          <w:rFonts w:ascii="Century Gothic" w:hAnsi="Century Gothic"/>
          <w:b/>
          <w:color w:val="0070C0"/>
          <w:sz w:val="22"/>
          <w:szCs w:val="22"/>
          <w:u w:val="single"/>
        </w:rPr>
        <w:t>ARTICLE N°1</w:t>
      </w:r>
      <w:r w:rsidR="00364B0D" w:rsidRPr="003633FD">
        <w:rPr>
          <w:rFonts w:ascii="Century Gothic" w:hAnsi="Century Gothic"/>
          <w:b/>
          <w:color w:val="0070C0"/>
          <w:sz w:val="22"/>
          <w:szCs w:val="22"/>
          <w:u w:val="single"/>
        </w:rPr>
        <w:t>7</w:t>
      </w:r>
      <w:r w:rsidRPr="003633FD">
        <w:rPr>
          <w:rFonts w:ascii="Century Gothic" w:hAnsi="Century Gothic"/>
          <w:color w:val="0070C0"/>
          <w:sz w:val="22"/>
          <w:szCs w:val="22"/>
        </w:rPr>
        <w:t xml:space="preserve"> : </w:t>
      </w:r>
      <w:r w:rsidR="00CC0D4F" w:rsidRPr="003633FD">
        <w:rPr>
          <w:rFonts w:ascii="Century Gothic" w:hAnsi="Century Gothic"/>
          <w:b/>
          <w:color w:val="0070C0"/>
          <w:sz w:val="22"/>
          <w:szCs w:val="22"/>
        </w:rPr>
        <w:t>MODE DE REGLEMENT</w:t>
      </w:r>
    </w:p>
    <w:p w14:paraId="6BE71C37" w14:textId="102B0BEC" w:rsidR="00511C82" w:rsidRPr="00511C82" w:rsidRDefault="00511C82" w:rsidP="00511C82">
      <w:pPr>
        <w:pStyle w:val="Paragraphedeliste"/>
        <w:numPr>
          <w:ilvl w:val="0"/>
          <w:numId w:val="32"/>
        </w:numPr>
        <w:rPr>
          <w:rFonts w:ascii="Century Gothic" w:hAnsi="Century Gothic"/>
          <w:bCs/>
          <w:sz w:val="22"/>
          <w:szCs w:val="22"/>
          <w:u w:val="single"/>
        </w:rPr>
      </w:pPr>
      <w:r w:rsidRPr="00511C82">
        <w:rPr>
          <w:rFonts w:ascii="Century Gothic" w:hAnsi="Century Gothic"/>
          <w:bCs/>
          <w:sz w:val="22"/>
          <w:szCs w:val="22"/>
          <w:u w:val="single"/>
        </w:rPr>
        <w:t>mode de règlement :</w:t>
      </w:r>
    </w:p>
    <w:p w14:paraId="1C32562E" w14:textId="77777777" w:rsidR="00511C82" w:rsidRPr="00511C82" w:rsidRDefault="00511C82" w:rsidP="00511C82">
      <w:pPr>
        <w:rPr>
          <w:rFonts w:ascii="Century Gothic" w:hAnsi="Century Gothic"/>
          <w:bCs/>
          <w:sz w:val="22"/>
          <w:szCs w:val="22"/>
        </w:rPr>
      </w:pPr>
      <w:r w:rsidRPr="00511C82">
        <w:rPr>
          <w:rFonts w:ascii="Century Gothic" w:hAnsi="Century Gothic"/>
          <w:bCs/>
          <w:sz w:val="22"/>
          <w:szCs w:val="22"/>
        </w:rPr>
        <w:t>Les prestations faisant l’objet du marché seront réglées par application des prix unitaires définis et établis pour chaque item par le titulaire aux quantités réellement exécutées et réceptionnées, conformément aux descriptions figurant au bordereau des prix-détail estimatif et aux conditions particulières du marché.</w:t>
      </w:r>
    </w:p>
    <w:p w14:paraId="5220E146" w14:textId="00AAFDA2" w:rsidR="00511C82" w:rsidRPr="00511C82" w:rsidRDefault="00511C82" w:rsidP="00511C82">
      <w:pPr>
        <w:pStyle w:val="Paragraphedeliste"/>
        <w:numPr>
          <w:ilvl w:val="0"/>
          <w:numId w:val="32"/>
        </w:numPr>
        <w:rPr>
          <w:rFonts w:ascii="Century Gothic" w:hAnsi="Century Gothic"/>
          <w:bCs/>
          <w:sz w:val="22"/>
          <w:szCs w:val="22"/>
          <w:u w:val="single"/>
        </w:rPr>
      </w:pPr>
      <w:r w:rsidRPr="00511C82">
        <w:rPr>
          <w:rFonts w:ascii="Century Gothic" w:hAnsi="Century Gothic"/>
          <w:bCs/>
          <w:sz w:val="22"/>
          <w:szCs w:val="22"/>
          <w:u w:val="single"/>
        </w:rPr>
        <w:t>délai de règlement :</w:t>
      </w:r>
    </w:p>
    <w:p w14:paraId="35D5ADAE" w14:textId="526F2DF8" w:rsidR="00C308BB" w:rsidRPr="003633FD" w:rsidRDefault="00511C82" w:rsidP="00511C82">
      <w:pPr>
        <w:jc w:val="both"/>
        <w:rPr>
          <w:rFonts w:ascii="Century Gothic" w:hAnsi="Century Gothic"/>
          <w:bCs/>
          <w:sz w:val="22"/>
          <w:szCs w:val="22"/>
        </w:rPr>
      </w:pPr>
      <w:r w:rsidRPr="00511C82">
        <w:rPr>
          <w:rFonts w:ascii="Century Gothic" w:hAnsi="Century Gothic"/>
          <w:bCs/>
          <w:sz w:val="22"/>
          <w:szCs w:val="22"/>
        </w:rPr>
        <w:t>En application de l’article 78-2 de loi n°69-21 relative aux délais de paiement, le délai de règlement des paiements est fixé à 120 jours à compter de la date de facturation</w:t>
      </w:r>
    </w:p>
    <w:p w14:paraId="6174B4BD" w14:textId="77777777" w:rsidR="001F2C59" w:rsidRPr="003633FD" w:rsidRDefault="001F2C59" w:rsidP="00E52954">
      <w:pPr>
        <w:tabs>
          <w:tab w:val="left" w:pos="284"/>
        </w:tabs>
        <w:suppressAutoHyphens/>
        <w:autoSpaceDN w:val="0"/>
        <w:textAlignment w:val="baseline"/>
        <w:outlineLvl w:val="0"/>
        <w:rPr>
          <w:rFonts w:ascii="Century Gothic" w:hAnsi="Century Gothic"/>
          <w:b/>
          <w:sz w:val="22"/>
          <w:szCs w:val="22"/>
          <w:u w:val="single"/>
        </w:rPr>
      </w:pPr>
    </w:p>
    <w:p w14:paraId="5546B045" w14:textId="77777777" w:rsidR="001F2C59" w:rsidRPr="003633FD" w:rsidRDefault="00C308BB" w:rsidP="00E52954">
      <w:pPr>
        <w:tabs>
          <w:tab w:val="left" w:pos="284"/>
        </w:tabs>
        <w:suppressAutoHyphens/>
        <w:autoSpaceDN w:val="0"/>
        <w:spacing w:after="240"/>
        <w:textAlignment w:val="baseline"/>
        <w:outlineLvl w:val="0"/>
        <w:rPr>
          <w:rFonts w:ascii="Century Gothic" w:hAnsi="Century Gothic"/>
          <w:b/>
          <w:color w:val="0070C0"/>
          <w:sz w:val="22"/>
          <w:szCs w:val="22"/>
        </w:rPr>
      </w:pPr>
      <w:r w:rsidRPr="003633FD">
        <w:rPr>
          <w:rFonts w:ascii="Century Gothic" w:hAnsi="Century Gothic"/>
          <w:b/>
          <w:color w:val="0070C0"/>
          <w:sz w:val="22"/>
          <w:szCs w:val="22"/>
          <w:u w:val="single"/>
        </w:rPr>
        <w:t>ARTICLE N°1</w:t>
      </w:r>
      <w:r w:rsidR="00364B0D" w:rsidRPr="003633FD">
        <w:rPr>
          <w:rFonts w:ascii="Century Gothic" w:hAnsi="Century Gothic"/>
          <w:b/>
          <w:color w:val="0070C0"/>
          <w:sz w:val="22"/>
          <w:szCs w:val="22"/>
          <w:u w:val="single"/>
        </w:rPr>
        <w:t>8</w:t>
      </w:r>
      <w:r w:rsidRPr="003633FD">
        <w:rPr>
          <w:rFonts w:ascii="Century Gothic" w:hAnsi="Century Gothic"/>
          <w:b/>
          <w:color w:val="0070C0"/>
          <w:sz w:val="22"/>
          <w:szCs w:val="22"/>
        </w:rPr>
        <w:t xml:space="preserve"> : </w:t>
      </w:r>
      <w:r w:rsidR="00CC0D4F" w:rsidRPr="003633FD">
        <w:rPr>
          <w:rFonts w:ascii="Century Gothic" w:hAnsi="Century Gothic"/>
          <w:b/>
          <w:color w:val="0070C0"/>
          <w:sz w:val="22"/>
          <w:szCs w:val="22"/>
        </w:rPr>
        <w:t>MODALITES DE PAIEMENT</w:t>
      </w:r>
    </w:p>
    <w:p w14:paraId="13E51957" w14:textId="77777777" w:rsidR="001B7630" w:rsidRPr="003633FD" w:rsidRDefault="001B7630" w:rsidP="00E52954">
      <w:pPr>
        <w:spacing w:after="240"/>
        <w:jc w:val="both"/>
        <w:rPr>
          <w:rFonts w:ascii="Century Gothic" w:hAnsi="Century Gothic"/>
          <w:bCs/>
          <w:sz w:val="22"/>
          <w:szCs w:val="22"/>
        </w:rPr>
      </w:pPr>
      <w:r w:rsidRPr="003633FD">
        <w:rPr>
          <w:rFonts w:ascii="Century Gothic" w:hAnsi="Century Gothic"/>
          <w:bCs/>
          <w:sz w:val="22"/>
          <w:szCs w:val="22"/>
        </w:rPr>
        <w:t>Tous les prix du présent marché seront établis en tenant compte de toutes les taxes et charges diverses, y compris la taxe sur la valeur ajoutée "T.</w:t>
      </w:r>
      <w:proofErr w:type="gramStart"/>
      <w:r w:rsidRPr="003633FD">
        <w:rPr>
          <w:rFonts w:ascii="Century Gothic" w:hAnsi="Century Gothic"/>
          <w:bCs/>
          <w:sz w:val="22"/>
          <w:szCs w:val="22"/>
        </w:rPr>
        <w:t>V.A</w:t>
      </w:r>
      <w:proofErr w:type="gramEnd"/>
      <w:r w:rsidRPr="003633FD">
        <w:rPr>
          <w:rFonts w:ascii="Century Gothic" w:hAnsi="Century Gothic"/>
          <w:bCs/>
          <w:sz w:val="22"/>
          <w:szCs w:val="22"/>
        </w:rPr>
        <w:t xml:space="preserve">", Toutefois et dans le cadre de l’article </w:t>
      </w:r>
      <w:proofErr w:type="spellStart"/>
      <w:r w:rsidRPr="003633FD">
        <w:rPr>
          <w:rFonts w:ascii="Century Gothic" w:hAnsi="Century Gothic"/>
          <w:bCs/>
          <w:sz w:val="22"/>
          <w:szCs w:val="22"/>
        </w:rPr>
        <w:lastRenderedPageBreak/>
        <w:t>l’article</w:t>
      </w:r>
      <w:proofErr w:type="spellEnd"/>
      <w:r w:rsidRPr="003633FD">
        <w:rPr>
          <w:rFonts w:ascii="Century Gothic" w:hAnsi="Century Gothic"/>
          <w:bCs/>
          <w:sz w:val="22"/>
          <w:szCs w:val="22"/>
        </w:rPr>
        <w:t xml:space="preserve"> 92 (I-6°) du Code Générale des impôts, les droits de la TVA sont exonérés au titre du présent marché.</w:t>
      </w:r>
    </w:p>
    <w:p w14:paraId="5709E304" w14:textId="77777777" w:rsidR="001B7630" w:rsidRPr="003633FD" w:rsidRDefault="001B7630" w:rsidP="00E52954">
      <w:pPr>
        <w:spacing w:after="240"/>
        <w:jc w:val="both"/>
        <w:rPr>
          <w:rFonts w:ascii="Century Gothic" w:hAnsi="Century Gothic"/>
          <w:bCs/>
          <w:sz w:val="22"/>
          <w:szCs w:val="22"/>
        </w:rPr>
      </w:pPr>
      <w:r w:rsidRPr="003633FD">
        <w:rPr>
          <w:rFonts w:ascii="Century Gothic" w:hAnsi="Century Gothic"/>
          <w:bCs/>
          <w:sz w:val="22"/>
          <w:szCs w:val="22"/>
        </w:rPr>
        <w:t>A cet effet, le titulaire devra fournir à l’OFPPT une facture pro-forma globale égale à la valeur du marché pour permettre à l’</w:t>
      </w:r>
      <w:r w:rsidR="00423029" w:rsidRPr="003633FD">
        <w:rPr>
          <w:rFonts w:ascii="Century Gothic" w:hAnsi="Century Gothic"/>
          <w:bCs/>
          <w:sz w:val="22"/>
          <w:szCs w:val="22"/>
        </w:rPr>
        <w:t>OFPPT</w:t>
      </w:r>
      <w:r w:rsidRPr="003633FD">
        <w:rPr>
          <w:rFonts w:ascii="Century Gothic" w:hAnsi="Century Gothic"/>
          <w:bCs/>
          <w:sz w:val="22"/>
          <w:szCs w:val="22"/>
        </w:rPr>
        <w:t xml:space="preserve"> d’obtenir l’attestation d’exonération de la TVA.</w:t>
      </w:r>
    </w:p>
    <w:p w14:paraId="3156E413" w14:textId="77777777" w:rsidR="001B7630" w:rsidRPr="003633FD" w:rsidRDefault="001B7630" w:rsidP="00E52954">
      <w:pPr>
        <w:jc w:val="both"/>
        <w:rPr>
          <w:rFonts w:ascii="Century Gothic" w:hAnsi="Century Gothic"/>
          <w:bCs/>
          <w:sz w:val="22"/>
          <w:szCs w:val="22"/>
        </w:rPr>
      </w:pPr>
      <w:r w:rsidRPr="003633FD">
        <w:rPr>
          <w:rFonts w:ascii="Century Gothic" w:hAnsi="Century Gothic"/>
          <w:bCs/>
          <w:sz w:val="22"/>
          <w:szCs w:val="22"/>
        </w:rPr>
        <w:t>Sur la base de l’attestation d’exonération de la TVA délivrée par l’Administration fiscale Marocaine, le titulaire devra fournir les factures en Hors TVA portant la mention « exonération de la taxe sur la valeur ajoutée en vertu de l’article 92 (I-6°) du Code Général des Impôts. ».</w:t>
      </w:r>
    </w:p>
    <w:p w14:paraId="6D787BA6" w14:textId="77777777" w:rsidR="001B7630" w:rsidRPr="003633FD" w:rsidRDefault="001B7630" w:rsidP="00E52954">
      <w:pPr>
        <w:jc w:val="both"/>
        <w:rPr>
          <w:rFonts w:ascii="Century Gothic" w:hAnsi="Century Gothic"/>
          <w:bCs/>
          <w:sz w:val="22"/>
          <w:szCs w:val="22"/>
        </w:rPr>
      </w:pPr>
    </w:p>
    <w:p w14:paraId="422C8BD6" w14:textId="77777777" w:rsidR="00015707" w:rsidRPr="003633FD" w:rsidRDefault="00BE5F4A" w:rsidP="00E52954">
      <w:pPr>
        <w:jc w:val="both"/>
        <w:rPr>
          <w:rFonts w:ascii="Century Gothic" w:hAnsi="Century Gothic"/>
          <w:bCs/>
          <w:sz w:val="22"/>
          <w:szCs w:val="22"/>
        </w:rPr>
      </w:pPr>
      <w:r w:rsidRPr="003633FD">
        <w:rPr>
          <w:rFonts w:ascii="Century Gothic" w:hAnsi="Century Gothic"/>
          <w:bCs/>
          <w:sz w:val="22"/>
          <w:szCs w:val="22"/>
        </w:rPr>
        <w:t>S</w:t>
      </w:r>
      <w:r w:rsidR="006134FB" w:rsidRPr="003633FD">
        <w:rPr>
          <w:rFonts w:ascii="Century Gothic" w:hAnsi="Century Gothic"/>
          <w:bCs/>
          <w:sz w:val="22"/>
          <w:szCs w:val="22"/>
        </w:rPr>
        <w:t xml:space="preserve">ociété </w:t>
      </w:r>
      <w:r w:rsidRPr="003633FD">
        <w:rPr>
          <w:rFonts w:ascii="Century Gothic" w:hAnsi="Century Gothic"/>
          <w:bCs/>
          <w:sz w:val="22"/>
          <w:szCs w:val="22"/>
        </w:rPr>
        <w:t>F</w:t>
      </w:r>
      <w:r w:rsidR="006134FB" w:rsidRPr="003633FD">
        <w:rPr>
          <w:rFonts w:ascii="Century Gothic" w:hAnsi="Century Gothic"/>
          <w:bCs/>
          <w:sz w:val="22"/>
          <w:szCs w:val="22"/>
        </w:rPr>
        <w:t>oncière CMC</w:t>
      </w:r>
      <w:r w:rsidRPr="003633FD">
        <w:rPr>
          <w:rFonts w:ascii="Century Gothic" w:hAnsi="Century Gothic"/>
          <w:bCs/>
          <w:sz w:val="22"/>
          <w:szCs w:val="22"/>
        </w:rPr>
        <w:t xml:space="preserve"> S.A.</w:t>
      </w:r>
      <w:r w:rsidR="00CC0D4F" w:rsidRPr="003633FD">
        <w:rPr>
          <w:rFonts w:ascii="Century Gothic" w:hAnsi="Century Gothic"/>
          <w:bCs/>
          <w:sz w:val="22"/>
          <w:szCs w:val="22"/>
        </w:rPr>
        <w:t xml:space="preserve"> procédera au paiement des articles livrés et réceptionnés conformes.</w:t>
      </w:r>
    </w:p>
    <w:p w14:paraId="41FD6663" w14:textId="77777777" w:rsidR="00015707" w:rsidRPr="003633FD" w:rsidRDefault="00015707" w:rsidP="00E52954">
      <w:pPr>
        <w:jc w:val="both"/>
        <w:rPr>
          <w:rFonts w:ascii="Century Gothic" w:hAnsi="Century Gothic"/>
          <w:bCs/>
          <w:sz w:val="22"/>
          <w:szCs w:val="22"/>
        </w:rPr>
      </w:pPr>
    </w:p>
    <w:p w14:paraId="314DAF0B" w14:textId="77777777" w:rsidR="00DB352F" w:rsidRPr="003633FD" w:rsidRDefault="00DB352F" w:rsidP="00E52954">
      <w:pPr>
        <w:jc w:val="both"/>
        <w:rPr>
          <w:rFonts w:ascii="Century Gothic" w:hAnsi="Century Gothic"/>
          <w:bCs/>
          <w:sz w:val="22"/>
          <w:szCs w:val="22"/>
        </w:rPr>
      </w:pPr>
    </w:p>
    <w:p w14:paraId="0C4112FD" w14:textId="77777777" w:rsidR="005A2881" w:rsidRPr="003633FD" w:rsidRDefault="00FE4BF3" w:rsidP="00E52954">
      <w:pPr>
        <w:pStyle w:val="Paragraphedeliste"/>
        <w:numPr>
          <w:ilvl w:val="0"/>
          <w:numId w:val="21"/>
        </w:numPr>
        <w:tabs>
          <w:tab w:val="left" w:pos="284"/>
        </w:tabs>
        <w:suppressAutoHyphens/>
        <w:autoSpaceDN w:val="0"/>
        <w:jc w:val="both"/>
        <w:textAlignment w:val="baseline"/>
        <w:outlineLvl w:val="0"/>
        <w:rPr>
          <w:rFonts w:ascii="Century Gothic" w:hAnsi="Century Gothic"/>
          <w:sz w:val="22"/>
          <w:szCs w:val="22"/>
          <w:u w:val="single"/>
        </w:rPr>
      </w:pPr>
      <w:bookmarkStart w:id="3" w:name="_Hlk43891764"/>
      <w:r w:rsidRPr="003633FD">
        <w:rPr>
          <w:rFonts w:ascii="Century Gothic" w:hAnsi="Century Gothic"/>
          <w:sz w:val="22"/>
          <w:szCs w:val="22"/>
          <w:u w:val="single"/>
        </w:rPr>
        <w:t xml:space="preserve">Modalités de paiement pour livraison directe sur le Site bénéficiaire : </w:t>
      </w:r>
    </w:p>
    <w:bookmarkEnd w:id="3"/>
    <w:p w14:paraId="37822D28" w14:textId="77777777" w:rsidR="00CC0D4F" w:rsidRPr="003633FD" w:rsidRDefault="00CC0D4F" w:rsidP="00E52954">
      <w:pPr>
        <w:tabs>
          <w:tab w:val="left" w:pos="284"/>
        </w:tabs>
        <w:suppressAutoHyphens/>
        <w:autoSpaceDN w:val="0"/>
        <w:spacing w:before="240" w:after="240"/>
        <w:jc w:val="both"/>
        <w:textAlignment w:val="baseline"/>
        <w:outlineLvl w:val="0"/>
        <w:rPr>
          <w:rFonts w:ascii="Century Gothic" w:hAnsi="Century Gothic"/>
          <w:sz w:val="22"/>
          <w:szCs w:val="22"/>
        </w:rPr>
      </w:pPr>
      <w:r w:rsidRPr="003633FD">
        <w:rPr>
          <w:rFonts w:ascii="Century Gothic" w:hAnsi="Century Gothic"/>
          <w:sz w:val="22"/>
          <w:szCs w:val="22"/>
        </w:rPr>
        <w:t xml:space="preserve">Le titulaire adressera à </w:t>
      </w:r>
      <w:r w:rsidR="00BE5F4A" w:rsidRPr="003633FD">
        <w:rPr>
          <w:rFonts w:ascii="Century Gothic" w:hAnsi="Century Gothic"/>
          <w:sz w:val="22"/>
          <w:szCs w:val="22"/>
        </w:rPr>
        <w:t xml:space="preserve">la Société Foncière CMC S.A. </w:t>
      </w:r>
      <w:r w:rsidRPr="003633FD">
        <w:rPr>
          <w:rFonts w:ascii="Century Gothic" w:hAnsi="Century Gothic"/>
          <w:sz w:val="22"/>
          <w:szCs w:val="22"/>
        </w:rPr>
        <w:t>les documents constituants le dossier de paiement suivant</w:t>
      </w:r>
      <w:r w:rsidR="0030669F" w:rsidRPr="003633FD">
        <w:rPr>
          <w:rFonts w:ascii="Century Gothic" w:hAnsi="Century Gothic"/>
          <w:sz w:val="22"/>
          <w:szCs w:val="22"/>
        </w:rPr>
        <w:t>s</w:t>
      </w:r>
      <w:r w:rsidRPr="003633FD">
        <w:rPr>
          <w:rFonts w:ascii="Century Gothic" w:hAnsi="Century Gothic"/>
          <w:sz w:val="22"/>
          <w:szCs w:val="22"/>
        </w:rPr>
        <w:t> :</w:t>
      </w:r>
    </w:p>
    <w:p w14:paraId="180B28AE" w14:textId="77777777" w:rsidR="00D00463" w:rsidRPr="003633FD" w:rsidRDefault="0030669F"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 xml:space="preserve">Les </w:t>
      </w:r>
      <w:r w:rsidR="00CC0D4F" w:rsidRPr="003633FD">
        <w:rPr>
          <w:rFonts w:ascii="Century Gothic" w:hAnsi="Century Gothic"/>
          <w:sz w:val="22"/>
          <w:szCs w:val="22"/>
        </w:rPr>
        <w:t>Factures en cinq exemplaires originales portant la date de la facture, le numéro de la facture, l’objet et le numéro du marché, le(s) site(s) bénéficiaire (s), l’arrêté du montant de la facture en chiffre et en lettre.</w:t>
      </w:r>
    </w:p>
    <w:p w14:paraId="7F246A2F" w14:textId="77777777" w:rsidR="00CC0D4F" w:rsidRPr="003633FD" w:rsidRDefault="0030669F"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bons de dépôt portant les dates de livraison dûment signé et cacheté par les représentants du site bénéficiaire</w:t>
      </w:r>
    </w:p>
    <w:p w14:paraId="330A7826" w14:textId="77777777" w:rsidR="0030669F" w:rsidRPr="003633FD" w:rsidRDefault="0030669F"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bons de livraison portant la date d’enregistrement et les numéros des livres journal et inventaire.</w:t>
      </w:r>
    </w:p>
    <w:p w14:paraId="33B01303" w14:textId="77777777" w:rsidR="00B604C4" w:rsidRPr="003633FD" w:rsidRDefault="0030669F"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Copies du PV de vérification de conformité technique.</w:t>
      </w:r>
    </w:p>
    <w:p w14:paraId="04D61F54" w14:textId="77777777" w:rsidR="0030669F" w:rsidRPr="003633FD" w:rsidRDefault="0030669F"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attestations des polices d’assurances de l’année de l’exécution du marché.</w:t>
      </w:r>
    </w:p>
    <w:p w14:paraId="257C86B3"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 xml:space="preserve">Le planning prévisionnel de livraison </w:t>
      </w:r>
    </w:p>
    <w:p w14:paraId="354848CF"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 PV de la formation si le marché le prévoit.</w:t>
      </w:r>
    </w:p>
    <w:p w14:paraId="311E077D" w14:textId="77777777" w:rsidR="00CC0D4F" w:rsidRPr="003633FD" w:rsidRDefault="00CC0D4F" w:rsidP="00E52954">
      <w:pPr>
        <w:tabs>
          <w:tab w:val="left" w:pos="284"/>
        </w:tabs>
        <w:suppressAutoHyphens/>
        <w:autoSpaceDN w:val="0"/>
        <w:spacing w:before="240"/>
        <w:jc w:val="both"/>
        <w:textAlignment w:val="baseline"/>
        <w:outlineLvl w:val="0"/>
        <w:rPr>
          <w:rFonts w:ascii="Century Gothic" w:hAnsi="Century Gothic"/>
          <w:sz w:val="22"/>
          <w:szCs w:val="22"/>
        </w:rPr>
      </w:pPr>
      <w:r w:rsidRPr="003633FD">
        <w:rPr>
          <w:rFonts w:ascii="Century Gothic" w:hAnsi="Century Gothic"/>
          <w:sz w:val="22"/>
          <w:szCs w:val="22"/>
        </w:rPr>
        <w:t xml:space="preserve">Les sommes dues au titulaire seront réglées </w:t>
      </w:r>
      <w:r w:rsidR="00FE4BF3" w:rsidRPr="003633FD">
        <w:rPr>
          <w:rFonts w:ascii="Century Gothic" w:hAnsi="Century Gothic"/>
          <w:sz w:val="22"/>
          <w:szCs w:val="22"/>
        </w:rPr>
        <w:t>sur</w:t>
      </w:r>
      <w:r w:rsidRPr="003633FD">
        <w:rPr>
          <w:rFonts w:ascii="Century Gothic" w:hAnsi="Century Gothic"/>
          <w:sz w:val="22"/>
          <w:szCs w:val="22"/>
        </w:rPr>
        <w:t xml:space="preserve"> son compte dont le numéro est précisé dans l</w:t>
      </w:r>
      <w:r w:rsidR="00FE4BF3" w:rsidRPr="003633FD">
        <w:rPr>
          <w:rFonts w:ascii="Century Gothic" w:hAnsi="Century Gothic"/>
          <w:sz w:val="22"/>
          <w:szCs w:val="22"/>
        </w:rPr>
        <w:t>’acte d’engagement.</w:t>
      </w:r>
    </w:p>
    <w:p w14:paraId="68121B87" w14:textId="77777777" w:rsidR="00C308BB" w:rsidRPr="003633FD" w:rsidRDefault="00CC0D4F" w:rsidP="00E52954">
      <w:pPr>
        <w:tabs>
          <w:tab w:val="left" w:pos="284"/>
        </w:tabs>
        <w:suppressAutoHyphens/>
        <w:autoSpaceDN w:val="0"/>
        <w:spacing w:before="240"/>
        <w:jc w:val="both"/>
        <w:textAlignment w:val="baseline"/>
        <w:outlineLvl w:val="0"/>
        <w:rPr>
          <w:rFonts w:ascii="Century Gothic" w:hAnsi="Century Gothic"/>
          <w:sz w:val="22"/>
          <w:szCs w:val="22"/>
        </w:rPr>
      </w:pPr>
      <w:r w:rsidRPr="003633FD">
        <w:rPr>
          <w:rFonts w:ascii="Century Gothic" w:hAnsi="Century Gothic"/>
          <w:sz w:val="22"/>
          <w:szCs w:val="22"/>
        </w:rPr>
        <w:t>Tout changement du numéro de compte doit faire l’objet d’un avenant</w:t>
      </w:r>
      <w:r w:rsidR="00C308BB" w:rsidRPr="003633FD">
        <w:rPr>
          <w:rFonts w:ascii="Century Gothic" w:hAnsi="Century Gothic"/>
          <w:sz w:val="22"/>
          <w:szCs w:val="22"/>
        </w:rPr>
        <w:t>.</w:t>
      </w:r>
    </w:p>
    <w:p w14:paraId="19B6F112" w14:textId="77777777" w:rsidR="00FE4BF3" w:rsidRPr="003633FD" w:rsidRDefault="00FE4BF3" w:rsidP="00E52954">
      <w:pPr>
        <w:pStyle w:val="Paragraphedeliste"/>
        <w:numPr>
          <w:ilvl w:val="0"/>
          <w:numId w:val="21"/>
        </w:numPr>
        <w:tabs>
          <w:tab w:val="left" w:pos="284"/>
        </w:tabs>
        <w:suppressAutoHyphens/>
        <w:autoSpaceDN w:val="0"/>
        <w:jc w:val="both"/>
        <w:textAlignment w:val="baseline"/>
        <w:outlineLvl w:val="0"/>
        <w:rPr>
          <w:rFonts w:ascii="Century Gothic" w:hAnsi="Century Gothic"/>
          <w:sz w:val="22"/>
          <w:szCs w:val="22"/>
          <w:u w:val="single"/>
        </w:rPr>
      </w:pPr>
      <w:r w:rsidRPr="003633FD">
        <w:rPr>
          <w:rFonts w:ascii="Century Gothic" w:hAnsi="Century Gothic"/>
          <w:sz w:val="22"/>
          <w:szCs w:val="22"/>
          <w:u w:val="single"/>
        </w:rPr>
        <w:t xml:space="preserve">Modalités de paiement pour livraison sur l’Entrepôt dédié : </w:t>
      </w:r>
    </w:p>
    <w:p w14:paraId="1A4B1004" w14:textId="77777777" w:rsidR="00FE4BF3" w:rsidRPr="003633FD" w:rsidRDefault="00FE4BF3" w:rsidP="00E52954">
      <w:pPr>
        <w:pStyle w:val="Paragraphedeliste"/>
        <w:numPr>
          <w:ilvl w:val="0"/>
          <w:numId w:val="22"/>
        </w:numPr>
        <w:tabs>
          <w:tab w:val="left" w:pos="284"/>
        </w:tabs>
        <w:suppressAutoHyphens/>
        <w:autoSpaceDN w:val="0"/>
        <w:spacing w:before="240"/>
        <w:jc w:val="both"/>
        <w:textAlignment w:val="baseline"/>
        <w:outlineLvl w:val="0"/>
        <w:rPr>
          <w:rFonts w:ascii="Century Gothic" w:hAnsi="Century Gothic"/>
          <w:sz w:val="22"/>
          <w:szCs w:val="22"/>
          <w:u w:val="single"/>
        </w:rPr>
      </w:pPr>
      <w:r w:rsidRPr="003633FD">
        <w:rPr>
          <w:rFonts w:ascii="Century Gothic" w:hAnsi="Century Gothic"/>
          <w:sz w:val="22"/>
          <w:szCs w:val="22"/>
          <w:u w:val="single"/>
        </w:rPr>
        <w:t xml:space="preserve">Livraison sur l’Entrepôt dédié : </w:t>
      </w:r>
    </w:p>
    <w:p w14:paraId="4CB22013" w14:textId="77777777" w:rsidR="002D0835" w:rsidRPr="003633FD" w:rsidRDefault="002D0835"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 xml:space="preserve">En cas de livraison dans l’entrepôt dédié, </w:t>
      </w:r>
      <w:r w:rsidR="00BE5F4A" w:rsidRPr="003633FD">
        <w:rPr>
          <w:rFonts w:ascii="Century Gothic" w:hAnsi="Century Gothic"/>
          <w:sz w:val="22"/>
          <w:szCs w:val="22"/>
        </w:rPr>
        <w:t xml:space="preserve">La Société Foncière CMC S.A. </w:t>
      </w:r>
      <w:r w:rsidRPr="003633FD">
        <w:rPr>
          <w:rFonts w:ascii="Century Gothic" w:hAnsi="Century Gothic"/>
          <w:sz w:val="22"/>
          <w:szCs w:val="22"/>
        </w:rPr>
        <w:t>procédera au paiement des articles livrés et réceptionnés conformes</w:t>
      </w:r>
      <w:r w:rsidR="00A021DF" w:rsidRPr="003633FD">
        <w:rPr>
          <w:rFonts w:ascii="Century Gothic" w:hAnsi="Century Gothic"/>
          <w:sz w:val="22"/>
          <w:szCs w:val="22"/>
        </w:rPr>
        <w:t xml:space="preserve"> sur la base des </w:t>
      </w:r>
      <w:proofErr w:type="spellStart"/>
      <w:r w:rsidR="00A021DF" w:rsidRPr="003633FD">
        <w:rPr>
          <w:rFonts w:ascii="Century Gothic" w:hAnsi="Century Gothic"/>
          <w:sz w:val="22"/>
          <w:szCs w:val="22"/>
        </w:rPr>
        <w:t>PVs</w:t>
      </w:r>
      <w:proofErr w:type="spellEnd"/>
      <w:r w:rsidR="00A021DF" w:rsidRPr="003633FD">
        <w:rPr>
          <w:rFonts w:ascii="Century Gothic" w:hAnsi="Century Gothic"/>
          <w:sz w:val="22"/>
          <w:szCs w:val="22"/>
        </w:rPr>
        <w:t xml:space="preserve"> de vérification de conformité technique et essai de marche </w:t>
      </w:r>
      <w:r w:rsidRPr="003633FD">
        <w:rPr>
          <w:rFonts w:ascii="Century Gothic" w:hAnsi="Century Gothic"/>
          <w:sz w:val="22"/>
          <w:szCs w:val="22"/>
        </w:rPr>
        <w:t>à hauteur de 6</w:t>
      </w:r>
      <w:r w:rsidR="00E52B32" w:rsidRPr="003633FD">
        <w:rPr>
          <w:rFonts w:ascii="Century Gothic" w:hAnsi="Century Gothic"/>
          <w:sz w:val="22"/>
          <w:szCs w:val="22"/>
        </w:rPr>
        <w:t>5</w:t>
      </w:r>
      <w:r w:rsidRPr="003633FD">
        <w:rPr>
          <w:rFonts w:ascii="Century Gothic" w:hAnsi="Century Gothic"/>
          <w:sz w:val="22"/>
          <w:szCs w:val="22"/>
        </w:rPr>
        <w:t>% du montant global de la facture.</w:t>
      </w:r>
    </w:p>
    <w:p w14:paraId="688562B3" w14:textId="77777777" w:rsidR="00FE4BF3" w:rsidRPr="003633FD" w:rsidRDefault="00FE4BF3" w:rsidP="00E52954">
      <w:pPr>
        <w:tabs>
          <w:tab w:val="left" w:pos="284"/>
        </w:tabs>
        <w:suppressAutoHyphens/>
        <w:autoSpaceDN w:val="0"/>
        <w:spacing w:before="240" w:after="240"/>
        <w:jc w:val="both"/>
        <w:textAlignment w:val="baseline"/>
        <w:outlineLvl w:val="0"/>
        <w:rPr>
          <w:rFonts w:ascii="Century Gothic" w:hAnsi="Century Gothic"/>
          <w:sz w:val="22"/>
          <w:szCs w:val="22"/>
        </w:rPr>
      </w:pPr>
      <w:r w:rsidRPr="003633FD">
        <w:rPr>
          <w:rFonts w:ascii="Century Gothic" w:hAnsi="Century Gothic"/>
          <w:sz w:val="22"/>
          <w:szCs w:val="22"/>
        </w:rPr>
        <w:t xml:space="preserve">Le titulaire adressera à </w:t>
      </w:r>
      <w:r w:rsidR="00BE5F4A" w:rsidRPr="003633FD">
        <w:rPr>
          <w:rFonts w:ascii="Century Gothic" w:hAnsi="Century Gothic"/>
          <w:sz w:val="22"/>
          <w:szCs w:val="22"/>
        </w:rPr>
        <w:t xml:space="preserve">la Société Foncière CMC S.A. </w:t>
      </w:r>
      <w:r w:rsidRPr="003633FD">
        <w:rPr>
          <w:rFonts w:ascii="Century Gothic" w:hAnsi="Century Gothic"/>
          <w:sz w:val="22"/>
          <w:szCs w:val="22"/>
        </w:rPr>
        <w:t>les documents constituants le dossier de paiement suivants :</w:t>
      </w:r>
    </w:p>
    <w:p w14:paraId="60285926" w14:textId="77777777" w:rsidR="00FE4BF3" w:rsidRPr="003633FD" w:rsidRDefault="00FE4BF3"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Factures en cinq exemplaires originaux portant la date de la facture, le numéro de la facture, l’objet et le numéro du marché, le(s) site(s) bénéficiaire (s), l’arrêté du montant de la facture en chiffre et en lettre.</w:t>
      </w:r>
    </w:p>
    <w:p w14:paraId="06F0E4C5" w14:textId="77777777" w:rsidR="00FE4BF3" w:rsidRPr="003633FD" w:rsidRDefault="00FE4BF3"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lastRenderedPageBreak/>
        <w:t>Les bons de dépôt portant les dates de livraison dûment signé et cacheté par le Magasinier de l’entrepôt dédié.</w:t>
      </w:r>
    </w:p>
    <w:p w14:paraId="62850480" w14:textId="77777777" w:rsidR="00FE4BF3" w:rsidRPr="003633FD" w:rsidRDefault="00FE4BF3"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bons de livraison portant la date d’enregistrement et les numéros des livres journal et inventaire.</w:t>
      </w:r>
    </w:p>
    <w:p w14:paraId="240A7F6A" w14:textId="77777777" w:rsidR="00FE4BF3" w:rsidRPr="003633FD" w:rsidRDefault="00FE4BF3"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 xml:space="preserve">Les Copies du PV de vérification de conformité technique et essai de marche </w:t>
      </w:r>
    </w:p>
    <w:p w14:paraId="41C6C1FA" w14:textId="77777777" w:rsidR="00FE4BF3" w:rsidRPr="003633FD" w:rsidRDefault="00FE4BF3"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attestations des polices d’assurances de l’année de l’exécution du marché.</w:t>
      </w:r>
    </w:p>
    <w:p w14:paraId="010C5DB4"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 xml:space="preserve">Le planning prévisionnel de livraison </w:t>
      </w:r>
    </w:p>
    <w:p w14:paraId="5273799D" w14:textId="77777777" w:rsidR="00B036ED" w:rsidRPr="003633FD" w:rsidRDefault="00B036ED"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cs="Calibri"/>
          <w:bCs/>
          <w:snapToGrid w:val="0"/>
          <w:sz w:val="22"/>
          <w:szCs w:val="22"/>
        </w:rPr>
        <w:t>Une lettre d’engagement signée par le titulaire afin d’effectuer les opérations d’installation</w:t>
      </w:r>
      <w:r w:rsidR="00794F40" w:rsidRPr="003633FD">
        <w:rPr>
          <w:rFonts w:ascii="Century Gothic" w:hAnsi="Century Gothic" w:cs="Calibri"/>
          <w:bCs/>
          <w:snapToGrid w:val="0"/>
          <w:sz w:val="22"/>
          <w:szCs w:val="22"/>
        </w:rPr>
        <w:t xml:space="preserve"> et de </w:t>
      </w:r>
      <w:r w:rsidR="00DF736F" w:rsidRPr="003633FD">
        <w:rPr>
          <w:rFonts w:ascii="Century Gothic" w:hAnsi="Century Gothic" w:cs="Calibri"/>
          <w:bCs/>
          <w:snapToGrid w:val="0"/>
          <w:sz w:val="22"/>
          <w:szCs w:val="22"/>
        </w:rPr>
        <w:t>formation nécessaires</w:t>
      </w:r>
      <w:r w:rsidRPr="003633FD">
        <w:rPr>
          <w:rFonts w:ascii="Century Gothic" w:hAnsi="Century Gothic" w:cs="Calibri"/>
          <w:bCs/>
          <w:snapToGrid w:val="0"/>
          <w:sz w:val="22"/>
          <w:szCs w:val="22"/>
        </w:rPr>
        <w:t xml:space="preserve"> après l’acheminement du matériel vers le Site bénéficiaire</w:t>
      </w:r>
    </w:p>
    <w:p w14:paraId="330D50DB" w14:textId="77777777" w:rsidR="00FE4BF3" w:rsidRPr="003633FD" w:rsidRDefault="00FE4BF3" w:rsidP="00E52954">
      <w:pPr>
        <w:tabs>
          <w:tab w:val="left" w:pos="284"/>
        </w:tabs>
        <w:suppressAutoHyphens/>
        <w:autoSpaceDN w:val="0"/>
        <w:spacing w:before="240"/>
        <w:jc w:val="both"/>
        <w:textAlignment w:val="baseline"/>
        <w:outlineLvl w:val="0"/>
        <w:rPr>
          <w:rFonts w:ascii="Century Gothic" w:hAnsi="Century Gothic"/>
          <w:sz w:val="22"/>
          <w:szCs w:val="22"/>
        </w:rPr>
      </w:pPr>
      <w:r w:rsidRPr="003633FD">
        <w:rPr>
          <w:rFonts w:ascii="Century Gothic" w:hAnsi="Century Gothic"/>
          <w:sz w:val="22"/>
          <w:szCs w:val="22"/>
        </w:rPr>
        <w:t xml:space="preserve">Les sommes dues au titulaire seront réglées </w:t>
      </w:r>
      <w:r w:rsidR="00B036ED" w:rsidRPr="003633FD">
        <w:rPr>
          <w:rFonts w:ascii="Century Gothic" w:hAnsi="Century Gothic"/>
          <w:sz w:val="22"/>
          <w:szCs w:val="22"/>
        </w:rPr>
        <w:t>sur son</w:t>
      </w:r>
      <w:r w:rsidRPr="003633FD">
        <w:rPr>
          <w:rFonts w:ascii="Century Gothic" w:hAnsi="Century Gothic"/>
          <w:sz w:val="22"/>
          <w:szCs w:val="22"/>
        </w:rPr>
        <w:t xml:space="preserve"> compte dont le numéro est précisé dans l’acte d’engagement.</w:t>
      </w:r>
    </w:p>
    <w:p w14:paraId="20E3B82E" w14:textId="77777777" w:rsidR="00FE4BF3" w:rsidRPr="003633FD" w:rsidRDefault="00FE4BF3" w:rsidP="00E52954">
      <w:pPr>
        <w:tabs>
          <w:tab w:val="left" w:pos="284"/>
        </w:tabs>
        <w:suppressAutoHyphens/>
        <w:autoSpaceDN w:val="0"/>
        <w:spacing w:before="240"/>
        <w:jc w:val="both"/>
        <w:textAlignment w:val="baseline"/>
        <w:outlineLvl w:val="0"/>
        <w:rPr>
          <w:rFonts w:ascii="Century Gothic" w:hAnsi="Century Gothic"/>
          <w:sz w:val="22"/>
          <w:szCs w:val="22"/>
        </w:rPr>
      </w:pPr>
      <w:r w:rsidRPr="003633FD">
        <w:rPr>
          <w:rFonts w:ascii="Century Gothic" w:hAnsi="Century Gothic"/>
          <w:sz w:val="22"/>
          <w:szCs w:val="22"/>
        </w:rPr>
        <w:t>Tout changement du numéro de compte doit faire l’objet d’un avenant.</w:t>
      </w:r>
    </w:p>
    <w:p w14:paraId="5B1D6F49" w14:textId="77777777" w:rsidR="003F40E3" w:rsidRPr="003633FD" w:rsidRDefault="003F40E3" w:rsidP="00E52954">
      <w:pPr>
        <w:pStyle w:val="Paragraphedeliste"/>
        <w:numPr>
          <w:ilvl w:val="0"/>
          <w:numId w:val="22"/>
        </w:numPr>
        <w:tabs>
          <w:tab w:val="left" w:pos="284"/>
        </w:tabs>
        <w:suppressAutoHyphens/>
        <w:autoSpaceDN w:val="0"/>
        <w:spacing w:before="240"/>
        <w:jc w:val="both"/>
        <w:textAlignment w:val="baseline"/>
        <w:outlineLvl w:val="0"/>
        <w:rPr>
          <w:rFonts w:ascii="Century Gothic" w:hAnsi="Century Gothic"/>
          <w:sz w:val="22"/>
          <w:szCs w:val="22"/>
          <w:u w:val="single"/>
        </w:rPr>
      </w:pPr>
      <w:r w:rsidRPr="003633FD">
        <w:rPr>
          <w:rFonts w:ascii="Century Gothic" w:hAnsi="Century Gothic"/>
          <w:sz w:val="22"/>
          <w:szCs w:val="22"/>
          <w:u w:val="single"/>
        </w:rPr>
        <w:t xml:space="preserve">Livraison </w:t>
      </w:r>
      <w:r w:rsidR="00DF736F" w:rsidRPr="003633FD">
        <w:rPr>
          <w:rFonts w:ascii="Century Gothic" w:hAnsi="Century Gothic"/>
          <w:sz w:val="22"/>
          <w:szCs w:val="22"/>
          <w:u w:val="single"/>
        </w:rPr>
        <w:t xml:space="preserve">et acheminement vers </w:t>
      </w:r>
      <w:r w:rsidRPr="003633FD">
        <w:rPr>
          <w:rFonts w:ascii="Century Gothic" w:hAnsi="Century Gothic"/>
          <w:sz w:val="22"/>
          <w:szCs w:val="22"/>
          <w:u w:val="single"/>
        </w:rPr>
        <w:t xml:space="preserve">le Site Bénéficiaire : </w:t>
      </w:r>
    </w:p>
    <w:p w14:paraId="134334AA" w14:textId="77777777" w:rsidR="003F40E3" w:rsidRPr="003633FD" w:rsidRDefault="003F40E3" w:rsidP="00E52954">
      <w:pPr>
        <w:tabs>
          <w:tab w:val="left" w:pos="284"/>
        </w:tabs>
        <w:suppressAutoHyphens/>
        <w:autoSpaceDN w:val="0"/>
        <w:spacing w:before="240"/>
        <w:jc w:val="both"/>
        <w:textAlignment w:val="baseline"/>
        <w:outlineLvl w:val="0"/>
        <w:rPr>
          <w:rFonts w:ascii="Century Gothic" w:hAnsi="Century Gothic"/>
          <w:b/>
          <w:sz w:val="22"/>
          <w:szCs w:val="22"/>
        </w:rPr>
      </w:pPr>
      <w:r w:rsidRPr="003633FD">
        <w:rPr>
          <w:rFonts w:ascii="Century Gothic" w:hAnsi="Century Gothic"/>
          <w:sz w:val="22"/>
          <w:szCs w:val="22"/>
        </w:rPr>
        <w:t xml:space="preserve">Le reliquat de </w:t>
      </w:r>
      <w:r w:rsidR="00E52B32" w:rsidRPr="003633FD">
        <w:rPr>
          <w:rFonts w:ascii="Century Gothic" w:hAnsi="Century Gothic"/>
          <w:sz w:val="22"/>
          <w:szCs w:val="22"/>
        </w:rPr>
        <w:t>35</w:t>
      </w:r>
      <w:r w:rsidRPr="003633FD">
        <w:rPr>
          <w:rFonts w:ascii="Century Gothic" w:hAnsi="Century Gothic"/>
          <w:sz w:val="22"/>
          <w:szCs w:val="22"/>
        </w:rPr>
        <w:t>% sera réglé après l’acheminement et l’installation du matériel dans le Site bénéficiaire.</w:t>
      </w:r>
    </w:p>
    <w:p w14:paraId="14481BE0" w14:textId="77777777" w:rsidR="003F40E3" w:rsidRPr="003633FD" w:rsidRDefault="003F40E3" w:rsidP="00E52954">
      <w:pPr>
        <w:tabs>
          <w:tab w:val="left" w:pos="284"/>
        </w:tabs>
        <w:suppressAutoHyphens/>
        <w:autoSpaceDN w:val="0"/>
        <w:spacing w:before="240" w:after="240"/>
        <w:jc w:val="both"/>
        <w:textAlignment w:val="baseline"/>
        <w:outlineLvl w:val="0"/>
        <w:rPr>
          <w:rFonts w:ascii="Century Gothic" w:hAnsi="Century Gothic"/>
          <w:sz w:val="22"/>
          <w:szCs w:val="22"/>
        </w:rPr>
      </w:pPr>
      <w:r w:rsidRPr="003633FD">
        <w:rPr>
          <w:rFonts w:ascii="Century Gothic" w:hAnsi="Century Gothic"/>
          <w:sz w:val="22"/>
          <w:szCs w:val="22"/>
        </w:rPr>
        <w:t xml:space="preserve">Le titulaire adressera à </w:t>
      </w:r>
      <w:r w:rsidR="00BE5F4A" w:rsidRPr="003633FD">
        <w:rPr>
          <w:rFonts w:ascii="Century Gothic" w:hAnsi="Century Gothic"/>
          <w:sz w:val="22"/>
          <w:szCs w:val="22"/>
        </w:rPr>
        <w:t xml:space="preserve">la Société Foncière CMC S.A. </w:t>
      </w:r>
      <w:r w:rsidRPr="003633FD">
        <w:rPr>
          <w:rFonts w:ascii="Century Gothic" w:hAnsi="Century Gothic"/>
          <w:sz w:val="22"/>
          <w:szCs w:val="22"/>
        </w:rPr>
        <w:t>les documents constituants le dossier de paiement suivants :</w:t>
      </w:r>
    </w:p>
    <w:p w14:paraId="2D622A1B"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Factures en cinq exemplaires originales portant la date de la facture, le numéro de la facture, l’objet et le numéro du marché, le(s) site(s) bénéficiaire (s), l’arrêté du montant de la facture en chiffre et en lettre.</w:t>
      </w:r>
    </w:p>
    <w:p w14:paraId="29F61D76"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bons de dépôt portant les dates de livraison dûment signé et cacheté par les représentants du site bénéficiaire</w:t>
      </w:r>
    </w:p>
    <w:p w14:paraId="61D4EE90"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bons de livraison portant la date d’enregistrement et les numéros des livres journal et inventaire.</w:t>
      </w:r>
    </w:p>
    <w:p w14:paraId="40D0FB14"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Copies du PV de vérification de conformité technique.</w:t>
      </w:r>
    </w:p>
    <w:p w14:paraId="2C3D1645"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Les attestations des polices d’assurances de l’année de l’exécution du marché.</w:t>
      </w:r>
    </w:p>
    <w:p w14:paraId="3E8C0D0A"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 xml:space="preserve">Le planning prévisionnel de livraison </w:t>
      </w:r>
    </w:p>
    <w:p w14:paraId="1DDD0669" w14:textId="77777777" w:rsidR="00794F40" w:rsidRPr="003633FD" w:rsidRDefault="00794F40" w:rsidP="00E52954">
      <w:pPr>
        <w:pStyle w:val="Paragraphedeliste"/>
        <w:numPr>
          <w:ilvl w:val="0"/>
          <w:numId w:val="19"/>
        </w:num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Le PV de la formation si le marché le prévoit.</w:t>
      </w:r>
    </w:p>
    <w:p w14:paraId="4A09CA7B" w14:textId="77777777" w:rsidR="001B7630" w:rsidRPr="003633FD" w:rsidRDefault="001B7630" w:rsidP="00E52954">
      <w:pPr>
        <w:ind w:right="-1"/>
        <w:jc w:val="both"/>
        <w:rPr>
          <w:rFonts w:ascii="Century Gothic" w:hAnsi="Century Gothic"/>
          <w:sz w:val="22"/>
          <w:szCs w:val="22"/>
        </w:rPr>
      </w:pPr>
      <w:r w:rsidRPr="003633FD">
        <w:rPr>
          <w:rFonts w:ascii="Century Gothic" w:hAnsi="Century Gothic"/>
          <w:sz w:val="22"/>
          <w:szCs w:val="22"/>
        </w:rPr>
        <w:t xml:space="preserve">Le Maître d’Ouvrage se libérera des sommes dues en exécution du présent marché en faisant donner crédit au compte ouvert au nom du prestataire indiqué sur l’acte d’engagement. Les paiements se feront sur la base du montant Hors Taxes, conformément aux dispositions prévues par la Code Générale des Impôts. </w:t>
      </w:r>
    </w:p>
    <w:p w14:paraId="74A9AF51" w14:textId="77777777" w:rsidR="001B7630" w:rsidRPr="003633FD" w:rsidRDefault="001B7630" w:rsidP="00E52954">
      <w:pPr>
        <w:ind w:right="-1"/>
        <w:jc w:val="both"/>
        <w:rPr>
          <w:rFonts w:ascii="Century Gothic" w:hAnsi="Century Gothic"/>
          <w:sz w:val="22"/>
          <w:szCs w:val="22"/>
        </w:rPr>
      </w:pPr>
      <w:r w:rsidRPr="003633FD">
        <w:rPr>
          <w:rFonts w:ascii="Century Gothic" w:hAnsi="Century Gothic"/>
          <w:sz w:val="22"/>
          <w:szCs w:val="22"/>
        </w:rPr>
        <w:t>Dans le cas où ladite exonération n’est plus applicable, le Maitre d’ouvrage paiera la TVA conformément aux règles de de droit commun.</w:t>
      </w:r>
    </w:p>
    <w:p w14:paraId="2CB7A014" w14:textId="77777777" w:rsidR="001B7630" w:rsidRPr="003633FD" w:rsidRDefault="001B7630" w:rsidP="00E52954">
      <w:pPr>
        <w:ind w:right="-1"/>
        <w:jc w:val="both"/>
        <w:rPr>
          <w:rFonts w:ascii="Century Gothic" w:hAnsi="Century Gothic"/>
          <w:sz w:val="22"/>
          <w:szCs w:val="22"/>
        </w:rPr>
      </w:pPr>
    </w:p>
    <w:p w14:paraId="1B84D73D" w14:textId="77777777" w:rsidR="001B7630" w:rsidRPr="003633FD" w:rsidRDefault="001B7630" w:rsidP="00E52954">
      <w:pPr>
        <w:spacing w:after="240"/>
        <w:ind w:right="-1"/>
        <w:jc w:val="both"/>
        <w:rPr>
          <w:rFonts w:ascii="Century Gothic" w:hAnsi="Century Gothic"/>
          <w:sz w:val="22"/>
          <w:szCs w:val="22"/>
        </w:rPr>
      </w:pPr>
      <w:r w:rsidRPr="003633FD">
        <w:rPr>
          <w:rFonts w:ascii="Century Gothic" w:hAnsi="Century Gothic"/>
          <w:sz w:val="22"/>
          <w:szCs w:val="22"/>
        </w:rPr>
        <w:t>Aussi, les prestations de service réalisées pour le compte du maitre d’ouvrage par une entreprise non résidente sont soumises à l’impôt sur les sociétés au taux de 10% de ces prestations. Cet impôt est prélevé du montant desdites prestations sous forme de retenue à la source. Une copie de l’attestation du versement de cet impôt sera remise au prestataire, à sa demande. Pour les entreprises originaires de pays ayant signé avec le Maroc une convention destinée à éviter les doubles impositions, la retenue à la source est déductible des impôts dus dans leur pays d’origine.</w:t>
      </w:r>
    </w:p>
    <w:p w14:paraId="52420CEF" w14:textId="489F75F1" w:rsidR="002D0835" w:rsidRPr="003633FD" w:rsidRDefault="003F40E3" w:rsidP="00E52954">
      <w:pPr>
        <w:ind w:right="-1"/>
        <w:jc w:val="both"/>
        <w:rPr>
          <w:rFonts w:ascii="Century Gothic" w:hAnsi="Century Gothic"/>
          <w:sz w:val="22"/>
          <w:szCs w:val="22"/>
        </w:rPr>
      </w:pPr>
      <w:r w:rsidRPr="003633FD">
        <w:rPr>
          <w:rFonts w:ascii="Century Gothic" w:hAnsi="Century Gothic"/>
          <w:sz w:val="22"/>
          <w:szCs w:val="22"/>
        </w:rPr>
        <w:lastRenderedPageBreak/>
        <w:t>Tout changement du numéro de compte doit faire l’objet d’un avenant.</w:t>
      </w:r>
    </w:p>
    <w:p w14:paraId="287C6FDA" w14:textId="74C06C47" w:rsidR="002702B8" w:rsidRPr="003633FD" w:rsidRDefault="002702B8" w:rsidP="00E52954">
      <w:pPr>
        <w:ind w:right="-1"/>
        <w:jc w:val="both"/>
        <w:rPr>
          <w:rFonts w:ascii="Century Gothic" w:hAnsi="Century Gothic"/>
          <w:sz w:val="22"/>
          <w:szCs w:val="22"/>
        </w:rPr>
      </w:pPr>
    </w:p>
    <w:p w14:paraId="04E6957B" w14:textId="7002CCA3" w:rsidR="00C308BB" w:rsidRPr="003633FD" w:rsidRDefault="00C308BB" w:rsidP="00E52954">
      <w:pPr>
        <w:tabs>
          <w:tab w:val="left" w:pos="284"/>
        </w:tabs>
        <w:suppressAutoHyphens/>
        <w:autoSpaceDN w:val="0"/>
        <w:jc w:val="both"/>
        <w:textAlignment w:val="baseline"/>
        <w:outlineLvl w:val="0"/>
        <w:rPr>
          <w:rFonts w:ascii="Century Gothic" w:hAnsi="Century Gothic"/>
          <w:b/>
          <w:color w:val="0070C0"/>
          <w:sz w:val="22"/>
          <w:szCs w:val="22"/>
        </w:rPr>
      </w:pPr>
      <w:r w:rsidRPr="003633FD">
        <w:rPr>
          <w:rFonts w:ascii="Century Gothic" w:hAnsi="Century Gothic"/>
          <w:b/>
          <w:color w:val="0070C0"/>
          <w:sz w:val="22"/>
          <w:szCs w:val="22"/>
          <w:u w:val="single"/>
        </w:rPr>
        <w:t>ARTICLE N°1</w:t>
      </w:r>
      <w:r w:rsidR="00364B0D" w:rsidRPr="003633FD">
        <w:rPr>
          <w:rFonts w:ascii="Century Gothic" w:hAnsi="Century Gothic"/>
          <w:b/>
          <w:color w:val="0070C0"/>
          <w:sz w:val="22"/>
          <w:szCs w:val="22"/>
          <w:u w:val="single"/>
        </w:rPr>
        <w:t>9</w:t>
      </w:r>
      <w:r w:rsidRPr="003633FD">
        <w:rPr>
          <w:rFonts w:ascii="Century Gothic" w:hAnsi="Century Gothic"/>
          <w:b/>
          <w:color w:val="0070C0"/>
          <w:sz w:val="22"/>
          <w:szCs w:val="22"/>
        </w:rPr>
        <w:t xml:space="preserve"> : </w:t>
      </w:r>
      <w:r w:rsidR="0030669F" w:rsidRPr="003633FD">
        <w:rPr>
          <w:rFonts w:ascii="Century Gothic" w:hAnsi="Century Gothic"/>
          <w:b/>
          <w:color w:val="0070C0"/>
          <w:sz w:val="22"/>
          <w:szCs w:val="22"/>
        </w:rPr>
        <w:t>UTILISATION DES DOCUMENTS CONTRACTUELS ET DIFFUSION DE RENSEIGNEMENTS</w:t>
      </w:r>
    </w:p>
    <w:p w14:paraId="1D0147F5" w14:textId="77777777" w:rsidR="00C308BB" w:rsidRPr="003633FD" w:rsidRDefault="00C308BB" w:rsidP="00E52954">
      <w:pPr>
        <w:tabs>
          <w:tab w:val="left" w:pos="284"/>
        </w:tabs>
        <w:suppressAutoHyphens/>
        <w:autoSpaceDN w:val="0"/>
        <w:textAlignment w:val="baseline"/>
        <w:outlineLvl w:val="0"/>
        <w:rPr>
          <w:rFonts w:ascii="Century Gothic" w:hAnsi="Century Gothic"/>
          <w:b/>
          <w:sz w:val="22"/>
          <w:szCs w:val="22"/>
          <w:u w:val="single"/>
        </w:rPr>
      </w:pPr>
    </w:p>
    <w:p w14:paraId="5532454A" w14:textId="77777777" w:rsidR="0030669F" w:rsidRPr="003633FD" w:rsidRDefault="0030669F" w:rsidP="00E52954">
      <w:pPr>
        <w:ind w:right="-1"/>
        <w:jc w:val="both"/>
        <w:rPr>
          <w:rFonts w:ascii="Century Gothic" w:hAnsi="Century Gothic"/>
          <w:sz w:val="22"/>
          <w:szCs w:val="22"/>
        </w:rPr>
      </w:pPr>
      <w:r w:rsidRPr="003633FD">
        <w:rPr>
          <w:rFonts w:ascii="Century Gothic" w:hAnsi="Century Gothic"/>
          <w:sz w:val="22"/>
          <w:szCs w:val="22"/>
        </w:rPr>
        <w:t xml:space="preserve">Le titulaire, sauf consentement préalable donné par écrit par </w:t>
      </w:r>
      <w:r w:rsidR="00F90E9E" w:rsidRPr="003633FD">
        <w:rPr>
          <w:rFonts w:ascii="Century Gothic" w:hAnsi="Century Gothic"/>
          <w:sz w:val="22"/>
          <w:szCs w:val="22"/>
        </w:rPr>
        <w:t>l’OFPPT</w:t>
      </w:r>
      <w:r w:rsidRPr="003633FD">
        <w:rPr>
          <w:rFonts w:ascii="Century Gothic" w:hAnsi="Century Gothic"/>
          <w:sz w:val="22"/>
          <w:szCs w:val="22"/>
        </w:rPr>
        <w:t xml:space="preserve">, ne communiquera le marché, ni aucune de ses clauses, ni aucune des spécifications, des plans, dessins, tracés, échantillons ou information fournis par </w:t>
      </w:r>
      <w:r w:rsidR="00F90E9E" w:rsidRPr="003633FD">
        <w:rPr>
          <w:rFonts w:ascii="Century Gothic" w:hAnsi="Century Gothic"/>
          <w:sz w:val="22"/>
          <w:szCs w:val="22"/>
        </w:rPr>
        <w:t>l’OFPPT</w:t>
      </w:r>
      <w:r w:rsidRPr="003633FD">
        <w:rPr>
          <w:rFonts w:ascii="Century Gothic" w:hAnsi="Century Gothic"/>
          <w:sz w:val="22"/>
          <w:szCs w:val="22"/>
        </w:rPr>
        <w:t xml:space="preserve"> ou en son nom et au sujet du marché à aucune personne autre qu'une personne employée par le titulaire à l'exécution du marché. Les informations transmises à une telle personne le seront confidentiellement et seront limitées à ce qui est nécessaire à ladite exécution. </w:t>
      </w:r>
    </w:p>
    <w:p w14:paraId="04990612" w14:textId="77777777" w:rsidR="0030669F" w:rsidRPr="003633FD" w:rsidRDefault="0030669F" w:rsidP="00E52954">
      <w:pPr>
        <w:ind w:right="-1"/>
        <w:jc w:val="both"/>
        <w:rPr>
          <w:rFonts w:ascii="Century Gothic" w:hAnsi="Century Gothic"/>
          <w:sz w:val="22"/>
          <w:szCs w:val="22"/>
        </w:rPr>
      </w:pPr>
      <w:r w:rsidRPr="003633FD">
        <w:rPr>
          <w:rFonts w:ascii="Century Gothic" w:hAnsi="Century Gothic"/>
          <w:sz w:val="22"/>
          <w:szCs w:val="22"/>
        </w:rPr>
        <w:t xml:space="preserve">Le titulaire, sauf consentement préalable donné par écrit par </w:t>
      </w:r>
      <w:r w:rsidR="00F90E9E" w:rsidRPr="003633FD">
        <w:rPr>
          <w:rFonts w:ascii="Century Gothic" w:hAnsi="Century Gothic"/>
          <w:sz w:val="22"/>
          <w:szCs w:val="22"/>
        </w:rPr>
        <w:t>l’OFPPT</w:t>
      </w:r>
      <w:r w:rsidRPr="003633FD">
        <w:rPr>
          <w:rFonts w:ascii="Century Gothic" w:hAnsi="Century Gothic"/>
          <w:sz w:val="22"/>
          <w:szCs w:val="22"/>
        </w:rPr>
        <w:t xml:space="preserve">, n'utilisera aucun des documents et aucune des informations énumérés dans le paragraphe précédent, si ce n'est pour l'exécution du marché. </w:t>
      </w:r>
    </w:p>
    <w:p w14:paraId="7D8AA060" w14:textId="77777777" w:rsidR="0030669F" w:rsidRPr="003633FD" w:rsidRDefault="0030669F" w:rsidP="00E52954">
      <w:pPr>
        <w:ind w:right="-1"/>
        <w:jc w:val="both"/>
        <w:rPr>
          <w:rFonts w:ascii="Century Gothic" w:hAnsi="Century Gothic"/>
          <w:sz w:val="22"/>
          <w:szCs w:val="22"/>
        </w:rPr>
      </w:pPr>
    </w:p>
    <w:p w14:paraId="4A3779C9" w14:textId="77777777" w:rsidR="00E26E3E" w:rsidRPr="003633FD" w:rsidRDefault="0030669F" w:rsidP="00E52954">
      <w:pPr>
        <w:ind w:right="-1"/>
        <w:jc w:val="both"/>
        <w:rPr>
          <w:rFonts w:ascii="Century Gothic" w:hAnsi="Century Gothic"/>
          <w:sz w:val="22"/>
          <w:szCs w:val="22"/>
        </w:rPr>
      </w:pPr>
      <w:r w:rsidRPr="003633FD">
        <w:rPr>
          <w:rFonts w:ascii="Century Gothic" w:hAnsi="Century Gothic"/>
          <w:sz w:val="22"/>
          <w:szCs w:val="22"/>
        </w:rPr>
        <w:t>Tout document, autre que le marché lui-même, énuméré dans le 1er paragraphe demeurera la propriété de</w:t>
      </w:r>
      <w:r w:rsidR="0079401B" w:rsidRPr="003633FD">
        <w:rPr>
          <w:rFonts w:ascii="Century Gothic" w:hAnsi="Century Gothic"/>
          <w:sz w:val="22"/>
          <w:szCs w:val="22"/>
        </w:rPr>
        <w:t xml:space="preserve"> </w:t>
      </w:r>
      <w:r w:rsidR="00BE5F4A" w:rsidRPr="003633FD">
        <w:rPr>
          <w:rFonts w:ascii="Century Gothic" w:hAnsi="Century Gothic"/>
          <w:sz w:val="22"/>
          <w:szCs w:val="22"/>
        </w:rPr>
        <w:t xml:space="preserve">la Société Foncière CMC S.A. </w:t>
      </w:r>
      <w:r w:rsidRPr="003633FD">
        <w:rPr>
          <w:rFonts w:ascii="Century Gothic" w:hAnsi="Century Gothic"/>
          <w:sz w:val="22"/>
          <w:szCs w:val="22"/>
        </w:rPr>
        <w:t xml:space="preserve">et tous ses exemplaires seront renvoyés à </w:t>
      </w:r>
      <w:r w:rsidR="00F90E9E" w:rsidRPr="003633FD">
        <w:rPr>
          <w:rFonts w:ascii="Century Gothic" w:hAnsi="Century Gothic"/>
          <w:sz w:val="22"/>
          <w:szCs w:val="22"/>
        </w:rPr>
        <w:t>l’OFPPT</w:t>
      </w:r>
      <w:r w:rsidRPr="003633FD">
        <w:rPr>
          <w:rFonts w:ascii="Century Gothic" w:hAnsi="Century Gothic"/>
          <w:sz w:val="22"/>
          <w:szCs w:val="22"/>
        </w:rPr>
        <w:t xml:space="preserve"> sur sa demande, une fois les obligations contractuelles du titulaire exécutées.</w:t>
      </w:r>
    </w:p>
    <w:p w14:paraId="4D47F80C" w14:textId="77777777" w:rsidR="00996E95" w:rsidRPr="003633FD" w:rsidRDefault="00996E95" w:rsidP="00E52954">
      <w:pPr>
        <w:ind w:right="-1"/>
        <w:jc w:val="both"/>
        <w:rPr>
          <w:rFonts w:ascii="Century Gothic" w:hAnsi="Century Gothic"/>
          <w:sz w:val="22"/>
          <w:szCs w:val="22"/>
        </w:rPr>
      </w:pPr>
    </w:p>
    <w:p w14:paraId="5D03D101" w14:textId="77777777" w:rsidR="00220AC7" w:rsidRPr="003633FD" w:rsidRDefault="002628FD" w:rsidP="00E52954">
      <w:pPr>
        <w:tabs>
          <w:tab w:val="left" w:pos="426"/>
        </w:tabs>
        <w:suppressAutoHyphens/>
        <w:autoSpaceDN w:val="0"/>
        <w:spacing w:after="240"/>
        <w:jc w:val="both"/>
        <w:textAlignment w:val="baseline"/>
        <w:rPr>
          <w:rFonts w:ascii="Century Gothic" w:hAnsi="Century Gothic"/>
          <w:color w:val="0070C0"/>
          <w:sz w:val="22"/>
          <w:szCs w:val="22"/>
        </w:rPr>
      </w:pPr>
      <w:r w:rsidRPr="003633FD">
        <w:rPr>
          <w:rFonts w:ascii="Century Gothic" w:hAnsi="Century Gothic"/>
          <w:b/>
          <w:color w:val="0070C0"/>
          <w:sz w:val="22"/>
          <w:szCs w:val="22"/>
          <w:u w:val="single"/>
        </w:rPr>
        <w:t>ARTICLE N</w:t>
      </w:r>
      <w:r w:rsidR="00220AC7" w:rsidRPr="003633FD">
        <w:rPr>
          <w:rFonts w:ascii="Century Gothic" w:hAnsi="Century Gothic"/>
          <w:b/>
          <w:color w:val="0070C0"/>
          <w:sz w:val="22"/>
          <w:szCs w:val="22"/>
          <w:u w:val="single"/>
        </w:rPr>
        <w:t>°</w:t>
      </w:r>
      <w:r w:rsidR="00364B0D" w:rsidRPr="003633FD">
        <w:rPr>
          <w:rFonts w:ascii="Century Gothic" w:hAnsi="Century Gothic"/>
          <w:b/>
          <w:color w:val="0070C0"/>
          <w:sz w:val="22"/>
          <w:szCs w:val="22"/>
          <w:u w:val="single"/>
        </w:rPr>
        <w:t>20</w:t>
      </w:r>
      <w:r w:rsidR="00220AC7" w:rsidRPr="003633FD">
        <w:rPr>
          <w:rFonts w:ascii="Century Gothic" w:hAnsi="Century Gothic"/>
          <w:b/>
          <w:color w:val="0070C0"/>
          <w:sz w:val="22"/>
          <w:szCs w:val="22"/>
          <w:u w:val="single"/>
        </w:rPr>
        <w:t xml:space="preserve"> </w:t>
      </w:r>
      <w:r w:rsidR="00220AC7" w:rsidRPr="003633FD">
        <w:rPr>
          <w:rFonts w:ascii="Century Gothic" w:hAnsi="Century Gothic"/>
          <w:b/>
          <w:color w:val="0070C0"/>
          <w:sz w:val="22"/>
          <w:szCs w:val="22"/>
        </w:rPr>
        <w:t xml:space="preserve">: </w:t>
      </w:r>
      <w:r w:rsidR="0030669F" w:rsidRPr="003633FD">
        <w:rPr>
          <w:rFonts w:ascii="Century Gothic" w:hAnsi="Century Gothic"/>
          <w:b/>
          <w:color w:val="0070C0"/>
          <w:sz w:val="22"/>
          <w:szCs w:val="22"/>
        </w:rPr>
        <w:t>BREVETS</w:t>
      </w:r>
    </w:p>
    <w:p w14:paraId="7675FBBC" w14:textId="77777777" w:rsidR="00DF75D8" w:rsidRPr="003633FD" w:rsidRDefault="0030669F" w:rsidP="00E52954">
      <w:pPr>
        <w:jc w:val="both"/>
        <w:rPr>
          <w:rFonts w:ascii="Century Gothic" w:hAnsi="Century Gothic"/>
          <w:sz w:val="22"/>
          <w:szCs w:val="22"/>
        </w:rPr>
      </w:pPr>
      <w:r w:rsidRPr="003633FD">
        <w:rPr>
          <w:rFonts w:ascii="Century Gothic" w:hAnsi="Century Gothic"/>
          <w:sz w:val="22"/>
          <w:szCs w:val="22"/>
        </w:rPr>
        <w:t>L</w:t>
      </w:r>
      <w:r w:rsidR="001A36BD" w:rsidRPr="003633FD">
        <w:rPr>
          <w:rFonts w:ascii="Century Gothic" w:hAnsi="Century Gothic"/>
          <w:sz w:val="22"/>
          <w:szCs w:val="22"/>
        </w:rPr>
        <w:t xml:space="preserve">e titulaire garantira </w:t>
      </w:r>
      <w:r w:rsidR="00BE5F4A" w:rsidRPr="003633FD">
        <w:rPr>
          <w:rFonts w:ascii="Century Gothic" w:hAnsi="Century Gothic"/>
          <w:sz w:val="22"/>
          <w:szCs w:val="22"/>
        </w:rPr>
        <w:t>la Société Foncière CMC S.A.</w:t>
      </w:r>
      <w:r w:rsidRPr="003633FD">
        <w:rPr>
          <w:rFonts w:ascii="Century Gothic" w:hAnsi="Century Gothic"/>
          <w:sz w:val="22"/>
          <w:szCs w:val="22"/>
        </w:rPr>
        <w:t xml:space="preserve">, contre toute réclamation des tiers touchant à la contrefaçon ou à l'exploitation non autorisée d'un brevet, d'une marque commerciale ou des droits de création industrielle résultant de l'emploi </w:t>
      </w:r>
      <w:r w:rsidR="001A36BD" w:rsidRPr="003633FD">
        <w:rPr>
          <w:rFonts w:ascii="Century Gothic" w:hAnsi="Century Gothic"/>
          <w:sz w:val="22"/>
          <w:szCs w:val="22"/>
        </w:rPr>
        <w:t>des équipements ou</w:t>
      </w:r>
      <w:r w:rsidRPr="003633FD">
        <w:rPr>
          <w:rFonts w:ascii="Century Gothic" w:hAnsi="Century Gothic"/>
          <w:sz w:val="22"/>
          <w:szCs w:val="22"/>
        </w:rPr>
        <w:t xml:space="preserve"> d'un de leurs éléments au MAROC</w:t>
      </w:r>
      <w:r w:rsidR="00DF75D8" w:rsidRPr="003633FD">
        <w:rPr>
          <w:rFonts w:ascii="Century Gothic" w:hAnsi="Century Gothic"/>
          <w:sz w:val="22"/>
          <w:szCs w:val="22"/>
        </w:rPr>
        <w:t>.</w:t>
      </w:r>
    </w:p>
    <w:p w14:paraId="77B36D7D" w14:textId="77777777" w:rsidR="00220AC7" w:rsidRPr="003633FD" w:rsidRDefault="00220AC7" w:rsidP="00E52954">
      <w:pPr>
        <w:tabs>
          <w:tab w:val="left" w:pos="426"/>
        </w:tabs>
        <w:suppressAutoHyphens/>
        <w:autoSpaceDN w:val="0"/>
        <w:jc w:val="both"/>
        <w:textAlignment w:val="baseline"/>
        <w:rPr>
          <w:rFonts w:ascii="Century Gothic" w:hAnsi="Century Gothic"/>
          <w:b/>
          <w:sz w:val="22"/>
          <w:szCs w:val="22"/>
          <w:u w:val="single"/>
        </w:rPr>
      </w:pPr>
    </w:p>
    <w:p w14:paraId="397C44F4" w14:textId="77777777" w:rsidR="00220AC7" w:rsidRPr="003633FD" w:rsidRDefault="00A66D9F" w:rsidP="00E52954">
      <w:pPr>
        <w:tabs>
          <w:tab w:val="left" w:pos="426"/>
        </w:tabs>
        <w:suppressAutoHyphens/>
        <w:autoSpaceDN w:val="0"/>
        <w:spacing w:after="240"/>
        <w:jc w:val="both"/>
        <w:textAlignment w:val="baseline"/>
        <w:rPr>
          <w:rFonts w:ascii="Century Gothic" w:hAnsi="Century Gothic"/>
          <w:b/>
          <w:color w:val="0070C0"/>
          <w:sz w:val="22"/>
          <w:szCs w:val="22"/>
        </w:rPr>
      </w:pPr>
      <w:r w:rsidRPr="003633FD">
        <w:rPr>
          <w:rFonts w:ascii="Century Gothic" w:hAnsi="Century Gothic"/>
          <w:b/>
          <w:color w:val="0070C0"/>
          <w:sz w:val="22"/>
          <w:szCs w:val="22"/>
          <w:u w:val="single"/>
        </w:rPr>
        <w:t>ARTICLE N</w:t>
      </w:r>
      <w:r w:rsidR="00220AC7" w:rsidRPr="003633FD">
        <w:rPr>
          <w:rFonts w:ascii="Century Gothic" w:hAnsi="Century Gothic"/>
          <w:b/>
          <w:color w:val="0070C0"/>
          <w:sz w:val="22"/>
          <w:szCs w:val="22"/>
          <w:u w:val="single"/>
        </w:rPr>
        <w:t>°</w:t>
      </w:r>
      <w:r w:rsidR="00364B0D" w:rsidRPr="003633FD">
        <w:rPr>
          <w:rFonts w:ascii="Century Gothic" w:hAnsi="Century Gothic"/>
          <w:b/>
          <w:color w:val="0070C0"/>
          <w:sz w:val="22"/>
          <w:szCs w:val="22"/>
          <w:u w:val="single"/>
        </w:rPr>
        <w:t>21</w:t>
      </w:r>
      <w:r w:rsidR="00220AC7" w:rsidRPr="003633FD">
        <w:rPr>
          <w:rFonts w:ascii="Century Gothic" w:hAnsi="Century Gothic"/>
          <w:b/>
          <w:color w:val="0070C0"/>
          <w:sz w:val="22"/>
          <w:szCs w:val="22"/>
          <w:u w:val="single"/>
        </w:rPr>
        <w:t xml:space="preserve"> </w:t>
      </w:r>
      <w:r w:rsidR="00947C43" w:rsidRPr="003633FD">
        <w:rPr>
          <w:rFonts w:ascii="Century Gothic" w:hAnsi="Century Gothic"/>
          <w:b/>
          <w:color w:val="0070C0"/>
          <w:sz w:val="22"/>
          <w:szCs w:val="22"/>
        </w:rPr>
        <w:t xml:space="preserve">: </w:t>
      </w:r>
      <w:r w:rsidR="001A36BD" w:rsidRPr="003633FD">
        <w:rPr>
          <w:rFonts w:ascii="Century Gothic" w:hAnsi="Century Gothic"/>
          <w:b/>
          <w:color w:val="0070C0"/>
          <w:sz w:val="22"/>
          <w:szCs w:val="22"/>
        </w:rPr>
        <w:t>SOUS-TRAITANCE</w:t>
      </w:r>
    </w:p>
    <w:p w14:paraId="6F6E17E2" w14:textId="0C6E215F" w:rsidR="003D0A10" w:rsidRPr="003633FD" w:rsidRDefault="001A36BD" w:rsidP="00E52954">
      <w:pPr>
        <w:tabs>
          <w:tab w:val="left" w:pos="284"/>
        </w:tabs>
        <w:suppressAutoHyphens/>
        <w:autoSpaceDN w:val="0"/>
        <w:spacing w:after="240"/>
        <w:textAlignment w:val="baseline"/>
        <w:outlineLvl w:val="0"/>
        <w:rPr>
          <w:rFonts w:ascii="Century Gothic" w:hAnsi="Century Gothic"/>
          <w:sz w:val="22"/>
          <w:szCs w:val="22"/>
        </w:rPr>
      </w:pPr>
      <w:r w:rsidRPr="003633FD">
        <w:rPr>
          <w:rFonts w:ascii="Century Gothic" w:hAnsi="Century Gothic"/>
          <w:sz w:val="22"/>
          <w:szCs w:val="22"/>
        </w:rPr>
        <w:t>Toute sous-traitance éventuelle au titre de ce marché se fera dans les conditions de l’article n°141 du règlement des marchés de l’OFPPT.</w:t>
      </w:r>
    </w:p>
    <w:p w14:paraId="5C5BE438" w14:textId="77777777" w:rsidR="00220AC7" w:rsidRPr="003633FD" w:rsidRDefault="00A66D9F" w:rsidP="00E52954">
      <w:pPr>
        <w:tabs>
          <w:tab w:val="left" w:pos="284"/>
        </w:tabs>
        <w:suppressAutoHyphens/>
        <w:autoSpaceDN w:val="0"/>
        <w:spacing w:before="240" w:after="240"/>
        <w:textAlignment w:val="baseline"/>
        <w:outlineLvl w:val="0"/>
        <w:rPr>
          <w:rFonts w:ascii="Century Gothic" w:hAnsi="Century Gothic"/>
          <w:b/>
          <w:color w:val="0070C0"/>
          <w:sz w:val="22"/>
          <w:szCs w:val="22"/>
        </w:rPr>
      </w:pPr>
      <w:r w:rsidRPr="003633FD">
        <w:rPr>
          <w:rFonts w:ascii="Century Gothic" w:hAnsi="Century Gothic"/>
          <w:b/>
          <w:color w:val="0070C0"/>
          <w:sz w:val="22"/>
          <w:szCs w:val="22"/>
          <w:u w:val="single"/>
        </w:rPr>
        <w:t>ARTICLE N</w:t>
      </w:r>
      <w:r w:rsidR="00220AC7" w:rsidRPr="003633FD">
        <w:rPr>
          <w:rFonts w:ascii="Century Gothic" w:hAnsi="Century Gothic"/>
          <w:b/>
          <w:color w:val="0070C0"/>
          <w:sz w:val="22"/>
          <w:szCs w:val="22"/>
          <w:u w:val="single"/>
        </w:rPr>
        <w:t>°</w:t>
      </w:r>
      <w:r w:rsidR="00387F7A" w:rsidRPr="003633FD">
        <w:rPr>
          <w:rFonts w:ascii="Century Gothic" w:hAnsi="Century Gothic"/>
          <w:b/>
          <w:color w:val="0070C0"/>
          <w:sz w:val="22"/>
          <w:szCs w:val="22"/>
          <w:u w:val="single"/>
        </w:rPr>
        <w:t>2</w:t>
      </w:r>
      <w:r w:rsidR="00364B0D" w:rsidRPr="003633FD">
        <w:rPr>
          <w:rFonts w:ascii="Century Gothic" w:hAnsi="Century Gothic"/>
          <w:b/>
          <w:color w:val="0070C0"/>
          <w:sz w:val="22"/>
          <w:szCs w:val="22"/>
          <w:u w:val="single"/>
        </w:rPr>
        <w:t>2</w:t>
      </w:r>
      <w:r w:rsidR="00220AC7" w:rsidRPr="003633FD">
        <w:rPr>
          <w:rFonts w:ascii="Century Gothic" w:hAnsi="Century Gothic"/>
          <w:color w:val="0070C0"/>
          <w:sz w:val="22"/>
          <w:szCs w:val="22"/>
        </w:rPr>
        <w:t xml:space="preserve"> :</w:t>
      </w:r>
      <w:r w:rsidR="00947C43" w:rsidRPr="003633FD">
        <w:rPr>
          <w:rFonts w:ascii="Century Gothic" w:hAnsi="Century Gothic"/>
          <w:color w:val="0070C0"/>
          <w:sz w:val="22"/>
          <w:szCs w:val="22"/>
        </w:rPr>
        <w:t xml:space="preserve"> </w:t>
      </w:r>
      <w:r w:rsidR="001A36BD" w:rsidRPr="003633FD">
        <w:rPr>
          <w:rFonts w:ascii="Century Gothic" w:hAnsi="Century Gothic"/>
          <w:b/>
          <w:color w:val="0070C0"/>
          <w:sz w:val="22"/>
          <w:szCs w:val="22"/>
        </w:rPr>
        <w:t>DOMICILE DU TITULAIRE</w:t>
      </w:r>
    </w:p>
    <w:p w14:paraId="4C4F19FA" w14:textId="77777777" w:rsidR="001A36BD" w:rsidRPr="003633FD" w:rsidRDefault="001A36BD" w:rsidP="00E52954">
      <w:pPr>
        <w:spacing w:after="240" w:line="276" w:lineRule="auto"/>
        <w:jc w:val="both"/>
        <w:rPr>
          <w:rFonts w:ascii="Century Gothic" w:hAnsi="Century Gothic"/>
          <w:sz w:val="22"/>
          <w:szCs w:val="22"/>
        </w:rPr>
      </w:pPr>
      <w:r w:rsidRPr="003633FD">
        <w:rPr>
          <w:rFonts w:ascii="Century Gothic" w:hAnsi="Century Gothic"/>
          <w:sz w:val="22"/>
          <w:szCs w:val="22"/>
        </w:rPr>
        <w:t xml:space="preserve">Le titulaire du marché est tenu d'élire domicile au Maroc qu'il doit indiquer dans l'acte d'engagement ou le faire connaître au </w:t>
      </w:r>
      <w:r w:rsidR="00BE5F4A" w:rsidRPr="003633FD">
        <w:rPr>
          <w:rFonts w:ascii="Century Gothic" w:hAnsi="Century Gothic" w:cs="Calibri"/>
          <w:sz w:val="22"/>
          <w:szCs w:val="22"/>
        </w:rPr>
        <w:t>M</w:t>
      </w:r>
      <w:r w:rsidR="00A544DC" w:rsidRPr="003633FD">
        <w:rPr>
          <w:rFonts w:ascii="Century Gothic" w:hAnsi="Century Gothic" w:cs="Calibri"/>
          <w:sz w:val="22"/>
          <w:szCs w:val="22"/>
        </w:rPr>
        <w:t>aître d'</w:t>
      </w:r>
      <w:r w:rsidR="00BE5F4A" w:rsidRPr="003633FD">
        <w:rPr>
          <w:rFonts w:ascii="Century Gothic" w:hAnsi="Century Gothic" w:cs="Calibri"/>
          <w:sz w:val="22"/>
          <w:szCs w:val="22"/>
        </w:rPr>
        <w:t>O</w:t>
      </w:r>
      <w:r w:rsidR="00A544DC" w:rsidRPr="003633FD">
        <w:rPr>
          <w:rFonts w:ascii="Century Gothic" w:hAnsi="Century Gothic" w:cs="Calibri"/>
          <w:sz w:val="22"/>
          <w:szCs w:val="22"/>
        </w:rPr>
        <w:t xml:space="preserve">uvrage </w:t>
      </w:r>
      <w:r w:rsidR="00BE5F4A" w:rsidRPr="003633FD">
        <w:rPr>
          <w:rFonts w:ascii="Century Gothic" w:hAnsi="Century Gothic" w:cs="Calibri"/>
          <w:sz w:val="22"/>
          <w:szCs w:val="22"/>
        </w:rPr>
        <w:t>D</w:t>
      </w:r>
      <w:r w:rsidR="00A544DC" w:rsidRPr="003633FD">
        <w:rPr>
          <w:rFonts w:ascii="Century Gothic" w:hAnsi="Century Gothic" w:cs="Calibri"/>
          <w:sz w:val="22"/>
          <w:szCs w:val="22"/>
        </w:rPr>
        <w:t>élégué</w:t>
      </w:r>
      <w:r w:rsidR="00A544DC" w:rsidRPr="003633FD">
        <w:rPr>
          <w:rFonts w:ascii="Century Gothic" w:hAnsi="Century Gothic"/>
          <w:sz w:val="22"/>
          <w:szCs w:val="22"/>
        </w:rPr>
        <w:t xml:space="preserve"> </w:t>
      </w:r>
      <w:r w:rsidRPr="003633FD">
        <w:rPr>
          <w:rFonts w:ascii="Century Gothic" w:hAnsi="Century Gothic"/>
          <w:sz w:val="22"/>
          <w:szCs w:val="22"/>
        </w:rPr>
        <w:t xml:space="preserve">dans le délai de quinze (15) jours à partir de la notification, qui lui est faite, de l'approbation de son marché. </w:t>
      </w:r>
    </w:p>
    <w:p w14:paraId="11A4594D" w14:textId="77777777" w:rsidR="001A36BD" w:rsidRPr="003633FD" w:rsidRDefault="001A36BD" w:rsidP="00E52954">
      <w:pPr>
        <w:spacing w:line="276" w:lineRule="auto"/>
        <w:jc w:val="both"/>
        <w:rPr>
          <w:rFonts w:ascii="Century Gothic" w:hAnsi="Century Gothic"/>
          <w:sz w:val="22"/>
          <w:szCs w:val="22"/>
        </w:rPr>
      </w:pPr>
      <w:r w:rsidRPr="003633FD">
        <w:rPr>
          <w:rFonts w:ascii="Century Gothic" w:hAnsi="Century Gothic"/>
          <w:sz w:val="22"/>
          <w:szCs w:val="22"/>
        </w:rPr>
        <w:t>Faute par lui d’avoir satisfait à cette obligation, toutes les notifications qui se rapportent au marché sont valables lorsqu’elles ont été faites au siège de l’entreprise dont l’adresse est indiquée dans le cahier des prescriptions spéciales.</w:t>
      </w:r>
    </w:p>
    <w:p w14:paraId="69028B67" w14:textId="77777777" w:rsidR="004F02C4" w:rsidRPr="003633FD" w:rsidRDefault="001A36BD" w:rsidP="00E52954">
      <w:pPr>
        <w:spacing w:before="240" w:line="276" w:lineRule="auto"/>
        <w:jc w:val="both"/>
        <w:rPr>
          <w:rFonts w:ascii="Century Gothic" w:hAnsi="Century Gothic"/>
          <w:sz w:val="22"/>
          <w:szCs w:val="22"/>
        </w:rPr>
      </w:pPr>
      <w:r w:rsidRPr="003633FD">
        <w:rPr>
          <w:rFonts w:ascii="Century Gothic" w:hAnsi="Century Gothic"/>
          <w:sz w:val="22"/>
          <w:szCs w:val="22"/>
        </w:rPr>
        <w:t xml:space="preserve">En cas de changement de domicile, le titulaire est tenu d’en aviser le </w:t>
      </w:r>
      <w:r w:rsidR="00BE5F4A" w:rsidRPr="003633FD">
        <w:rPr>
          <w:rFonts w:ascii="Century Gothic" w:hAnsi="Century Gothic" w:cs="Calibri"/>
          <w:sz w:val="22"/>
          <w:szCs w:val="22"/>
        </w:rPr>
        <w:t>M</w:t>
      </w:r>
      <w:r w:rsidR="00A544DC" w:rsidRPr="003633FD">
        <w:rPr>
          <w:rFonts w:ascii="Century Gothic" w:hAnsi="Century Gothic" w:cs="Calibri"/>
          <w:sz w:val="22"/>
          <w:szCs w:val="22"/>
        </w:rPr>
        <w:t>aître d'</w:t>
      </w:r>
      <w:r w:rsidR="00BE5F4A" w:rsidRPr="003633FD">
        <w:rPr>
          <w:rFonts w:ascii="Century Gothic" w:hAnsi="Century Gothic" w:cs="Calibri"/>
          <w:sz w:val="22"/>
          <w:szCs w:val="22"/>
        </w:rPr>
        <w:t>O</w:t>
      </w:r>
      <w:r w:rsidR="00A544DC" w:rsidRPr="003633FD">
        <w:rPr>
          <w:rFonts w:ascii="Century Gothic" w:hAnsi="Century Gothic" w:cs="Calibri"/>
          <w:sz w:val="22"/>
          <w:szCs w:val="22"/>
        </w:rPr>
        <w:t xml:space="preserve">uvrage </w:t>
      </w:r>
      <w:r w:rsidR="00BE5F4A" w:rsidRPr="003633FD">
        <w:rPr>
          <w:rFonts w:ascii="Century Gothic" w:hAnsi="Century Gothic" w:cs="Calibri"/>
          <w:sz w:val="22"/>
          <w:szCs w:val="22"/>
        </w:rPr>
        <w:t>D</w:t>
      </w:r>
      <w:r w:rsidR="00A544DC" w:rsidRPr="003633FD">
        <w:rPr>
          <w:rFonts w:ascii="Century Gothic" w:hAnsi="Century Gothic" w:cs="Calibri"/>
          <w:sz w:val="22"/>
          <w:szCs w:val="22"/>
        </w:rPr>
        <w:t>élégué</w:t>
      </w:r>
      <w:r w:rsidRPr="003633FD">
        <w:rPr>
          <w:rFonts w:ascii="Century Gothic" w:hAnsi="Century Gothic"/>
          <w:sz w:val="22"/>
          <w:szCs w:val="22"/>
        </w:rPr>
        <w:t>, par lettre recommandée avec accusé de réception, dans les quinze (15) jours suivant la date d'intervention de ce changement</w:t>
      </w:r>
      <w:r w:rsidR="00DF75D8" w:rsidRPr="003633FD">
        <w:rPr>
          <w:rFonts w:ascii="Century Gothic" w:hAnsi="Century Gothic"/>
          <w:sz w:val="22"/>
          <w:szCs w:val="22"/>
        </w:rPr>
        <w:t xml:space="preserve">. </w:t>
      </w:r>
    </w:p>
    <w:p w14:paraId="71DA0AFC" w14:textId="77777777" w:rsidR="00A402C3" w:rsidRPr="003633FD" w:rsidRDefault="00A402C3" w:rsidP="00E52954">
      <w:pPr>
        <w:spacing w:before="240" w:line="276" w:lineRule="auto"/>
        <w:jc w:val="both"/>
        <w:rPr>
          <w:rFonts w:ascii="Century Gothic" w:hAnsi="Century Gothic"/>
          <w:sz w:val="22"/>
          <w:szCs w:val="22"/>
        </w:rPr>
      </w:pPr>
    </w:p>
    <w:p w14:paraId="58850F7B" w14:textId="77777777" w:rsidR="00A402C3" w:rsidRPr="003633FD" w:rsidRDefault="00A402C3" w:rsidP="00E52954">
      <w:pPr>
        <w:spacing w:before="240" w:line="276" w:lineRule="auto"/>
        <w:jc w:val="both"/>
        <w:rPr>
          <w:rFonts w:ascii="Century Gothic" w:hAnsi="Century Gothic"/>
          <w:sz w:val="22"/>
          <w:szCs w:val="22"/>
        </w:rPr>
      </w:pPr>
    </w:p>
    <w:p w14:paraId="33EA8E72" w14:textId="3478684F" w:rsidR="00DB352F" w:rsidRPr="003633FD" w:rsidRDefault="00DB352F" w:rsidP="00E52954">
      <w:pPr>
        <w:tabs>
          <w:tab w:val="left" w:pos="284"/>
        </w:tabs>
        <w:suppressAutoHyphens/>
        <w:autoSpaceDN w:val="0"/>
        <w:spacing w:after="240"/>
        <w:textAlignment w:val="baseline"/>
        <w:outlineLvl w:val="0"/>
        <w:rPr>
          <w:rFonts w:ascii="Century Gothic" w:hAnsi="Century Gothic"/>
          <w:b/>
          <w:color w:val="0070C0"/>
          <w:sz w:val="2"/>
          <w:szCs w:val="2"/>
          <w:u w:val="single"/>
        </w:rPr>
      </w:pPr>
    </w:p>
    <w:p w14:paraId="48677CC9" w14:textId="77777777" w:rsidR="00BE5F4A" w:rsidRPr="003633FD" w:rsidRDefault="00220AC7" w:rsidP="00E52954">
      <w:pPr>
        <w:tabs>
          <w:tab w:val="left" w:pos="284"/>
        </w:tabs>
        <w:suppressAutoHyphens/>
        <w:autoSpaceDN w:val="0"/>
        <w:spacing w:after="240"/>
        <w:textAlignment w:val="baseline"/>
        <w:outlineLvl w:val="0"/>
        <w:rPr>
          <w:rFonts w:ascii="Century Gothic" w:hAnsi="Century Gothic"/>
          <w:b/>
          <w:color w:val="0070C0"/>
          <w:sz w:val="22"/>
          <w:szCs w:val="22"/>
        </w:rPr>
      </w:pPr>
      <w:r w:rsidRPr="003633FD">
        <w:rPr>
          <w:rFonts w:ascii="Century Gothic" w:hAnsi="Century Gothic"/>
          <w:b/>
          <w:color w:val="0070C0"/>
          <w:sz w:val="22"/>
          <w:szCs w:val="22"/>
          <w:u w:val="single"/>
        </w:rPr>
        <w:lastRenderedPageBreak/>
        <w:t>ARTICLE N°</w:t>
      </w:r>
      <w:r w:rsidR="00387F7A" w:rsidRPr="003633FD">
        <w:rPr>
          <w:rFonts w:ascii="Century Gothic" w:hAnsi="Century Gothic"/>
          <w:b/>
          <w:color w:val="0070C0"/>
          <w:sz w:val="22"/>
          <w:szCs w:val="22"/>
          <w:u w:val="single"/>
        </w:rPr>
        <w:t>2</w:t>
      </w:r>
      <w:r w:rsidR="00364B0D" w:rsidRPr="003633FD">
        <w:rPr>
          <w:rFonts w:ascii="Century Gothic" w:hAnsi="Century Gothic"/>
          <w:b/>
          <w:color w:val="0070C0"/>
          <w:sz w:val="22"/>
          <w:szCs w:val="22"/>
          <w:u w:val="single"/>
        </w:rPr>
        <w:t>3</w:t>
      </w:r>
      <w:r w:rsidR="006E0CCA" w:rsidRPr="003633FD">
        <w:rPr>
          <w:rFonts w:ascii="Century Gothic" w:hAnsi="Century Gothic"/>
          <w:color w:val="0070C0"/>
          <w:sz w:val="22"/>
          <w:szCs w:val="22"/>
        </w:rPr>
        <w:t xml:space="preserve"> :</w:t>
      </w:r>
      <w:r w:rsidR="006216FF" w:rsidRPr="003633FD">
        <w:rPr>
          <w:rFonts w:ascii="Century Gothic" w:hAnsi="Century Gothic"/>
          <w:color w:val="0070C0"/>
          <w:sz w:val="22"/>
          <w:szCs w:val="22"/>
        </w:rPr>
        <w:t xml:space="preserve"> </w:t>
      </w:r>
      <w:r w:rsidR="001A36BD" w:rsidRPr="003633FD">
        <w:rPr>
          <w:rFonts w:ascii="Century Gothic" w:hAnsi="Century Gothic"/>
          <w:b/>
          <w:color w:val="0070C0"/>
          <w:sz w:val="22"/>
          <w:szCs w:val="22"/>
        </w:rPr>
        <w:t>VALIDITE DU MARCHE</w:t>
      </w:r>
    </w:p>
    <w:p w14:paraId="452B0EE6" w14:textId="77777777" w:rsidR="003D0A10" w:rsidRPr="003633FD" w:rsidRDefault="001A36BD" w:rsidP="00E52954">
      <w:pPr>
        <w:tabs>
          <w:tab w:val="left" w:pos="284"/>
        </w:tabs>
        <w:suppressAutoHyphens/>
        <w:autoSpaceDN w:val="0"/>
        <w:spacing w:after="240"/>
        <w:textAlignment w:val="baseline"/>
        <w:outlineLvl w:val="0"/>
        <w:rPr>
          <w:rFonts w:ascii="Century Gothic" w:hAnsi="Century Gothic"/>
          <w:sz w:val="22"/>
          <w:szCs w:val="22"/>
        </w:rPr>
      </w:pPr>
      <w:r w:rsidRPr="003633FD">
        <w:rPr>
          <w:rFonts w:ascii="Century Gothic" w:hAnsi="Century Gothic"/>
          <w:sz w:val="22"/>
          <w:szCs w:val="22"/>
        </w:rPr>
        <w:t xml:space="preserve">Le marché ne sera valable, définitif et exécutoire qu'après sa signature par l’autorité compétente de </w:t>
      </w:r>
      <w:r w:rsidR="0079401B" w:rsidRPr="003633FD">
        <w:rPr>
          <w:rFonts w:ascii="Century Gothic" w:hAnsi="Century Gothic"/>
          <w:sz w:val="22"/>
          <w:szCs w:val="22"/>
        </w:rPr>
        <w:t>la Société Foncière CMC</w:t>
      </w:r>
      <w:r w:rsidR="0025381C" w:rsidRPr="003633FD">
        <w:rPr>
          <w:rFonts w:ascii="Century Gothic" w:hAnsi="Century Gothic"/>
          <w:sz w:val="22"/>
          <w:szCs w:val="22"/>
        </w:rPr>
        <w:t xml:space="preserve"> S.A.</w:t>
      </w:r>
      <w:r w:rsidR="0079401B" w:rsidRPr="003633FD">
        <w:rPr>
          <w:rFonts w:ascii="Century Gothic" w:hAnsi="Century Gothic"/>
          <w:sz w:val="22"/>
          <w:szCs w:val="22"/>
        </w:rPr>
        <w:t xml:space="preserve"> </w:t>
      </w:r>
      <w:r w:rsidRPr="003633FD">
        <w:rPr>
          <w:rFonts w:ascii="Century Gothic" w:hAnsi="Century Gothic"/>
          <w:sz w:val="22"/>
          <w:szCs w:val="22"/>
        </w:rPr>
        <w:t>ou par son délégataire dûment désigné et son visa par le Contrôleur d’Etat, lorsque ledit visa est requis.</w:t>
      </w:r>
    </w:p>
    <w:p w14:paraId="0C3136F6" w14:textId="77777777" w:rsidR="00220AC7" w:rsidRPr="003633FD" w:rsidRDefault="00220AC7" w:rsidP="00E52954">
      <w:pPr>
        <w:suppressAutoHyphens/>
        <w:autoSpaceDN w:val="0"/>
        <w:spacing w:after="240"/>
        <w:jc w:val="both"/>
        <w:textAlignment w:val="baseline"/>
        <w:rPr>
          <w:rFonts w:ascii="Century Gothic" w:hAnsi="Century Gothic"/>
          <w:bCs/>
          <w:color w:val="0070C0"/>
          <w:sz w:val="22"/>
          <w:szCs w:val="22"/>
        </w:rPr>
      </w:pPr>
      <w:r w:rsidRPr="003633FD">
        <w:rPr>
          <w:rFonts w:ascii="Century Gothic" w:hAnsi="Century Gothic"/>
          <w:b/>
          <w:color w:val="0070C0"/>
          <w:sz w:val="22"/>
          <w:szCs w:val="22"/>
          <w:u w:val="single"/>
        </w:rPr>
        <w:t>ARTICLE N°</w:t>
      </w:r>
      <w:r w:rsidR="00387F7A" w:rsidRPr="003633FD">
        <w:rPr>
          <w:rFonts w:ascii="Century Gothic" w:hAnsi="Century Gothic"/>
          <w:b/>
          <w:color w:val="0070C0"/>
          <w:sz w:val="22"/>
          <w:szCs w:val="22"/>
          <w:u w:val="single"/>
        </w:rPr>
        <w:t>2</w:t>
      </w:r>
      <w:r w:rsidR="00364B0D" w:rsidRPr="003633FD">
        <w:rPr>
          <w:rFonts w:ascii="Century Gothic" w:hAnsi="Century Gothic"/>
          <w:b/>
          <w:color w:val="0070C0"/>
          <w:sz w:val="22"/>
          <w:szCs w:val="22"/>
          <w:u w:val="single"/>
        </w:rPr>
        <w:t>4</w:t>
      </w:r>
      <w:r w:rsidR="006E0CCA" w:rsidRPr="003633FD">
        <w:rPr>
          <w:rFonts w:ascii="Century Gothic" w:hAnsi="Century Gothic"/>
          <w:color w:val="0070C0"/>
          <w:sz w:val="22"/>
          <w:szCs w:val="22"/>
        </w:rPr>
        <w:t xml:space="preserve"> :</w:t>
      </w:r>
      <w:r w:rsidR="006216FF" w:rsidRPr="003633FD">
        <w:rPr>
          <w:rFonts w:ascii="Century Gothic" w:hAnsi="Century Gothic"/>
          <w:color w:val="0070C0"/>
          <w:sz w:val="22"/>
          <w:szCs w:val="22"/>
        </w:rPr>
        <w:t xml:space="preserve"> </w:t>
      </w:r>
      <w:r w:rsidR="001A36BD" w:rsidRPr="003633FD">
        <w:rPr>
          <w:rFonts w:ascii="Century Gothic" w:hAnsi="Century Gothic"/>
          <w:b/>
          <w:color w:val="0070C0"/>
          <w:sz w:val="22"/>
          <w:szCs w:val="22"/>
        </w:rPr>
        <w:t>DELAI DE NOTIFICATION DE L’APPROBATION DU MARCHE</w:t>
      </w:r>
    </w:p>
    <w:p w14:paraId="57162F11" w14:textId="77777777" w:rsidR="001A36BD" w:rsidRPr="003633FD" w:rsidRDefault="001A36BD" w:rsidP="00E52954">
      <w:pPr>
        <w:jc w:val="both"/>
        <w:rPr>
          <w:rFonts w:ascii="Century Gothic" w:hAnsi="Century Gothic"/>
          <w:sz w:val="22"/>
          <w:szCs w:val="22"/>
        </w:rPr>
      </w:pPr>
      <w:r w:rsidRPr="003633FD">
        <w:rPr>
          <w:rFonts w:ascii="Century Gothic" w:hAnsi="Century Gothic"/>
          <w:sz w:val="22"/>
          <w:szCs w:val="22"/>
        </w:rPr>
        <w:t xml:space="preserve">L'approbation du marché doit être notifiée à l'attributaire dans un délai maximum de soixante-quinze (75) jours à compter de la date d’ouverture des plis. </w:t>
      </w:r>
    </w:p>
    <w:p w14:paraId="091885C2" w14:textId="77777777" w:rsidR="00B35102" w:rsidRPr="003633FD" w:rsidRDefault="001A36BD" w:rsidP="00E52954">
      <w:pPr>
        <w:spacing w:before="240"/>
        <w:jc w:val="both"/>
        <w:rPr>
          <w:rFonts w:ascii="Century Gothic" w:hAnsi="Century Gothic"/>
          <w:sz w:val="22"/>
          <w:szCs w:val="22"/>
        </w:rPr>
      </w:pPr>
      <w:r w:rsidRPr="003633FD">
        <w:rPr>
          <w:rFonts w:ascii="Century Gothic" w:hAnsi="Century Gothic"/>
          <w:sz w:val="22"/>
          <w:szCs w:val="22"/>
        </w:rPr>
        <w:t>Les conditions de prorogation de ce délai sont fixées par les dispositions de l’article 136 du règlement des marchés de l’OFPPT</w:t>
      </w:r>
      <w:r w:rsidR="00B35102" w:rsidRPr="003633FD">
        <w:rPr>
          <w:rFonts w:ascii="Century Gothic" w:hAnsi="Century Gothic"/>
          <w:sz w:val="22"/>
          <w:szCs w:val="22"/>
        </w:rPr>
        <w:t xml:space="preserve">.   </w:t>
      </w:r>
    </w:p>
    <w:p w14:paraId="221517DD" w14:textId="77777777" w:rsidR="00A402C3" w:rsidRPr="003633FD" w:rsidRDefault="00A402C3" w:rsidP="00E52954">
      <w:pPr>
        <w:tabs>
          <w:tab w:val="left" w:pos="284"/>
        </w:tabs>
        <w:suppressAutoHyphens/>
        <w:autoSpaceDN w:val="0"/>
        <w:spacing w:after="240"/>
        <w:textAlignment w:val="baseline"/>
        <w:outlineLvl w:val="0"/>
        <w:rPr>
          <w:rFonts w:ascii="Century Gothic" w:hAnsi="Century Gothic"/>
          <w:b/>
          <w:color w:val="0070C0"/>
          <w:sz w:val="22"/>
          <w:szCs w:val="22"/>
          <w:u w:val="single"/>
        </w:rPr>
      </w:pPr>
    </w:p>
    <w:p w14:paraId="2421D66E" w14:textId="76908A43" w:rsidR="00220AC7" w:rsidRPr="003633FD" w:rsidRDefault="00220AC7" w:rsidP="00E52954">
      <w:pPr>
        <w:tabs>
          <w:tab w:val="left" w:pos="284"/>
        </w:tabs>
        <w:suppressAutoHyphens/>
        <w:autoSpaceDN w:val="0"/>
        <w:spacing w:after="240"/>
        <w:textAlignment w:val="baseline"/>
        <w:outlineLvl w:val="0"/>
        <w:rPr>
          <w:rFonts w:ascii="Century Gothic" w:hAnsi="Century Gothic"/>
          <w:b/>
          <w:color w:val="0070C0"/>
          <w:sz w:val="22"/>
          <w:szCs w:val="22"/>
          <w:u w:val="single"/>
        </w:rPr>
      </w:pPr>
      <w:r w:rsidRPr="003633FD">
        <w:rPr>
          <w:rFonts w:ascii="Century Gothic" w:hAnsi="Century Gothic"/>
          <w:b/>
          <w:color w:val="0070C0"/>
          <w:sz w:val="22"/>
          <w:szCs w:val="22"/>
          <w:u w:val="single"/>
        </w:rPr>
        <w:t>ARTICLE N°</w:t>
      </w:r>
      <w:r w:rsidR="00387F7A" w:rsidRPr="003633FD">
        <w:rPr>
          <w:rFonts w:ascii="Century Gothic" w:hAnsi="Century Gothic"/>
          <w:b/>
          <w:color w:val="0070C0"/>
          <w:sz w:val="22"/>
          <w:szCs w:val="22"/>
          <w:u w:val="single"/>
        </w:rPr>
        <w:t>2</w:t>
      </w:r>
      <w:r w:rsidR="00364B0D" w:rsidRPr="003633FD">
        <w:rPr>
          <w:rFonts w:ascii="Century Gothic" w:hAnsi="Century Gothic"/>
          <w:b/>
          <w:color w:val="0070C0"/>
          <w:sz w:val="22"/>
          <w:szCs w:val="22"/>
          <w:u w:val="single"/>
        </w:rPr>
        <w:t>5</w:t>
      </w:r>
      <w:r w:rsidRPr="003633FD">
        <w:rPr>
          <w:rFonts w:ascii="Century Gothic" w:hAnsi="Century Gothic"/>
          <w:b/>
          <w:color w:val="0070C0"/>
          <w:sz w:val="22"/>
          <w:szCs w:val="22"/>
          <w:u w:val="single"/>
        </w:rPr>
        <w:t xml:space="preserve"> </w:t>
      </w:r>
      <w:r w:rsidR="006216FF" w:rsidRPr="003633FD">
        <w:rPr>
          <w:rFonts w:ascii="Century Gothic" w:hAnsi="Century Gothic"/>
          <w:b/>
          <w:color w:val="0070C0"/>
          <w:sz w:val="22"/>
          <w:szCs w:val="22"/>
        </w:rPr>
        <w:t>:</w:t>
      </w:r>
      <w:r w:rsidR="00827E3E" w:rsidRPr="003633FD">
        <w:rPr>
          <w:rFonts w:ascii="Century Gothic" w:hAnsi="Century Gothic"/>
          <w:b/>
          <w:color w:val="0070C0"/>
          <w:sz w:val="22"/>
          <w:szCs w:val="22"/>
        </w:rPr>
        <w:t xml:space="preserve"> </w:t>
      </w:r>
      <w:r w:rsidR="001A36BD" w:rsidRPr="003633FD">
        <w:rPr>
          <w:rFonts w:ascii="Century Gothic" w:hAnsi="Century Gothic"/>
          <w:b/>
          <w:color w:val="0070C0"/>
          <w:sz w:val="22"/>
          <w:szCs w:val="22"/>
        </w:rPr>
        <w:t>GARANTIE</w:t>
      </w:r>
    </w:p>
    <w:p w14:paraId="412BFB26" w14:textId="77777777" w:rsidR="001A36BD" w:rsidRPr="003633FD" w:rsidRDefault="001A36BD" w:rsidP="00E52954">
      <w:pPr>
        <w:pStyle w:val="Corpsdetexte2"/>
        <w:keepLines/>
        <w:rPr>
          <w:rFonts w:ascii="Century Gothic" w:hAnsi="Century Gothic"/>
          <w:snapToGrid/>
          <w:sz w:val="22"/>
          <w:szCs w:val="22"/>
        </w:rPr>
      </w:pPr>
      <w:r w:rsidRPr="003633FD">
        <w:rPr>
          <w:rFonts w:ascii="Century Gothic" w:hAnsi="Century Gothic"/>
          <w:snapToGrid/>
          <w:sz w:val="22"/>
          <w:szCs w:val="22"/>
        </w:rPr>
        <w:t xml:space="preserve">Le titulaire garantit que tout l’équipement livré en exécution du marché est neuf, n'a jamais été utilisé, est du modèle le plus récent en service et inclue toutes les dernières améliorations en matière de conception et de matériau sauf si le marché en a disposé autrement. </w:t>
      </w:r>
    </w:p>
    <w:p w14:paraId="4F4EBBB1" w14:textId="2D9FAE35" w:rsidR="001A36BD" w:rsidRPr="003633FD" w:rsidRDefault="001A36BD" w:rsidP="00E52954">
      <w:pPr>
        <w:pStyle w:val="Corpsdetexte2"/>
        <w:keepLines/>
        <w:rPr>
          <w:rFonts w:ascii="Century Gothic" w:hAnsi="Century Gothic"/>
          <w:snapToGrid/>
          <w:sz w:val="22"/>
          <w:szCs w:val="22"/>
        </w:rPr>
      </w:pPr>
      <w:r w:rsidRPr="003633FD">
        <w:rPr>
          <w:rFonts w:ascii="Century Gothic" w:hAnsi="Century Gothic"/>
          <w:snapToGrid/>
          <w:sz w:val="22"/>
          <w:szCs w:val="22"/>
        </w:rPr>
        <w:t xml:space="preserve">Le titulaire garantit en outre que tout l’équipement livré en exécution du marché n’aura aucune défectuosité due à sa conception, aux matériaux utilisés ou à sa mise en œuvre (sauf dans le cas où la conception et/ou le matériau requis par les spécifications du marché), qui peut </w:t>
      </w:r>
      <w:r w:rsidR="000D064B" w:rsidRPr="003633FD">
        <w:rPr>
          <w:rFonts w:ascii="Century Gothic" w:hAnsi="Century Gothic"/>
          <w:snapToGrid/>
          <w:sz w:val="22"/>
          <w:szCs w:val="22"/>
        </w:rPr>
        <w:t>se révéler pendant l’utilisation normale</w:t>
      </w:r>
      <w:r w:rsidRPr="003633FD">
        <w:rPr>
          <w:rFonts w:ascii="Century Gothic" w:hAnsi="Century Gothic"/>
          <w:snapToGrid/>
          <w:sz w:val="22"/>
          <w:szCs w:val="22"/>
        </w:rPr>
        <w:t xml:space="preserve"> de l’équipement livré, dans les conditions prévalant dans les établissements de </w:t>
      </w:r>
      <w:r w:rsidR="0025381C" w:rsidRPr="003633FD">
        <w:rPr>
          <w:rFonts w:ascii="Century Gothic" w:hAnsi="Century Gothic"/>
          <w:sz w:val="22"/>
          <w:szCs w:val="22"/>
        </w:rPr>
        <w:t>la Société Foncière CMC S.A.</w:t>
      </w:r>
    </w:p>
    <w:p w14:paraId="1A835BCE" w14:textId="77777777" w:rsidR="001A36BD" w:rsidRPr="003633FD" w:rsidRDefault="001A36BD" w:rsidP="00E52954">
      <w:pPr>
        <w:pStyle w:val="Corpsdetexte2"/>
        <w:keepLines/>
        <w:spacing w:before="120" w:after="120"/>
        <w:rPr>
          <w:rFonts w:ascii="Century Gothic" w:hAnsi="Century Gothic"/>
          <w:snapToGrid/>
          <w:sz w:val="22"/>
          <w:szCs w:val="22"/>
        </w:rPr>
      </w:pPr>
      <w:r w:rsidRPr="003633FD">
        <w:rPr>
          <w:rFonts w:ascii="Century Gothic" w:hAnsi="Century Gothic"/>
          <w:snapToGrid/>
          <w:sz w:val="22"/>
          <w:szCs w:val="22"/>
        </w:rPr>
        <w:t xml:space="preserve">Pendant la période de garantie, les techniciens du fournisseur interviendront dans un délai de 15 jour </w:t>
      </w:r>
      <w:r w:rsidR="000D064B" w:rsidRPr="003633FD">
        <w:rPr>
          <w:rFonts w:ascii="Century Gothic" w:hAnsi="Century Gothic"/>
          <w:snapToGrid/>
          <w:sz w:val="22"/>
          <w:szCs w:val="22"/>
        </w:rPr>
        <w:t xml:space="preserve">à </w:t>
      </w:r>
      <w:r w:rsidRPr="003633FD">
        <w:rPr>
          <w:rFonts w:ascii="Century Gothic" w:hAnsi="Century Gothic"/>
          <w:snapToGrid/>
          <w:sz w:val="22"/>
          <w:szCs w:val="22"/>
        </w:rPr>
        <w:t xml:space="preserve">partir du lendemain de la notification au fournisseur par </w:t>
      </w:r>
      <w:r w:rsidR="00F90E9E" w:rsidRPr="003633FD">
        <w:rPr>
          <w:rFonts w:ascii="Century Gothic" w:hAnsi="Century Gothic"/>
          <w:sz w:val="22"/>
          <w:szCs w:val="22"/>
        </w:rPr>
        <w:t>l’OFPPT</w:t>
      </w:r>
      <w:r w:rsidR="006134FB" w:rsidRPr="003633FD">
        <w:rPr>
          <w:rFonts w:ascii="Century Gothic" w:hAnsi="Century Gothic"/>
          <w:sz w:val="22"/>
          <w:szCs w:val="22"/>
        </w:rPr>
        <w:t xml:space="preserve"> </w:t>
      </w:r>
      <w:r w:rsidRPr="003633FD">
        <w:rPr>
          <w:rFonts w:ascii="Century Gothic" w:hAnsi="Century Gothic"/>
          <w:snapToGrid/>
          <w:sz w:val="22"/>
          <w:szCs w:val="22"/>
        </w:rPr>
        <w:t>des pannes des équipements concernés.</w:t>
      </w:r>
    </w:p>
    <w:p w14:paraId="3C65B3E5" w14:textId="49D7ACF9" w:rsidR="00D15B00" w:rsidRPr="003633FD" w:rsidRDefault="001A36BD" w:rsidP="00E52954">
      <w:pPr>
        <w:pStyle w:val="Corpsdetexte2"/>
        <w:keepLines/>
        <w:spacing w:before="120" w:after="120"/>
        <w:rPr>
          <w:szCs w:val="24"/>
        </w:rPr>
      </w:pPr>
      <w:r w:rsidRPr="003633FD">
        <w:rPr>
          <w:rFonts w:ascii="Century Gothic" w:hAnsi="Century Gothic"/>
          <w:snapToGrid/>
          <w:sz w:val="22"/>
          <w:szCs w:val="22"/>
        </w:rPr>
        <w:t>Les frais de récupération ou de remplacement des équipements</w:t>
      </w:r>
      <w:r w:rsidR="0036138C" w:rsidRPr="003633FD">
        <w:rPr>
          <w:rFonts w:ascii="Century Gothic" w:hAnsi="Century Gothic"/>
          <w:snapToGrid/>
          <w:sz w:val="22"/>
          <w:szCs w:val="22"/>
        </w:rPr>
        <w:t xml:space="preserve"> défectueux sont à la charge exc</w:t>
      </w:r>
      <w:r w:rsidRPr="003633FD">
        <w:rPr>
          <w:rFonts w:ascii="Century Gothic" w:hAnsi="Century Gothic"/>
          <w:snapToGrid/>
          <w:sz w:val="22"/>
          <w:szCs w:val="22"/>
        </w:rPr>
        <w:t>lusive de ce dernier</w:t>
      </w:r>
      <w:r w:rsidR="00D15B00" w:rsidRPr="003633FD">
        <w:rPr>
          <w:szCs w:val="24"/>
        </w:rPr>
        <w:t>.</w:t>
      </w:r>
    </w:p>
    <w:p w14:paraId="185D8DBD" w14:textId="77777777" w:rsidR="00641144" w:rsidRPr="003633FD" w:rsidRDefault="00641144" w:rsidP="00E52954">
      <w:pPr>
        <w:tabs>
          <w:tab w:val="left" w:pos="284"/>
        </w:tabs>
        <w:suppressAutoHyphens/>
        <w:autoSpaceDN w:val="0"/>
        <w:textAlignment w:val="baseline"/>
        <w:outlineLvl w:val="0"/>
        <w:rPr>
          <w:rFonts w:ascii="Century Gothic" w:hAnsi="Century Gothic"/>
          <w:b/>
          <w:sz w:val="22"/>
          <w:szCs w:val="22"/>
          <w:u w:val="single"/>
        </w:rPr>
      </w:pPr>
    </w:p>
    <w:p w14:paraId="089ED993" w14:textId="77777777" w:rsidR="00220AC7" w:rsidRPr="003633FD" w:rsidRDefault="00220AC7" w:rsidP="00E52954">
      <w:pPr>
        <w:tabs>
          <w:tab w:val="left" w:pos="284"/>
        </w:tabs>
        <w:suppressAutoHyphens/>
        <w:autoSpaceDN w:val="0"/>
        <w:spacing w:after="240"/>
        <w:jc w:val="both"/>
        <w:textAlignment w:val="baseline"/>
        <w:outlineLvl w:val="0"/>
        <w:rPr>
          <w:rFonts w:ascii="Century Gothic" w:hAnsi="Century Gothic"/>
          <w:bCs/>
          <w:color w:val="0070C0"/>
          <w:sz w:val="22"/>
          <w:szCs w:val="22"/>
        </w:rPr>
      </w:pPr>
      <w:r w:rsidRPr="003633FD">
        <w:rPr>
          <w:rFonts w:ascii="Century Gothic" w:hAnsi="Century Gothic"/>
          <w:b/>
          <w:color w:val="0070C0"/>
          <w:sz w:val="22"/>
          <w:szCs w:val="22"/>
          <w:u w:val="single"/>
        </w:rPr>
        <w:t>ARTICLE N°</w:t>
      </w:r>
      <w:r w:rsidR="00387F7A" w:rsidRPr="003633FD">
        <w:rPr>
          <w:rFonts w:ascii="Century Gothic" w:hAnsi="Century Gothic"/>
          <w:b/>
          <w:color w:val="0070C0"/>
          <w:sz w:val="22"/>
          <w:szCs w:val="22"/>
          <w:u w:val="single"/>
        </w:rPr>
        <w:t>2</w:t>
      </w:r>
      <w:r w:rsidR="00364B0D" w:rsidRPr="003633FD">
        <w:rPr>
          <w:rFonts w:ascii="Century Gothic" w:hAnsi="Century Gothic"/>
          <w:b/>
          <w:color w:val="0070C0"/>
          <w:sz w:val="22"/>
          <w:szCs w:val="22"/>
          <w:u w:val="single"/>
        </w:rPr>
        <w:t>6</w:t>
      </w:r>
      <w:r w:rsidRPr="003633FD">
        <w:rPr>
          <w:rFonts w:ascii="Century Gothic" w:hAnsi="Century Gothic"/>
          <w:color w:val="0070C0"/>
          <w:sz w:val="22"/>
          <w:szCs w:val="22"/>
        </w:rPr>
        <w:t xml:space="preserve"> :</w:t>
      </w:r>
      <w:r w:rsidRPr="003633FD">
        <w:rPr>
          <w:rFonts w:ascii="Century Gothic" w:hAnsi="Century Gothic"/>
          <w:b/>
          <w:color w:val="0070C0"/>
          <w:sz w:val="22"/>
          <w:szCs w:val="22"/>
        </w:rPr>
        <w:t xml:space="preserve"> </w:t>
      </w:r>
      <w:r w:rsidR="000D064B" w:rsidRPr="003633FD">
        <w:rPr>
          <w:rFonts w:ascii="Century Gothic" w:hAnsi="Century Gothic"/>
          <w:b/>
          <w:color w:val="0070C0"/>
          <w:sz w:val="22"/>
          <w:szCs w:val="22"/>
        </w:rPr>
        <w:t>RETENUE DE GARANTIE</w:t>
      </w:r>
    </w:p>
    <w:p w14:paraId="510D9473" w14:textId="77777777" w:rsidR="000D064B" w:rsidRPr="003633FD" w:rsidRDefault="000D064B" w:rsidP="00E52954">
      <w:p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 xml:space="preserve">Conformément à l'Article 64 du C.C.A.G-T, une retenue d’un dixième (1/10) sera effectuée sur le montant des acomptes. </w:t>
      </w:r>
    </w:p>
    <w:p w14:paraId="1104D486" w14:textId="77777777" w:rsidR="00D00463" w:rsidRPr="003633FD" w:rsidRDefault="00D00463" w:rsidP="00E52954">
      <w:pPr>
        <w:tabs>
          <w:tab w:val="left" w:pos="284"/>
        </w:tabs>
        <w:suppressAutoHyphens/>
        <w:autoSpaceDN w:val="0"/>
        <w:jc w:val="both"/>
        <w:textAlignment w:val="baseline"/>
        <w:outlineLvl w:val="0"/>
        <w:rPr>
          <w:rFonts w:ascii="Century Gothic" w:hAnsi="Century Gothic"/>
          <w:sz w:val="22"/>
          <w:szCs w:val="22"/>
        </w:rPr>
      </w:pPr>
    </w:p>
    <w:p w14:paraId="0159DCDE" w14:textId="61EAED3C" w:rsidR="000D064B" w:rsidRPr="003633FD" w:rsidRDefault="000D064B" w:rsidP="00E52954">
      <w:p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La retenue de garantie cessera de croître lorsqu'elle aura atteint sept pour cent (7 %) du montant du marché augmenté le cas échéant du montant des avenants.</w:t>
      </w:r>
    </w:p>
    <w:p w14:paraId="6F7AEF5C" w14:textId="77777777" w:rsidR="000D064B" w:rsidRPr="003633FD" w:rsidRDefault="000D064B" w:rsidP="00E52954">
      <w:pPr>
        <w:tabs>
          <w:tab w:val="left" w:pos="284"/>
        </w:tabs>
        <w:suppressAutoHyphens/>
        <w:autoSpaceDN w:val="0"/>
        <w:textAlignment w:val="baseline"/>
        <w:outlineLvl w:val="0"/>
        <w:rPr>
          <w:rFonts w:ascii="Century Gothic" w:hAnsi="Century Gothic"/>
          <w:sz w:val="22"/>
          <w:szCs w:val="22"/>
        </w:rPr>
      </w:pPr>
    </w:p>
    <w:p w14:paraId="5A3D9DE6" w14:textId="77777777" w:rsidR="000D064B" w:rsidRPr="003633FD" w:rsidRDefault="000D064B" w:rsidP="00E52954">
      <w:p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sz w:val="22"/>
          <w:szCs w:val="22"/>
        </w:rPr>
        <w:t xml:space="preserve">Toutefois, cette retenue de garantie pourra être remplacée, à la demande du titulaire, par une caution personnelle et solidaire dans les conditions prévues par la réglementation en vigueur. </w:t>
      </w:r>
    </w:p>
    <w:p w14:paraId="08DF6124" w14:textId="77777777" w:rsidR="000D064B" w:rsidRPr="003633FD" w:rsidRDefault="000D064B" w:rsidP="00E52954">
      <w:pPr>
        <w:tabs>
          <w:tab w:val="left" w:pos="284"/>
        </w:tabs>
        <w:suppressAutoHyphens/>
        <w:autoSpaceDN w:val="0"/>
        <w:textAlignment w:val="baseline"/>
        <w:outlineLvl w:val="0"/>
        <w:rPr>
          <w:rFonts w:ascii="Century Gothic" w:hAnsi="Century Gothic"/>
          <w:sz w:val="22"/>
          <w:szCs w:val="22"/>
        </w:rPr>
      </w:pPr>
    </w:p>
    <w:p w14:paraId="4ACB6524" w14:textId="77777777" w:rsidR="001A76BE" w:rsidRPr="003633FD" w:rsidRDefault="000D064B" w:rsidP="00E52954">
      <w:pPr>
        <w:tabs>
          <w:tab w:val="left" w:pos="284"/>
        </w:tabs>
        <w:suppressAutoHyphens/>
        <w:autoSpaceDN w:val="0"/>
        <w:jc w:val="both"/>
        <w:textAlignment w:val="baseline"/>
        <w:outlineLvl w:val="0"/>
        <w:rPr>
          <w:rFonts w:ascii="Century Gothic" w:hAnsi="Century Gothic"/>
          <w:sz w:val="22"/>
          <w:szCs w:val="22"/>
        </w:rPr>
      </w:pPr>
      <w:r w:rsidRPr="003633FD">
        <w:rPr>
          <w:rFonts w:ascii="Century Gothic" w:hAnsi="Century Gothic"/>
          <w:b/>
          <w:sz w:val="22"/>
          <w:szCs w:val="22"/>
          <w:u w:val="single"/>
        </w:rPr>
        <w:t>N.B :</w:t>
      </w:r>
      <w:r w:rsidRPr="003633FD">
        <w:rPr>
          <w:rFonts w:ascii="Century Gothic" w:hAnsi="Century Gothic"/>
          <w:sz w:val="22"/>
          <w:szCs w:val="22"/>
        </w:rPr>
        <w:t xml:space="preserve"> Pour le titulaire étranger, le cautionnement de la retenue de garantie doit être avalisé par une banque marocaine</w:t>
      </w:r>
      <w:r w:rsidR="00670C9F" w:rsidRPr="003633FD">
        <w:rPr>
          <w:rFonts w:ascii="Century Gothic" w:hAnsi="Century Gothic"/>
          <w:sz w:val="22"/>
          <w:szCs w:val="22"/>
        </w:rPr>
        <w:t>.</w:t>
      </w:r>
    </w:p>
    <w:p w14:paraId="5FE90BBD" w14:textId="77777777" w:rsidR="002702B8" w:rsidRPr="003633FD" w:rsidRDefault="002702B8" w:rsidP="00E52954">
      <w:pPr>
        <w:tabs>
          <w:tab w:val="left" w:pos="284"/>
        </w:tabs>
        <w:suppressAutoHyphens/>
        <w:autoSpaceDN w:val="0"/>
        <w:jc w:val="both"/>
        <w:textAlignment w:val="baseline"/>
        <w:outlineLvl w:val="0"/>
        <w:rPr>
          <w:rFonts w:ascii="Century Gothic" w:hAnsi="Century Gothic"/>
          <w:sz w:val="22"/>
          <w:szCs w:val="22"/>
        </w:rPr>
      </w:pPr>
    </w:p>
    <w:p w14:paraId="6DEAD281" w14:textId="77777777" w:rsidR="00A402C3" w:rsidRPr="003633FD" w:rsidRDefault="00A402C3" w:rsidP="00E52954">
      <w:pPr>
        <w:tabs>
          <w:tab w:val="left" w:pos="284"/>
        </w:tabs>
        <w:suppressAutoHyphens/>
        <w:autoSpaceDN w:val="0"/>
        <w:jc w:val="both"/>
        <w:textAlignment w:val="baseline"/>
        <w:outlineLvl w:val="0"/>
        <w:rPr>
          <w:rFonts w:ascii="Century Gothic" w:hAnsi="Century Gothic"/>
          <w:sz w:val="22"/>
          <w:szCs w:val="22"/>
        </w:rPr>
      </w:pPr>
    </w:p>
    <w:p w14:paraId="1793866E" w14:textId="77777777" w:rsidR="00A402C3" w:rsidRPr="003633FD" w:rsidRDefault="00A402C3" w:rsidP="00E52954">
      <w:pPr>
        <w:tabs>
          <w:tab w:val="left" w:pos="284"/>
        </w:tabs>
        <w:suppressAutoHyphens/>
        <w:autoSpaceDN w:val="0"/>
        <w:jc w:val="both"/>
        <w:textAlignment w:val="baseline"/>
        <w:outlineLvl w:val="0"/>
        <w:rPr>
          <w:rFonts w:ascii="Century Gothic" w:hAnsi="Century Gothic"/>
          <w:sz w:val="22"/>
          <w:szCs w:val="22"/>
        </w:rPr>
      </w:pPr>
    </w:p>
    <w:p w14:paraId="3C50EF2C" w14:textId="77777777" w:rsidR="00220AC7" w:rsidRPr="003633FD" w:rsidRDefault="00220AC7" w:rsidP="00E52954">
      <w:pPr>
        <w:tabs>
          <w:tab w:val="left" w:pos="284"/>
        </w:tabs>
        <w:suppressAutoHyphens/>
        <w:autoSpaceDN w:val="0"/>
        <w:spacing w:before="240" w:after="240"/>
        <w:textAlignment w:val="baseline"/>
        <w:outlineLvl w:val="0"/>
        <w:rPr>
          <w:rFonts w:ascii="Century Gothic" w:hAnsi="Century Gothic"/>
          <w:color w:val="0070C0"/>
          <w:sz w:val="22"/>
          <w:szCs w:val="22"/>
        </w:rPr>
      </w:pPr>
      <w:r w:rsidRPr="003633FD">
        <w:rPr>
          <w:rFonts w:ascii="Century Gothic" w:hAnsi="Century Gothic"/>
          <w:b/>
          <w:color w:val="0070C0"/>
          <w:sz w:val="22"/>
          <w:szCs w:val="22"/>
          <w:u w:val="single"/>
        </w:rPr>
        <w:lastRenderedPageBreak/>
        <w:t>ARTICLE N°</w:t>
      </w:r>
      <w:r w:rsidR="00387F7A" w:rsidRPr="003633FD">
        <w:rPr>
          <w:rFonts w:ascii="Century Gothic" w:hAnsi="Century Gothic"/>
          <w:b/>
          <w:color w:val="0070C0"/>
          <w:sz w:val="22"/>
          <w:szCs w:val="22"/>
          <w:u w:val="single"/>
        </w:rPr>
        <w:t>2</w:t>
      </w:r>
      <w:r w:rsidR="00364B0D" w:rsidRPr="003633FD">
        <w:rPr>
          <w:rFonts w:ascii="Century Gothic" w:hAnsi="Century Gothic"/>
          <w:b/>
          <w:color w:val="0070C0"/>
          <w:sz w:val="22"/>
          <w:szCs w:val="22"/>
          <w:u w:val="single"/>
        </w:rPr>
        <w:t>7</w:t>
      </w:r>
      <w:r w:rsidRPr="003633FD">
        <w:rPr>
          <w:rFonts w:ascii="Century Gothic" w:hAnsi="Century Gothic"/>
          <w:color w:val="0070C0"/>
          <w:sz w:val="22"/>
          <w:szCs w:val="22"/>
        </w:rPr>
        <w:t xml:space="preserve"> : </w:t>
      </w:r>
      <w:r w:rsidR="000D064B" w:rsidRPr="003633FD">
        <w:rPr>
          <w:rFonts w:ascii="Century Gothic" w:hAnsi="Century Gothic"/>
          <w:b/>
          <w:color w:val="0070C0"/>
          <w:sz w:val="22"/>
          <w:szCs w:val="22"/>
        </w:rPr>
        <w:t>DELAI DE GARANTIE</w:t>
      </w:r>
    </w:p>
    <w:p w14:paraId="08D2D56D" w14:textId="77777777" w:rsidR="00991643" w:rsidRPr="003633FD" w:rsidRDefault="00991643" w:rsidP="00991643">
      <w:pPr>
        <w:tabs>
          <w:tab w:val="left" w:pos="284"/>
        </w:tabs>
        <w:spacing w:before="120" w:after="120"/>
        <w:jc w:val="both"/>
        <w:rPr>
          <w:rFonts w:ascii="Century Gothic" w:hAnsi="Century Gothic"/>
          <w:sz w:val="22"/>
          <w:szCs w:val="22"/>
        </w:rPr>
      </w:pPr>
      <w:r w:rsidRPr="003633FD">
        <w:rPr>
          <w:rFonts w:ascii="Century Gothic" w:hAnsi="Century Gothic"/>
          <w:sz w:val="22"/>
          <w:szCs w:val="22"/>
        </w:rPr>
        <w:t xml:space="preserve">Le délai de garantie est fixé à </w:t>
      </w:r>
      <w:r w:rsidRPr="003633FD">
        <w:rPr>
          <w:rFonts w:ascii="Century Gothic" w:hAnsi="Century Gothic"/>
          <w:b/>
          <w:sz w:val="22"/>
          <w:szCs w:val="22"/>
        </w:rPr>
        <w:t xml:space="preserve">Une année (01) </w:t>
      </w:r>
      <w:r w:rsidRPr="003633FD">
        <w:rPr>
          <w:rFonts w:ascii="Century Gothic" w:hAnsi="Century Gothic"/>
          <w:sz w:val="22"/>
          <w:szCs w:val="22"/>
        </w:rPr>
        <w:t xml:space="preserve">pour les prestations objet du marché, </w:t>
      </w:r>
    </w:p>
    <w:p w14:paraId="07F43C23" w14:textId="36BDE4EB" w:rsidR="000D064B" w:rsidRPr="003633FD" w:rsidRDefault="000D064B" w:rsidP="00E52954">
      <w:pPr>
        <w:tabs>
          <w:tab w:val="left" w:pos="284"/>
        </w:tabs>
        <w:spacing w:before="120" w:after="120"/>
        <w:jc w:val="both"/>
        <w:rPr>
          <w:rFonts w:ascii="Century Gothic" w:hAnsi="Century Gothic"/>
          <w:sz w:val="22"/>
          <w:szCs w:val="22"/>
        </w:rPr>
      </w:pPr>
      <w:r w:rsidRPr="003633FD">
        <w:rPr>
          <w:rFonts w:ascii="Century Gothic" w:hAnsi="Century Gothic"/>
          <w:sz w:val="22"/>
          <w:szCs w:val="22"/>
        </w:rPr>
        <w:t>pour les prestations objet du marché. Il court à partir de la date de la dernière réception</w:t>
      </w:r>
      <w:r w:rsidR="001B38CA" w:rsidRPr="003633FD">
        <w:rPr>
          <w:rFonts w:ascii="Century Gothic" w:hAnsi="Century Gothic"/>
          <w:sz w:val="22"/>
          <w:szCs w:val="22"/>
        </w:rPr>
        <w:t xml:space="preserve"> provisoire de ces équipements sur le Site bénéficiaire.</w:t>
      </w:r>
    </w:p>
    <w:p w14:paraId="3FB3B354" w14:textId="77777777" w:rsidR="00670C9F" w:rsidRPr="003633FD" w:rsidRDefault="000D064B" w:rsidP="00E52954">
      <w:pPr>
        <w:tabs>
          <w:tab w:val="left" w:pos="284"/>
        </w:tabs>
        <w:spacing w:before="120" w:after="120"/>
        <w:jc w:val="both"/>
        <w:rPr>
          <w:rFonts w:ascii="Century Gothic" w:hAnsi="Century Gothic"/>
          <w:sz w:val="22"/>
          <w:szCs w:val="22"/>
        </w:rPr>
      </w:pPr>
      <w:r w:rsidRPr="003633FD">
        <w:rPr>
          <w:rFonts w:ascii="Century Gothic" w:hAnsi="Century Gothic"/>
          <w:sz w:val="22"/>
          <w:szCs w:val="22"/>
        </w:rPr>
        <w:t>Le délai de garantie suscité concerne tous les items mentionnés dans le bordereau des prix – détail estimatif, et est exigé du titulaire après la date du procès-verbal de réception provisoire.</w:t>
      </w:r>
    </w:p>
    <w:p w14:paraId="730C1433" w14:textId="09D0CD21" w:rsidR="00220AC7" w:rsidRPr="003633FD" w:rsidRDefault="00220AC7" w:rsidP="00E52954">
      <w:pPr>
        <w:tabs>
          <w:tab w:val="left" w:pos="284"/>
        </w:tabs>
        <w:suppressAutoHyphens/>
        <w:autoSpaceDN w:val="0"/>
        <w:spacing w:before="240" w:after="240"/>
        <w:textAlignment w:val="baseline"/>
        <w:outlineLvl w:val="0"/>
        <w:rPr>
          <w:rFonts w:ascii="Century Gothic" w:hAnsi="Century Gothic"/>
          <w:color w:val="0070C0"/>
          <w:sz w:val="22"/>
          <w:szCs w:val="22"/>
        </w:rPr>
      </w:pPr>
      <w:r w:rsidRPr="003633FD">
        <w:rPr>
          <w:rFonts w:ascii="Century Gothic" w:hAnsi="Century Gothic"/>
          <w:b/>
          <w:color w:val="0070C0"/>
          <w:sz w:val="22"/>
          <w:szCs w:val="22"/>
          <w:u w:val="single"/>
        </w:rPr>
        <w:t>ARTICLE N°</w:t>
      </w:r>
      <w:r w:rsidR="00387F7A" w:rsidRPr="003633FD">
        <w:rPr>
          <w:rFonts w:ascii="Century Gothic" w:hAnsi="Century Gothic"/>
          <w:b/>
          <w:color w:val="0070C0"/>
          <w:sz w:val="22"/>
          <w:szCs w:val="22"/>
          <w:u w:val="single"/>
        </w:rPr>
        <w:t>2</w:t>
      </w:r>
      <w:r w:rsidR="00364B0D" w:rsidRPr="003633FD">
        <w:rPr>
          <w:rFonts w:ascii="Century Gothic" w:hAnsi="Century Gothic"/>
          <w:b/>
          <w:color w:val="0070C0"/>
          <w:sz w:val="22"/>
          <w:szCs w:val="22"/>
          <w:u w:val="single"/>
        </w:rPr>
        <w:t>8</w:t>
      </w:r>
      <w:r w:rsidR="00C308BB" w:rsidRPr="003633FD">
        <w:rPr>
          <w:rFonts w:ascii="Century Gothic" w:hAnsi="Century Gothic"/>
          <w:b/>
          <w:color w:val="0070C0"/>
          <w:sz w:val="22"/>
          <w:szCs w:val="22"/>
          <w:u w:val="single"/>
        </w:rPr>
        <w:t xml:space="preserve"> </w:t>
      </w:r>
      <w:r w:rsidRPr="003633FD">
        <w:rPr>
          <w:rFonts w:ascii="Century Gothic" w:hAnsi="Century Gothic"/>
          <w:color w:val="0070C0"/>
          <w:sz w:val="22"/>
          <w:szCs w:val="22"/>
        </w:rPr>
        <w:t xml:space="preserve">: </w:t>
      </w:r>
      <w:r w:rsidR="000D064B" w:rsidRPr="003633FD">
        <w:rPr>
          <w:rFonts w:ascii="Century Gothic" w:hAnsi="Century Gothic"/>
          <w:b/>
          <w:color w:val="0070C0"/>
          <w:sz w:val="22"/>
          <w:szCs w:val="22"/>
        </w:rPr>
        <w:t>RESTITUTION DES CAUTIONNEMENTS PROVISOIRE ET DEFINITIF ET PAIEMENT DE LA RETENUE DE GARANTIE</w:t>
      </w:r>
      <w:r w:rsidR="003A723E" w:rsidRPr="003633FD">
        <w:rPr>
          <w:rFonts w:ascii="Century Gothic" w:hAnsi="Century Gothic"/>
          <w:b/>
          <w:color w:val="0070C0"/>
          <w:sz w:val="22"/>
          <w:szCs w:val="22"/>
        </w:rPr>
        <w:t>.</w:t>
      </w:r>
    </w:p>
    <w:p w14:paraId="316FCD28" w14:textId="77777777" w:rsidR="000D064B" w:rsidRPr="003633FD" w:rsidRDefault="000D064B" w:rsidP="00E52954">
      <w:pPr>
        <w:jc w:val="both"/>
        <w:rPr>
          <w:rFonts w:ascii="Century Gothic" w:hAnsi="Century Gothic"/>
          <w:sz w:val="22"/>
          <w:szCs w:val="22"/>
        </w:rPr>
      </w:pPr>
      <w:r w:rsidRPr="003633FD">
        <w:rPr>
          <w:rFonts w:ascii="Century Gothic" w:hAnsi="Century Gothic"/>
          <w:sz w:val="22"/>
          <w:szCs w:val="22"/>
        </w:rPr>
        <w:t>En application des dispositions de l’article 19 du CCAGT, le cautionnement provisoire est restitué au titulaire du marché ou la caution qui le remplace est libérée après que le titulaire aura réalisé le cautionnement définitif.</w:t>
      </w:r>
    </w:p>
    <w:p w14:paraId="291E4F46" w14:textId="77777777" w:rsidR="00220AC7" w:rsidRPr="003633FD" w:rsidRDefault="000D064B" w:rsidP="00E52954">
      <w:pPr>
        <w:spacing w:before="240" w:after="240"/>
        <w:jc w:val="both"/>
        <w:rPr>
          <w:rFonts w:ascii="Century Gothic" w:hAnsi="Century Gothic"/>
          <w:sz w:val="22"/>
          <w:szCs w:val="22"/>
        </w:rPr>
      </w:pPr>
      <w:r w:rsidRPr="003633FD">
        <w:rPr>
          <w:rFonts w:ascii="Century Gothic" w:hAnsi="Century Gothic"/>
          <w:sz w:val="22"/>
          <w:szCs w:val="22"/>
        </w:rPr>
        <w:t xml:space="preserve">Le cautionnement définitif est restitué, sauf les cas d’application de l’article 79 du CCAGT, et le paiement de la retenu de garantie est effectué ou bien les cautions qui les remplacent à la suite d’une mainlevée donnée par </w:t>
      </w:r>
      <w:r w:rsidR="003C721A" w:rsidRPr="003633FD">
        <w:rPr>
          <w:rFonts w:ascii="Century Gothic" w:hAnsi="Century Gothic"/>
          <w:sz w:val="22"/>
          <w:szCs w:val="22"/>
        </w:rPr>
        <w:t>l’OFPPT</w:t>
      </w:r>
      <w:r w:rsidR="006134FB" w:rsidRPr="003633FD">
        <w:rPr>
          <w:rFonts w:ascii="Century Gothic" w:hAnsi="Century Gothic"/>
          <w:sz w:val="22"/>
          <w:szCs w:val="22"/>
        </w:rPr>
        <w:t xml:space="preserve"> </w:t>
      </w:r>
      <w:r w:rsidR="0025381C" w:rsidRPr="003633FD">
        <w:rPr>
          <w:rFonts w:ascii="Century Gothic" w:hAnsi="Century Gothic"/>
          <w:sz w:val="22"/>
          <w:szCs w:val="22"/>
        </w:rPr>
        <w:t xml:space="preserve">au nom et pour le compte du Maître d’Ouvrage </w:t>
      </w:r>
      <w:r w:rsidRPr="003633FD">
        <w:rPr>
          <w:rFonts w:ascii="Century Gothic" w:hAnsi="Century Gothic"/>
          <w:sz w:val="22"/>
          <w:szCs w:val="22"/>
        </w:rPr>
        <w:t>dès la signature du procès-verbal de la réception définitive des équipements objet du marché</w:t>
      </w:r>
      <w:r w:rsidR="00220AC7" w:rsidRPr="003633FD">
        <w:rPr>
          <w:rFonts w:ascii="Century Gothic" w:hAnsi="Century Gothic"/>
          <w:sz w:val="22"/>
          <w:szCs w:val="22"/>
        </w:rPr>
        <w:t>.</w:t>
      </w:r>
    </w:p>
    <w:p w14:paraId="01E2FE87" w14:textId="77777777" w:rsidR="00C308BB" w:rsidRPr="003633FD" w:rsidRDefault="00C308BB" w:rsidP="00E52954">
      <w:pPr>
        <w:tabs>
          <w:tab w:val="left" w:pos="709"/>
          <w:tab w:val="left" w:pos="851"/>
          <w:tab w:val="left" w:pos="1134"/>
        </w:tabs>
        <w:suppressAutoHyphens/>
        <w:autoSpaceDN w:val="0"/>
        <w:spacing w:before="60" w:after="240"/>
        <w:jc w:val="both"/>
        <w:textAlignment w:val="baseline"/>
        <w:rPr>
          <w:rFonts w:ascii="Century Gothic" w:hAnsi="Century Gothic"/>
          <w:color w:val="0070C0"/>
          <w:sz w:val="22"/>
          <w:szCs w:val="22"/>
        </w:rPr>
      </w:pPr>
      <w:r w:rsidRPr="003633FD">
        <w:rPr>
          <w:rFonts w:ascii="Century Gothic" w:hAnsi="Century Gothic"/>
          <w:b/>
          <w:color w:val="0070C0"/>
          <w:sz w:val="22"/>
          <w:szCs w:val="22"/>
          <w:u w:val="single"/>
        </w:rPr>
        <w:t>ARTICLE N°</w:t>
      </w:r>
      <w:r w:rsidR="00387F7A" w:rsidRPr="003633FD">
        <w:rPr>
          <w:rFonts w:ascii="Century Gothic" w:hAnsi="Century Gothic"/>
          <w:b/>
          <w:color w:val="0070C0"/>
          <w:sz w:val="22"/>
          <w:szCs w:val="22"/>
          <w:u w:val="single"/>
        </w:rPr>
        <w:t>2</w:t>
      </w:r>
      <w:r w:rsidR="00364B0D" w:rsidRPr="003633FD">
        <w:rPr>
          <w:rFonts w:ascii="Century Gothic" w:hAnsi="Century Gothic"/>
          <w:b/>
          <w:color w:val="0070C0"/>
          <w:sz w:val="22"/>
          <w:szCs w:val="22"/>
          <w:u w:val="single"/>
        </w:rPr>
        <w:t>9</w:t>
      </w:r>
      <w:r w:rsidRPr="003633FD">
        <w:rPr>
          <w:rFonts w:ascii="Century Gothic" w:hAnsi="Century Gothic"/>
          <w:b/>
          <w:color w:val="0070C0"/>
          <w:sz w:val="22"/>
          <w:szCs w:val="22"/>
        </w:rPr>
        <w:t xml:space="preserve"> : </w:t>
      </w:r>
      <w:r w:rsidR="000D064B" w:rsidRPr="003633FD">
        <w:rPr>
          <w:rFonts w:ascii="Century Gothic" w:hAnsi="Century Gothic"/>
          <w:b/>
          <w:color w:val="0070C0"/>
          <w:sz w:val="22"/>
          <w:szCs w:val="22"/>
        </w:rPr>
        <w:t>ASSURANCE ET RESPONSABILITES</w:t>
      </w:r>
      <w:r w:rsidRPr="003633FD">
        <w:rPr>
          <w:rFonts w:ascii="Century Gothic" w:hAnsi="Century Gothic"/>
          <w:color w:val="0070C0"/>
          <w:sz w:val="22"/>
          <w:szCs w:val="22"/>
        </w:rPr>
        <w:t xml:space="preserve"> </w:t>
      </w:r>
    </w:p>
    <w:p w14:paraId="7C4B44C6" w14:textId="77777777" w:rsidR="00B121A3" w:rsidRPr="003633FD" w:rsidRDefault="000D064B" w:rsidP="00E52954">
      <w:pPr>
        <w:jc w:val="both"/>
        <w:rPr>
          <w:rFonts w:ascii="Century Gothic" w:hAnsi="Century Gothic"/>
          <w:sz w:val="22"/>
          <w:szCs w:val="22"/>
        </w:rPr>
      </w:pPr>
      <w:r w:rsidRPr="003633FD">
        <w:rPr>
          <w:rFonts w:ascii="Century Gothic" w:hAnsi="Century Gothic"/>
          <w:sz w:val="22"/>
          <w:szCs w:val="22"/>
        </w:rPr>
        <w:t>En application des dispositions de l’article 25 du CCAGT, le titulaire doit souscrire, conformément à la législation et à la réglementation en vigueur, les polices d’assurances qui doivent couvrir les risques inhérents à l’exécution du présent marché.</w:t>
      </w:r>
    </w:p>
    <w:p w14:paraId="6E9A67ED" w14:textId="6DE01E72" w:rsidR="0035297E" w:rsidRPr="003633FD" w:rsidRDefault="0035297E" w:rsidP="00E52954">
      <w:pPr>
        <w:jc w:val="both"/>
        <w:rPr>
          <w:rFonts w:ascii="Century Gothic" w:hAnsi="Century Gothic"/>
          <w:sz w:val="22"/>
          <w:szCs w:val="22"/>
        </w:rPr>
      </w:pPr>
    </w:p>
    <w:p w14:paraId="3491D394" w14:textId="77777777" w:rsidR="003F2F1D" w:rsidRPr="003633FD" w:rsidRDefault="003F2F1D" w:rsidP="00E52954">
      <w:pPr>
        <w:jc w:val="both"/>
        <w:rPr>
          <w:rFonts w:ascii="Century Gothic" w:hAnsi="Century Gothic"/>
          <w:b/>
          <w:bCs/>
          <w:caps/>
          <w:color w:val="0070C0"/>
          <w:sz w:val="2"/>
          <w:szCs w:val="2"/>
          <w:u w:val="single"/>
        </w:rPr>
      </w:pPr>
    </w:p>
    <w:p w14:paraId="03C61DA9" w14:textId="77777777" w:rsidR="00C308BB" w:rsidRPr="003633FD" w:rsidRDefault="00C308BB" w:rsidP="00E52954">
      <w:pPr>
        <w:spacing w:after="240"/>
        <w:rPr>
          <w:rFonts w:ascii="Century Gothic" w:hAnsi="Century Gothic"/>
          <w:b/>
          <w:bCs/>
          <w:color w:val="0070C0"/>
          <w:sz w:val="22"/>
          <w:szCs w:val="22"/>
        </w:rPr>
      </w:pPr>
      <w:r w:rsidRPr="003633FD">
        <w:rPr>
          <w:rFonts w:ascii="Century Gothic" w:hAnsi="Century Gothic"/>
          <w:b/>
          <w:bCs/>
          <w:caps/>
          <w:color w:val="0070C0"/>
          <w:sz w:val="22"/>
          <w:szCs w:val="22"/>
          <w:u w:val="single"/>
        </w:rPr>
        <w:t xml:space="preserve">Article N° </w:t>
      </w:r>
      <w:r w:rsidR="00364B0D" w:rsidRPr="003633FD">
        <w:rPr>
          <w:rFonts w:ascii="Century Gothic" w:hAnsi="Century Gothic"/>
          <w:b/>
          <w:bCs/>
          <w:caps/>
          <w:color w:val="0070C0"/>
          <w:sz w:val="22"/>
          <w:szCs w:val="22"/>
          <w:u w:val="single"/>
        </w:rPr>
        <w:t>30</w:t>
      </w:r>
      <w:r w:rsidRPr="003633FD">
        <w:rPr>
          <w:rFonts w:ascii="Century Gothic" w:hAnsi="Century Gothic"/>
          <w:b/>
          <w:bCs/>
          <w:caps/>
          <w:color w:val="0070C0"/>
          <w:sz w:val="22"/>
          <w:szCs w:val="22"/>
        </w:rPr>
        <w:t xml:space="preserve"> : </w:t>
      </w:r>
      <w:r w:rsidR="000D064B" w:rsidRPr="003633FD">
        <w:rPr>
          <w:rFonts w:ascii="Century Gothic" w:hAnsi="Century Gothic"/>
          <w:b/>
          <w:bCs/>
          <w:color w:val="0070C0"/>
          <w:sz w:val="22"/>
          <w:szCs w:val="22"/>
        </w:rPr>
        <w:t>REGLEMENT DES CONTESTATIONS</w:t>
      </w:r>
    </w:p>
    <w:p w14:paraId="626C8EF8" w14:textId="77777777" w:rsidR="00D00463" w:rsidRPr="003633FD" w:rsidRDefault="000D064B" w:rsidP="00E52954">
      <w:pPr>
        <w:pStyle w:val="Style1"/>
        <w:tabs>
          <w:tab w:val="left" w:pos="284"/>
        </w:tabs>
        <w:spacing w:before="0"/>
        <w:rPr>
          <w:rFonts w:ascii="Century Gothic" w:hAnsi="Century Gothic"/>
          <w:sz w:val="22"/>
          <w:szCs w:val="22"/>
          <w:lang w:val="fr-FR"/>
        </w:rPr>
      </w:pPr>
      <w:r w:rsidRPr="003633FD">
        <w:rPr>
          <w:rFonts w:ascii="Century Gothic" w:hAnsi="Century Gothic"/>
          <w:sz w:val="22"/>
          <w:szCs w:val="22"/>
          <w:lang w:val="fr-FR"/>
        </w:rPr>
        <w:t>En cas de contestation entre l'administration et le titulaire, il sera fait recours à la procédure prévue par les articles 81, 82 et 84 du Cahier des Clauses Administratives Générales applicables aux marchés de Travaux (CCAGT). Si cette procédure ne permet pas le règlement du litige, celui-ci sera soumis à la juridiction marocaine compétente statuant en matière administrative, conformément à l'article 83 du Cahier des Clauses Administratives Générales applicables aux marchés de Travaux (CCAGT).</w:t>
      </w:r>
    </w:p>
    <w:p w14:paraId="27923178" w14:textId="449C1E71" w:rsidR="00727DCF" w:rsidRPr="003633FD" w:rsidRDefault="00220AC7" w:rsidP="00763E24">
      <w:pPr>
        <w:tabs>
          <w:tab w:val="left" w:pos="284"/>
        </w:tabs>
        <w:suppressAutoHyphens/>
        <w:autoSpaceDN w:val="0"/>
        <w:spacing w:before="240" w:after="240"/>
        <w:textAlignment w:val="baseline"/>
        <w:outlineLvl w:val="0"/>
        <w:rPr>
          <w:rFonts w:ascii="Century Gothic" w:hAnsi="Century Gothic"/>
          <w:b/>
          <w:color w:val="0070C0"/>
          <w:sz w:val="22"/>
          <w:szCs w:val="22"/>
        </w:rPr>
      </w:pPr>
      <w:r w:rsidRPr="003633FD">
        <w:rPr>
          <w:rFonts w:ascii="Century Gothic" w:hAnsi="Century Gothic"/>
          <w:b/>
          <w:color w:val="0070C0"/>
          <w:sz w:val="22"/>
          <w:szCs w:val="22"/>
          <w:u w:val="single"/>
        </w:rPr>
        <w:t xml:space="preserve">ARTICLE </w:t>
      </w:r>
      <w:r w:rsidR="00C308BB" w:rsidRPr="003633FD">
        <w:rPr>
          <w:rFonts w:ascii="Century Gothic" w:hAnsi="Century Gothic"/>
          <w:b/>
          <w:bCs/>
          <w:caps/>
          <w:color w:val="0070C0"/>
          <w:sz w:val="22"/>
          <w:szCs w:val="22"/>
          <w:u w:val="single"/>
        </w:rPr>
        <w:t>N°</w:t>
      </w:r>
      <w:r w:rsidRPr="003633FD">
        <w:rPr>
          <w:rFonts w:ascii="Century Gothic" w:hAnsi="Century Gothic"/>
          <w:b/>
          <w:color w:val="0070C0"/>
          <w:sz w:val="22"/>
          <w:szCs w:val="22"/>
          <w:u w:val="single"/>
        </w:rPr>
        <w:t xml:space="preserve"> </w:t>
      </w:r>
      <w:r w:rsidR="00364B0D" w:rsidRPr="003633FD">
        <w:rPr>
          <w:rFonts w:ascii="Century Gothic" w:hAnsi="Century Gothic"/>
          <w:b/>
          <w:color w:val="0070C0"/>
          <w:sz w:val="22"/>
          <w:szCs w:val="22"/>
          <w:u w:val="single"/>
        </w:rPr>
        <w:t>31</w:t>
      </w:r>
      <w:r w:rsidRPr="003633FD">
        <w:rPr>
          <w:rFonts w:ascii="Century Gothic" w:hAnsi="Century Gothic"/>
          <w:b/>
          <w:color w:val="0070C0"/>
          <w:sz w:val="22"/>
          <w:szCs w:val="22"/>
        </w:rPr>
        <w:t xml:space="preserve"> : </w:t>
      </w:r>
      <w:r w:rsidR="00BE3E1D" w:rsidRPr="003633FD">
        <w:rPr>
          <w:rFonts w:ascii="Century Gothic" w:hAnsi="Century Gothic"/>
          <w:b/>
          <w:color w:val="0070C0"/>
          <w:sz w:val="22"/>
          <w:szCs w:val="22"/>
        </w:rPr>
        <w:t>NANTISSEMENT</w:t>
      </w:r>
    </w:p>
    <w:p w14:paraId="2E809360" w14:textId="71533AF9" w:rsidR="00763E24" w:rsidRPr="003633FD" w:rsidRDefault="00763E24" w:rsidP="009B73FA">
      <w:pPr>
        <w:pStyle w:val="Corpsdetexte"/>
        <w:spacing w:before="95"/>
        <w:ind w:right="453"/>
        <w:jc w:val="both"/>
        <w:rPr>
          <w:rFonts w:ascii="Century Gothic" w:hAnsi="Century Gothic"/>
          <w:snapToGrid/>
          <w:sz w:val="22"/>
          <w:szCs w:val="22"/>
        </w:rPr>
      </w:pPr>
      <w:r w:rsidRPr="003633FD">
        <w:rPr>
          <w:rFonts w:ascii="Century Gothic" w:hAnsi="Century Gothic"/>
          <w:snapToGrid/>
          <w:sz w:val="22"/>
          <w:szCs w:val="22"/>
        </w:rPr>
        <w:t>Le nantissement du présent marché se fera selon les mêmes modalités prévues p</w:t>
      </w:r>
      <w:r w:rsidR="009B73FA" w:rsidRPr="003633FD">
        <w:rPr>
          <w:rFonts w:ascii="Century Gothic" w:hAnsi="Century Gothic"/>
          <w:snapToGrid/>
          <w:sz w:val="22"/>
          <w:szCs w:val="22"/>
        </w:rPr>
        <w:t xml:space="preserve">ar la loi n° 112-13 relative </w:t>
      </w:r>
      <w:r w:rsidRPr="003633FD">
        <w:rPr>
          <w:rFonts w:ascii="Century Gothic" w:hAnsi="Century Gothic"/>
          <w:snapToGrid/>
          <w:sz w:val="22"/>
          <w:szCs w:val="22"/>
        </w:rPr>
        <w:t>au nantissement des marchés publics. Ainsi</w:t>
      </w:r>
      <w:r w:rsidR="009B73FA" w:rsidRPr="003633FD">
        <w:rPr>
          <w:rFonts w:ascii="Century Gothic" w:hAnsi="Century Gothic"/>
          <w:snapToGrid/>
          <w:sz w:val="22"/>
          <w:szCs w:val="22"/>
        </w:rPr>
        <w:t>, pour</w:t>
      </w:r>
      <w:r w:rsidRPr="003633FD">
        <w:rPr>
          <w:rFonts w:ascii="Century Gothic" w:hAnsi="Century Gothic"/>
          <w:snapToGrid/>
          <w:sz w:val="22"/>
          <w:szCs w:val="22"/>
        </w:rPr>
        <w:t xml:space="preserve"> le nantissement du marché, le Maître d’ouvrage délégué remet  au titulaire du marché, sur sa demande et contre récépissé, une copie du marché portant la mention « exemplaire unique » dûment signée et indiquant que ladite copie est délivrée en unique exemplaire destiné</w:t>
      </w:r>
      <w:r w:rsidR="00603640" w:rsidRPr="003633FD">
        <w:rPr>
          <w:rFonts w:ascii="Century Gothic" w:hAnsi="Century Gothic"/>
          <w:snapToGrid/>
          <w:sz w:val="22"/>
          <w:szCs w:val="22"/>
        </w:rPr>
        <w:t>e</w:t>
      </w:r>
      <w:r w:rsidRPr="003633FD">
        <w:rPr>
          <w:rFonts w:ascii="Century Gothic" w:hAnsi="Century Gothic"/>
          <w:snapToGrid/>
          <w:sz w:val="22"/>
          <w:szCs w:val="22"/>
        </w:rPr>
        <w:t xml:space="preserve"> à former titre pour le nantissement du marché public, conformément aux dispositions du dahir n° 1-15-05 du   29 </w:t>
      </w:r>
      <w:proofErr w:type="spellStart"/>
      <w:r w:rsidRPr="003633FD">
        <w:rPr>
          <w:rFonts w:ascii="Century Gothic" w:hAnsi="Century Gothic"/>
          <w:snapToGrid/>
          <w:sz w:val="22"/>
          <w:szCs w:val="22"/>
        </w:rPr>
        <w:t>rabii</w:t>
      </w:r>
      <w:proofErr w:type="spellEnd"/>
      <w:r w:rsidRPr="003633FD">
        <w:rPr>
          <w:rFonts w:ascii="Century Gothic" w:hAnsi="Century Gothic"/>
          <w:snapToGrid/>
          <w:sz w:val="22"/>
          <w:szCs w:val="22"/>
        </w:rPr>
        <w:t xml:space="preserve"> II 1436 (19 février 2015) portant promulgation de la loi n° 112-13 relative au nantissement des marchés publics, étant précisé que :</w:t>
      </w:r>
    </w:p>
    <w:p w14:paraId="15A287FE" w14:textId="77777777" w:rsidR="00763E24" w:rsidRPr="003633FD" w:rsidRDefault="00763E24" w:rsidP="009B73FA">
      <w:pPr>
        <w:pStyle w:val="Corpsdetexte"/>
        <w:spacing w:before="10"/>
        <w:ind w:firstLine="240"/>
        <w:jc w:val="both"/>
        <w:rPr>
          <w:rFonts w:ascii="Century Gothic" w:hAnsi="Century Gothic"/>
          <w:snapToGrid/>
          <w:sz w:val="22"/>
          <w:szCs w:val="22"/>
        </w:rPr>
      </w:pPr>
    </w:p>
    <w:p w14:paraId="1747E501" w14:textId="77777777" w:rsidR="00763E24" w:rsidRPr="003633FD" w:rsidRDefault="00763E24" w:rsidP="009B73FA">
      <w:pPr>
        <w:pStyle w:val="Corpsdetexte"/>
        <w:ind w:right="441" w:firstLine="240"/>
        <w:jc w:val="both"/>
        <w:rPr>
          <w:rFonts w:ascii="Century Gothic" w:hAnsi="Century Gothic"/>
          <w:snapToGrid/>
          <w:sz w:val="22"/>
          <w:szCs w:val="22"/>
        </w:rPr>
      </w:pPr>
      <w:r w:rsidRPr="003633FD">
        <w:rPr>
          <w:rFonts w:ascii="Century Gothic" w:hAnsi="Century Gothic"/>
          <w:snapToGrid/>
          <w:sz w:val="22"/>
          <w:szCs w:val="22"/>
        </w:rPr>
        <w:t>+ La liquidation des sommes dues par la Foncière CMC en exécution du présent marché sera opérée par les soins du Directeur Général de l’O.F.P.P. T ou son délégataire.</w:t>
      </w:r>
    </w:p>
    <w:p w14:paraId="3C292703" w14:textId="77777777" w:rsidR="00763E24" w:rsidRPr="003633FD" w:rsidRDefault="00763E24" w:rsidP="009B73FA">
      <w:pPr>
        <w:pStyle w:val="Corpsdetexte"/>
        <w:spacing w:before="2"/>
        <w:ind w:firstLine="240"/>
        <w:jc w:val="both"/>
        <w:rPr>
          <w:rFonts w:ascii="Century Gothic" w:hAnsi="Century Gothic"/>
          <w:snapToGrid/>
          <w:sz w:val="22"/>
          <w:szCs w:val="22"/>
        </w:rPr>
      </w:pPr>
    </w:p>
    <w:p w14:paraId="11CA7B27" w14:textId="1B488DBB" w:rsidR="00763E24" w:rsidRPr="003633FD" w:rsidRDefault="00763E24" w:rsidP="009B73FA">
      <w:pPr>
        <w:pStyle w:val="Corpsdetexte"/>
        <w:ind w:right="356" w:firstLine="240"/>
        <w:jc w:val="both"/>
        <w:rPr>
          <w:rFonts w:ascii="Century Gothic" w:hAnsi="Century Gothic"/>
          <w:snapToGrid/>
          <w:sz w:val="22"/>
          <w:szCs w:val="22"/>
        </w:rPr>
      </w:pPr>
      <w:r w:rsidRPr="003633FD">
        <w:rPr>
          <w:rFonts w:ascii="Century Gothic" w:hAnsi="Century Gothic"/>
          <w:snapToGrid/>
          <w:sz w:val="22"/>
          <w:szCs w:val="22"/>
        </w:rPr>
        <w:t>+ le Directeur Général de l’OFPPT ou son délégataire est chargé de fournir au titulaire du futur marché ainsi qu’à bénéficier des nantissements ou subrogations les renseignements, qui ont étés prévus à l’article 8 du dahir susvisé.</w:t>
      </w:r>
    </w:p>
    <w:p w14:paraId="1FE35193" w14:textId="77777777" w:rsidR="00763E24" w:rsidRPr="003633FD" w:rsidRDefault="00763E24" w:rsidP="009B73FA">
      <w:pPr>
        <w:pStyle w:val="Corpsdetexte"/>
        <w:spacing w:before="1"/>
        <w:ind w:firstLine="240"/>
        <w:jc w:val="both"/>
        <w:rPr>
          <w:rFonts w:ascii="Century Gothic" w:hAnsi="Century Gothic"/>
          <w:snapToGrid/>
          <w:sz w:val="22"/>
          <w:szCs w:val="22"/>
        </w:rPr>
      </w:pPr>
    </w:p>
    <w:p w14:paraId="6EBD3609" w14:textId="77777777" w:rsidR="00763E24" w:rsidRPr="003633FD" w:rsidRDefault="00763E24" w:rsidP="009B73FA">
      <w:pPr>
        <w:pStyle w:val="Corpsdetexte"/>
        <w:ind w:right="441" w:firstLine="240"/>
        <w:jc w:val="both"/>
        <w:rPr>
          <w:rFonts w:ascii="Century Gothic" w:hAnsi="Century Gothic"/>
          <w:snapToGrid/>
          <w:sz w:val="22"/>
          <w:szCs w:val="22"/>
        </w:rPr>
      </w:pPr>
      <w:r w:rsidRPr="003633FD">
        <w:rPr>
          <w:rFonts w:ascii="Century Gothic" w:hAnsi="Century Gothic"/>
          <w:snapToGrid/>
          <w:sz w:val="22"/>
          <w:szCs w:val="22"/>
        </w:rPr>
        <w:t>+ les paiements prévus au présent marché seront effectués par le PDG de la Foncière ou son délégué le cas échéant.</w:t>
      </w:r>
    </w:p>
    <w:p w14:paraId="6BCEFBF7" w14:textId="77777777" w:rsidR="00763E24" w:rsidRPr="003633FD" w:rsidRDefault="00763E24" w:rsidP="009B73FA">
      <w:pPr>
        <w:pStyle w:val="Corpsdetexte"/>
        <w:ind w:right="441" w:firstLine="240"/>
        <w:jc w:val="both"/>
        <w:rPr>
          <w:rFonts w:ascii="Century Gothic" w:hAnsi="Century Gothic"/>
          <w:snapToGrid/>
          <w:sz w:val="22"/>
          <w:szCs w:val="22"/>
        </w:rPr>
      </w:pPr>
    </w:p>
    <w:p w14:paraId="7EA526F1" w14:textId="77777777" w:rsidR="00763E24" w:rsidRPr="003633FD" w:rsidRDefault="00763E24" w:rsidP="009B73FA">
      <w:pPr>
        <w:pStyle w:val="Corpsdetexte"/>
        <w:ind w:right="441" w:firstLine="240"/>
        <w:jc w:val="both"/>
        <w:rPr>
          <w:rFonts w:ascii="Century Gothic" w:hAnsi="Century Gothic"/>
          <w:snapToGrid/>
          <w:sz w:val="22"/>
          <w:szCs w:val="22"/>
        </w:rPr>
      </w:pPr>
      <w:r w:rsidRPr="003633FD">
        <w:rPr>
          <w:rFonts w:ascii="Century Gothic" w:hAnsi="Century Gothic"/>
          <w:snapToGrid/>
          <w:sz w:val="22"/>
          <w:szCs w:val="22"/>
        </w:rPr>
        <w:t>Les frais de timbre et d’enregistrement de l’original du présent marché ainsi que de l’exemplaire unique sont   à la charge du titulaire du marché.</w:t>
      </w:r>
    </w:p>
    <w:p w14:paraId="7B75AEF6" w14:textId="77777777" w:rsidR="00DD4F80" w:rsidRPr="003633FD" w:rsidRDefault="00DD4F80" w:rsidP="00E52954">
      <w:pPr>
        <w:suppressAutoHyphens/>
        <w:autoSpaceDN w:val="0"/>
        <w:spacing w:before="240" w:after="240"/>
        <w:jc w:val="both"/>
        <w:textAlignment w:val="baseline"/>
        <w:rPr>
          <w:rFonts w:ascii="Century Gothic" w:hAnsi="Century Gothic"/>
          <w:b/>
          <w:color w:val="0070C0"/>
          <w:sz w:val="22"/>
          <w:szCs w:val="22"/>
        </w:rPr>
      </w:pPr>
      <w:r w:rsidRPr="003633FD">
        <w:rPr>
          <w:rFonts w:ascii="Century Gothic" w:hAnsi="Century Gothic"/>
          <w:b/>
          <w:color w:val="0070C0"/>
          <w:sz w:val="22"/>
          <w:szCs w:val="22"/>
          <w:u w:val="single"/>
        </w:rPr>
        <w:t xml:space="preserve">ARTICLE </w:t>
      </w:r>
      <w:r w:rsidR="00155D18" w:rsidRPr="003633FD">
        <w:rPr>
          <w:rFonts w:ascii="Century Gothic" w:hAnsi="Century Gothic"/>
          <w:b/>
          <w:bCs/>
          <w:caps/>
          <w:color w:val="0070C0"/>
          <w:sz w:val="22"/>
          <w:szCs w:val="22"/>
          <w:u w:val="single"/>
        </w:rPr>
        <w:t>N°</w:t>
      </w:r>
      <w:r w:rsidR="00387F7A" w:rsidRPr="003633FD">
        <w:rPr>
          <w:rFonts w:ascii="Century Gothic" w:hAnsi="Century Gothic"/>
          <w:b/>
          <w:color w:val="0070C0"/>
          <w:sz w:val="22"/>
          <w:szCs w:val="22"/>
          <w:u w:val="single"/>
        </w:rPr>
        <w:t>3</w:t>
      </w:r>
      <w:r w:rsidR="00364B0D" w:rsidRPr="003633FD">
        <w:rPr>
          <w:rFonts w:ascii="Century Gothic" w:hAnsi="Century Gothic"/>
          <w:b/>
          <w:color w:val="0070C0"/>
          <w:sz w:val="22"/>
          <w:szCs w:val="22"/>
          <w:u w:val="single"/>
        </w:rPr>
        <w:t>2</w:t>
      </w:r>
      <w:r w:rsidRPr="003633FD">
        <w:rPr>
          <w:rFonts w:ascii="Century Gothic" w:hAnsi="Century Gothic"/>
          <w:b/>
          <w:color w:val="0070C0"/>
          <w:sz w:val="22"/>
          <w:szCs w:val="22"/>
        </w:rPr>
        <w:t xml:space="preserve"> : </w:t>
      </w:r>
      <w:r w:rsidR="00BE3E1D" w:rsidRPr="003633FD">
        <w:rPr>
          <w:rFonts w:ascii="Century Gothic" w:hAnsi="Century Gothic"/>
          <w:b/>
          <w:color w:val="0070C0"/>
          <w:sz w:val="22"/>
          <w:szCs w:val="22"/>
        </w:rPr>
        <w:t>RESILIATION DU MARCHE</w:t>
      </w:r>
      <w:r w:rsidR="003A723E" w:rsidRPr="003633FD">
        <w:rPr>
          <w:rFonts w:ascii="Century Gothic" w:hAnsi="Century Gothic"/>
          <w:b/>
          <w:color w:val="0070C0"/>
          <w:sz w:val="22"/>
          <w:szCs w:val="22"/>
        </w:rPr>
        <w:t>.</w:t>
      </w:r>
    </w:p>
    <w:p w14:paraId="6CC61B96" w14:textId="77777777" w:rsidR="00670C9F" w:rsidRPr="003633FD" w:rsidRDefault="00BE3E1D" w:rsidP="00E52954">
      <w:pPr>
        <w:pStyle w:val="Corpsdetexte2"/>
        <w:keepLines/>
        <w:spacing w:after="120"/>
        <w:rPr>
          <w:rFonts w:ascii="Century Gothic" w:hAnsi="Century Gothic" w:cs="Calibri"/>
          <w:snapToGrid/>
          <w:sz w:val="22"/>
          <w:szCs w:val="22"/>
        </w:rPr>
      </w:pPr>
      <w:r w:rsidRPr="003633FD">
        <w:rPr>
          <w:rFonts w:ascii="Century Gothic" w:hAnsi="Century Gothic" w:cs="Calibri"/>
          <w:snapToGrid/>
          <w:sz w:val="22"/>
          <w:szCs w:val="22"/>
        </w:rPr>
        <w:t xml:space="preserve">Le marché peut être résilié par </w:t>
      </w:r>
      <w:r w:rsidR="00992A78" w:rsidRPr="003633FD">
        <w:rPr>
          <w:rFonts w:ascii="Century Gothic" w:hAnsi="Century Gothic"/>
          <w:sz w:val="22"/>
          <w:szCs w:val="22"/>
        </w:rPr>
        <w:t xml:space="preserve">la </w:t>
      </w:r>
      <w:r w:rsidR="001B7630" w:rsidRPr="003633FD">
        <w:rPr>
          <w:rFonts w:ascii="Century Gothic" w:hAnsi="Century Gothic"/>
          <w:sz w:val="22"/>
          <w:szCs w:val="22"/>
        </w:rPr>
        <w:t>S</w:t>
      </w:r>
      <w:r w:rsidR="00992A78" w:rsidRPr="003633FD">
        <w:rPr>
          <w:rFonts w:ascii="Century Gothic" w:hAnsi="Century Gothic"/>
          <w:sz w:val="22"/>
          <w:szCs w:val="22"/>
        </w:rPr>
        <w:t xml:space="preserve">ociété </w:t>
      </w:r>
      <w:r w:rsidR="001B7630" w:rsidRPr="003633FD">
        <w:rPr>
          <w:rFonts w:ascii="Century Gothic" w:hAnsi="Century Gothic"/>
          <w:sz w:val="22"/>
          <w:szCs w:val="22"/>
        </w:rPr>
        <w:t>F</w:t>
      </w:r>
      <w:r w:rsidR="00992A78" w:rsidRPr="003633FD">
        <w:rPr>
          <w:rFonts w:ascii="Century Gothic" w:hAnsi="Century Gothic"/>
          <w:sz w:val="22"/>
          <w:szCs w:val="22"/>
        </w:rPr>
        <w:t>oncière CMC</w:t>
      </w:r>
      <w:r w:rsidR="001B7630" w:rsidRPr="003633FD">
        <w:rPr>
          <w:rFonts w:ascii="Century Gothic" w:hAnsi="Century Gothic"/>
          <w:sz w:val="22"/>
          <w:szCs w:val="22"/>
        </w:rPr>
        <w:t xml:space="preserve"> S.A.</w:t>
      </w:r>
      <w:r w:rsidR="003C721A" w:rsidRPr="003633FD">
        <w:rPr>
          <w:rFonts w:ascii="Century Gothic" w:hAnsi="Century Gothic"/>
          <w:sz w:val="22"/>
          <w:szCs w:val="22"/>
        </w:rPr>
        <w:t xml:space="preserve"> en concertation avec l’OFPPT</w:t>
      </w:r>
      <w:r w:rsidRPr="003633FD">
        <w:rPr>
          <w:rFonts w:ascii="Century Gothic" w:hAnsi="Century Gothic" w:cs="Calibri"/>
          <w:snapToGrid/>
          <w:sz w:val="22"/>
          <w:szCs w:val="22"/>
        </w:rPr>
        <w:t xml:space="preserve"> de plein droit dans tous les cas de figure prévus par les textes en vigueur (le Décret n° 2-14-394 du 06 </w:t>
      </w:r>
      <w:proofErr w:type="spellStart"/>
      <w:r w:rsidRPr="003633FD">
        <w:rPr>
          <w:rFonts w:ascii="Century Gothic" w:hAnsi="Century Gothic" w:cs="Calibri"/>
          <w:snapToGrid/>
          <w:sz w:val="22"/>
          <w:szCs w:val="22"/>
        </w:rPr>
        <w:t>Cha</w:t>
      </w:r>
      <w:r w:rsidR="001B7630" w:rsidRPr="003633FD">
        <w:rPr>
          <w:rFonts w:ascii="Century Gothic" w:hAnsi="Century Gothic" w:cs="Calibri"/>
          <w:snapToGrid/>
          <w:sz w:val="22"/>
          <w:szCs w:val="22"/>
        </w:rPr>
        <w:t>â</w:t>
      </w:r>
      <w:r w:rsidRPr="003633FD">
        <w:rPr>
          <w:rFonts w:ascii="Century Gothic" w:hAnsi="Century Gothic" w:cs="Calibri"/>
          <w:snapToGrid/>
          <w:sz w:val="22"/>
          <w:szCs w:val="22"/>
        </w:rPr>
        <w:t>bane</w:t>
      </w:r>
      <w:proofErr w:type="spellEnd"/>
      <w:r w:rsidRPr="003633FD">
        <w:rPr>
          <w:rFonts w:ascii="Century Gothic" w:hAnsi="Century Gothic" w:cs="Calibri"/>
          <w:snapToGrid/>
          <w:sz w:val="22"/>
          <w:szCs w:val="22"/>
        </w:rPr>
        <w:t xml:space="preserve"> 1437 (13 mai 2016) - CCAGT et règlement des marchés de l’OFPPT approuvé le 18 </w:t>
      </w:r>
      <w:proofErr w:type="spellStart"/>
      <w:r w:rsidRPr="003633FD">
        <w:rPr>
          <w:rFonts w:ascii="Century Gothic" w:hAnsi="Century Gothic" w:cs="Calibri"/>
          <w:snapToGrid/>
          <w:sz w:val="22"/>
          <w:szCs w:val="22"/>
        </w:rPr>
        <w:t>Cha</w:t>
      </w:r>
      <w:r w:rsidR="001B7630" w:rsidRPr="003633FD">
        <w:rPr>
          <w:rFonts w:ascii="Century Gothic" w:hAnsi="Century Gothic" w:cs="Calibri"/>
          <w:snapToGrid/>
          <w:sz w:val="22"/>
          <w:szCs w:val="22"/>
        </w:rPr>
        <w:t>â</w:t>
      </w:r>
      <w:r w:rsidRPr="003633FD">
        <w:rPr>
          <w:rFonts w:ascii="Century Gothic" w:hAnsi="Century Gothic" w:cs="Calibri"/>
          <w:snapToGrid/>
          <w:sz w:val="22"/>
          <w:szCs w:val="22"/>
        </w:rPr>
        <w:t>bane</w:t>
      </w:r>
      <w:proofErr w:type="spellEnd"/>
      <w:r w:rsidRPr="003633FD">
        <w:rPr>
          <w:rFonts w:ascii="Century Gothic" w:hAnsi="Century Gothic" w:cs="Calibri"/>
          <w:snapToGrid/>
          <w:sz w:val="22"/>
          <w:szCs w:val="22"/>
        </w:rPr>
        <w:t xml:space="preserve"> 1435 (16 Juin 2014)</w:t>
      </w:r>
      <w:r w:rsidR="00670C9F" w:rsidRPr="003633FD">
        <w:rPr>
          <w:rFonts w:ascii="Century Gothic" w:hAnsi="Century Gothic" w:cs="Calibri"/>
          <w:snapToGrid/>
          <w:sz w:val="22"/>
          <w:szCs w:val="22"/>
        </w:rPr>
        <w:t>.</w:t>
      </w:r>
    </w:p>
    <w:p w14:paraId="071D2C07" w14:textId="77777777" w:rsidR="00BE3E1D" w:rsidRPr="003633FD" w:rsidRDefault="00BE3E1D" w:rsidP="00E52954">
      <w:pPr>
        <w:suppressAutoHyphens/>
        <w:autoSpaceDN w:val="0"/>
        <w:spacing w:before="240" w:after="240"/>
        <w:jc w:val="both"/>
        <w:textAlignment w:val="baseline"/>
        <w:rPr>
          <w:rFonts w:ascii="Century Gothic" w:hAnsi="Century Gothic"/>
          <w:b/>
          <w:color w:val="0070C0"/>
          <w:sz w:val="22"/>
          <w:szCs w:val="22"/>
        </w:rPr>
      </w:pPr>
      <w:r w:rsidRPr="003633FD">
        <w:rPr>
          <w:rFonts w:ascii="Century Gothic" w:hAnsi="Century Gothic"/>
          <w:b/>
          <w:color w:val="0070C0"/>
          <w:sz w:val="22"/>
          <w:szCs w:val="22"/>
          <w:u w:val="single"/>
        </w:rPr>
        <w:t xml:space="preserve">ARTICLE </w:t>
      </w:r>
      <w:r w:rsidR="00387F7A" w:rsidRPr="003633FD">
        <w:rPr>
          <w:rFonts w:ascii="Century Gothic" w:hAnsi="Century Gothic"/>
          <w:b/>
          <w:bCs/>
          <w:caps/>
          <w:color w:val="0070C0"/>
          <w:sz w:val="22"/>
          <w:szCs w:val="22"/>
          <w:u w:val="single"/>
        </w:rPr>
        <w:t>N°</w:t>
      </w:r>
      <w:proofErr w:type="gramStart"/>
      <w:r w:rsidR="00387F7A" w:rsidRPr="003633FD">
        <w:rPr>
          <w:rFonts w:ascii="Century Gothic" w:hAnsi="Century Gothic"/>
          <w:b/>
          <w:color w:val="0070C0"/>
          <w:sz w:val="22"/>
          <w:szCs w:val="22"/>
          <w:u w:val="single"/>
        </w:rPr>
        <w:t>3</w:t>
      </w:r>
      <w:r w:rsidR="00364B0D" w:rsidRPr="003633FD">
        <w:rPr>
          <w:rFonts w:ascii="Century Gothic" w:hAnsi="Century Gothic"/>
          <w:b/>
          <w:color w:val="0070C0"/>
          <w:sz w:val="22"/>
          <w:szCs w:val="22"/>
          <w:u w:val="single"/>
        </w:rPr>
        <w:t>3</w:t>
      </w:r>
      <w:r w:rsidRPr="003633FD">
        <w:rPr>
          <w:rFonts w:ascii="Century Gothic" w:hAnsi="Century Gothic"/>
          <w:b/>
          <w:color w:val="0070C0"/>
          <w:sz w:val="22"/>
          <w:szCs w:val="22"/>
        </w:rPr>
        <w:t>:</w:t>
      </w:r>
      <w:proofErr w:type="gramEnd"/>
      <w:r w:rsidRPr="003633FD">
        <w:rPr>
          <w:rFonts w:ascii="Century Gothic" w:hAnsi="Century Gothic"/>
          <w:b/>
          <w:color w:val="0070C0"/>
          <w:sz w:val="22"/>
          <w:szCs w:val="22"/>
        </w:rPr>
        <w:t xml:space="preserve"> MESURES COERCITIVES.</w:t>
      </w:r>
    </w:p>
    <w:p w14:paraId="052EB6A1" w14:textId="77777777" w:rsidR="00A7358B" w:rsidRPr="003633FD" w:rsidRDefault="00BE3E1D" w:rsidP="00E52954">
      <w:pPr>
        <w:tabs>
          <w:tab w:val="left" w:pos="284"/>
        </w:tabs>
        <w:suppressAutoHyphens/>
        <w:autoSpaceDN w:val="0"/>
        <w:jc w:val="both"/>
        <w:textAlignment w:val="baseline"/>
        <w:rPr>
          <w:rFonts w:ascii="Century Gothic" w:hAnsi="Century Gothic" w:cs="Calibri"/>
          <w:sz w:val="22"/>
          <w:szCs w:val="22"/>
        </w:rPr>
      </w:pPr>
      <w:r w:rsidRPr="003633FD">
        <w:rPr>
          <w:rFonts w:ascii="Century Gothic" w:hAnsi="Century Gothic" w:cs="Calibri"/>
          <w:sz w:val="22"/>
          <w:szCs w:val="22"/>
        </w:rPr>
        <w:t>Il sera fait application des mesures coercitives prévues la CCAG-T, notamment celle prévues par son chapitre VIII.</w:t>
      </w:r>
    </w:p>
    <w:p w14:paraId="6C20E6CC" w14:textId="7383A3C4" w:rsidR="00A7358B" w:rsidRPr="003633FD" w:rsidRDefault="00A7358B" w:rsidP="00E52954">
      <w:pPr>
        <w:suppressAutoHyphens/>
        <w:autoSpaceDN w:val="0"/>
        <w:jc w:val="both"/>
        <w:textAlignment w:val="baseline"/>
        <w:rPr>
          <w:rFonts w:ascii="Century Gothic" w:hAnsi="Century Gothic"/>
          <w:b/>
          <w:sz w:val="32"/>
          <w:szCs w:val="22"/>
          <w:u w:val="single"/>
        </w:rPr>
      </w:pPr>
    </w:p>
    <w:p w14:paraId="1C2E8FE4" w14:textId="6590A3D7" w:rsidR="007661E9" w:rsidRPr="003633FD" w:rsidRDefault="007661E9" w:rsidP="00E52954">
      <w:pPr>
        <w:suppressAutoHyphens/>
        <w:autoSpaceDN w:val="0"/>
        <w:jc w:val="both"/>
        <w:textAlignment w:val="baseline"/>
        <w:rPr>
          <w:rFonts w:ascii="Century Gothic" w:hAnsi="Century Gothic"/>
          <w:b/>
          <w:sz w:val="32"/>
          <w:szCs w:val="22"/>
          <w:u w:val="single"/>
        </w:rPr>
      </w:pPr>
    </w:p>
    <w:p w14:paraId="78EA4CD6" w14:textId="1CA67D13" w:rsidR="007661E9" w:rsidRPr="003633FD" w:rsidRDefault="007661E9" w:rsidP="00E52954">
      <w:pPr>
        <w:suppressAutoHyphens/>
        <w:autoSpaceDN w:val="0"/>
        <w:jc w:val="both"/>
        <w:textAlignment w:val="baseline"/>
        <w:rPr>
          <w:rFonts w:ascii="Century Gothic" w:hAnsi="Century Gothic"/>
          <w:b/>
          <w:sz w:val="32"/>
          <w:szCs w:val="22"/>
          <w:u w:val="single"/>
        </w:rPr>
      </w:pPr>
    </w:p>
    <w:p w14:paraId="0A927A09" w14:textId="18E91C19" w:rsidR="007661E9" w:rsidRPr="003633FD" w:rsidRDefault="007661E9" w:rsidP="00E52954">
      <w:pPr>
        <w:suppressAutoHyphens/>
        <w:autoSpaceDN w:val="0"/>
        <w:jc w:val="both"/>
        <w:textAlignment w:val="baseline"/>
        <w:rPr>
          <w:rFonts w:ascii="Century Gothic" w:hAnsi="Century Gothic"/>
          <w:b/>
          <w:sz w:val="32"/>
          <w:szCs w:val="22"/>
          <w:u w:val="single"/>
        </w:rPr>
      </w:pPr>
    </w:p>
    <w:p w14:paraId="41E79BEF" w14:textId="67492D4E" w:rsidR="000277E0" w:rsidRPr="003633FD" w:rsidRDefault="000277E0" w:rsidP="00E52954">
      <w:pPr>
        <w:suppressAutoHyphens/>
        <w:autoSpaceDN w:val="0"/>
        <w:jc w:val="both"/>
        <w:textAlignment w:val="baseline"/>
        <w:rPr>
          <w:rFonts w:ascii="Century Gothic" w:hAnsi="Century Gothic"/>
          <w:b/>
          <w:sz w:val="32"/>
          <w:szCs w:val="22"/>
          <w:u w:val="single"/>
        </w:rPr>
      </w:pPr>
    </w:p>
    <w:p w14:paraId="7D5BF215" w14:textId="0C90C020" w:rsidR="000277E0" w:rsidRPr="003633FD" w:rsidRDefault="000277E0" w:rsidP="00E52954">
      <w:pPr>
        <w:suppressAutoHyphens/>
        <w:autoSpaceDN w:val="0"/>
        <w:jc w:val="both"/>
        <w:textAlignment w:val="baseline"/>
        <w:rPr>
          <w:rFonts w:ascii="Century Gothic" w:hAnsi="Century Gothic"/>
          <w:b/>
          <w:sz w:val="32"/>
          <w:szCs w:val="22"/>
          <w:u w:val="single"/>
        </w:rPr>
      </w:pPr>
    </w:p>
    <w:p w14:paraId="2827507C" w14:textId="43E68C63" w:rsidR="000277E0" w:rsidRPr="003633FD" w:rsidRDefault="000277E0" w:rsidP="00E52954">
      <w:pPr>
        <w:suppressAutoHyphens/>
        <w:autoSpaceDN w:val="0"/>
        <w:jc w:val="both"/>
        <w:textAlignment w:val="baseline"/>
        <w:rPr>
          <w:rFonts w:ascii="Century Gothic" w:hAnsi="Century Gothic"/>
          <w:b/>
          <w:sz w:val="32"/>
          <w:szCs w:val="22"/>
          <w:u w:val="single"/>
        </w:rPr>
      </w:pPr>
    </w:p>
    <w:p w14:paraId="7EA49B03" w14:textId="03C93EDC" w:rsidR="000277E0" w:rsidRPr="003633FD" w:rsidRDefault="000277E0" w:rsidP="00E52954">
      <w:pPr>
        <w:suppressAutoHyphens/>
        <w:autoSpaceDN w:val="0"/>
        <w:jc w:val="both"/>
        <w:textAlignment w:val="baseline"/>
        <w:rPr>
          <w:rFonts w:ascii="Century Gothic" w:hAnsi="Century Gothic"/>
          <w:b/>
          <w:sz w:val="32"/>
          <w:szCs w:val="22"/>
          <w:u w:val="single"/>
        </w:rPr>
      </w:pPr>
    </w:p>
    <w:p w14:paraId="5A7D1EF7" w14:textId="2621F78C" w:rsidR="000277E0" w:rsidRPr="003633FD" w:rsidRDefault="000277E0" w:rsidP="00E52954">
      <w:pPr>
        <w:suppressAutoHyphens/>
        <w:autoSpaceDN w:val="0"/>
        <w:jc w:val="both"/>
        <w:textAlignment w:val="baseline"/>
        <w:rPr>
          <w:rFonts w:ascii="Century Gothic" w:hAnsi="Century Gothic"/>
          <w:b/>
          <w:sz w:val="32"/>
          <w:szCs w:val="22"/>
          <w:u w:val="single"/>
        </w:rPr>
      </w:pPr>
    </w:p>
    <w:p w14:paraId="00228AD5" w14:textId="05C0979A" w:rsidR="000277E0" w:rsidRPr="003633FD" w:rsidRDefault="000277E0" w:rsidP="00E52954">
      <w:pPr>
        <w:suppressAutoHyphens/>
        <w:autoSpaceDN w:val="0"/>
        <w:jc w:val="both"/>
        <w:textAlignment w:val="baseline"/>
        <w:rPr>
          <w:rFonts w:ascii="Century Gothic" w:hAnsi="Century Gothic"/>
          <w:b/>
          <w:sz w:val="32"/>
          <w:szCs w:val="22"/>
          <w:u w:val="single"/>
        </w:rPr>
      </w:pPr>
    </w:p>
    <w:p w14:paraId="48849156" w14:textId="42A0AE43" w:rsidR="000277E0" w:rsidRPr="003633FD" w:rsidRDefault="000277E0" w:rsidP="00E52954">
      <w:pPr>
        <w:suppressAutoHyphens/>
        <w:autoSpaceDN w:val="0"/>
        <w:jc w:val="both"/>
        <w:textAlignment w:val="baseline"/>
        <w:rPr>
          <w:rFonts w:ascii="Century Gothic" w:hAnsi="Century Gothic"/>
          <w:b/>
          <w:sz w:val="32"/>
          <w:szCs w:val="22"/>
          <w:u w:val="single"/>
        </w:rPr>
      </w:pPr>
    </w:p>
    <w:p w14:paraId="294A1D41" w14:textId="5AC6DC14" w:rsidR="000277E0" w:rsidRPr="003633FD" w:rsidRDefault="000277E0" w:rsidP="00E52954">
      <w:pPr>
        <w:suppressAutoHyphens/>
        <w:autoSpaceDN w:val="0"/>
        <w:jc w:val="both"/>
        <w:textAlignment w:val="baseline"/>
        <w:rPr>
          <w:rFonts w:ascii="Century Gothic" w:hAnsi="Century Gothic"/>
          <w:b/>
          <w:sz w:val="32"/>
          <w:szCs w:val="22"/>
          <w:u w:val="single"/>
        </w:rPr>
      </w:pPr>
    </w:p>
    <w:p w14:paraId="19F5E2C7" w14:textId="0909BB45" w:rsidR="00182D4B" w:rsidRPr="003633FD" w:rsidRDefault="00182D4B" w:rsidP="00E52954">
      <w:pPr>
        <w:suppressAutoHyphens/>
        <w:autoSpaceDN w:val="0"/>
        <w:jc w:val="both"/>
        <w:textAlignment w:val="baseline"/>
        <w:rPr>
          <w:rFonts w:ascii="Century Gothic" w:hAnsi="Century Gothic"/>
          <w:b/>
          <w:sz w:val="32"/>
          <w:szCs w:val="22"/>
          <w:u w:val="single"/>
        </w:rPr>
      </w:pPr>
    </w:p>
    <w:p w14:paraId="55620AC6" w14:textId="2D443D6D" w:rsidR="00182D4B" w:rsidRPr="003633FD" w:rsidRDefault="00182D4B" w:rsidP="00E52954">
      <w:pPr>
        <w:suppressAutoHyphens/>
        <w:autoSpaceDN w:val="0"/>
        <w:jc w:val="both"/>
        <w:textAlignment w:val="baseline"/>
        <w:rPr>
          <w:rFonts w:ascii="Century Gothic" w:hAnsi="Century Gothic"/>
          <w:b/>
          <w:sz w:val="32"/>
          <w:szCs w:val="22"/>
          <w:u w:val="single"/>
        </w:rPr>
      </w:pPr>
    </w:p>
    <w:p w14:paraId="2DF53CDD" w14:textId="342CC1F4" w:rsidR="00182D4B" w:rsidRPr="003633FD" w:rsidRDefault="00182D4B" w:rsidP="00E52954">
      <w:pPr>
        <w:suppressAutoHyphens/>
        <w:autoSpaceDN w:val="0"/>
        <w:jc w:val="both"/>
        <w:textAlignment w:val="baseline"/>
        <w:rPr>
          <w:rFonts w:ascii="Century Gothic" w:hAnsi="Century Gothic"/>
          <w:b/>
          <w:sz w:val="32"/>
          <w:szCs w:val="22"/>
          <w:u w:val="single"/>
        </w:rPr>
      </w:pPr>
    </w:p>
    <w:p w14:paraId="3419750C" w14:textId="4FAC2B2B" w:rsidR="00182D4B" w:rsidRPr="003633FD" w:rsidRDefault="00182D4B" w:rsidP="00E52954">
      <w:pPr>
        <w:suppressAutoHyphens/>
        <w:autoSpaceDN w:val="0"/>
        <w:jc w:val="both"/>
        <w:textAlignment w:val="baseline"/>
        <w:rPr>
          <w:rFonts w:ascii="Century Gothic" w:hAnsi="Century Gothic"/>
          <w:b/>
          <w:sz w:val="32"/>
          <w:szCs w:val="22"/>
          <w:u w:val="single"/>
        </w:rPr>
      </w:pPr>
    </w:p>
    <w:p w14:paraId="1B00FA59" w14:textId="0F90E720" w:rsidR="00182D4B" w:rsidRPr="003633FD" w:rsidRDefault="00182D4B" w:rsidP="00E52954">
      <w:pPr>
        <w:suppressAutoHyphens/>
        <w:autoSpaceDN w:val="0"/>
        <w:jc w:val="both"/>
        <w:textAlignment w:val="baseline"/>
        <w:rPr>
          <w:rFonts w:ascii="Century Gothic" w:hAnsi="Century Gothic"/>
          <w:b/>
          <w:sz w:val="32"/>
          <w:szCs w:val="22"/>
          <w:u w:val="single"/>
        </w:rPr>
      </w:pPr>
    </w:p>
    <w:p w14:paraId="44FF7258" w14:textId="16D26AE5" w:rsidR="00182D4B" w:rsidRPr="003633FD" w:rsidRDefault="00182D4B" w:rsidP="00E52954">
      <w:pPr>
        <w:suppressAutoHyphens/>
        <w:autoSpaceDN w:val="0"/>
        <w:jc w:val="both"/>
        <w:textAlignment w:val="baseline"/>
        <w:rPr>
          <w:rFonts w:ascii="Century Gothic" w:hAnsi="Century Gothic"/>
          <w:b/>
          <w:sz w:val="32"/>
          <w:szCs w:val="22"/>
          <w:u w:val="single"/>
        </w:rPr>
      </w:pPr>
    </w:p>
    <w:p w14:paraId="53DDCC5E" w14:textId="1817E2C6" w:rsidR="00D40C98" w:rsidRPr="003633FD" w:rsidRDefault="00FF5957" w:rsidP="001F0377">
      <w:pPr>
        <w:suppressAutoHyphens/>
        <w:autoSpaceDN w:val="0"/>
        <w:jc w:val="center"/>
        <w:textAlignment w:val="baseline"/>
        <w:rPr>
          <w:rFonts w:asciiTheme="minorHAnsi" w:hAnsiTheme="minorHAnsi" w:cstheme="minorHAnsi"/>
          <w:b/>
          <w:szCs w:val="22"/>
          <w:u w:val="single"/>
        </w:rPr>
      </w:pPr>
      <w:r w:rsidRPr="003633FD">
        <w:rPr>
          <w:rFonts w:asciiTheme="minorHAnsi" w:hAnsiTheme="minorHAnsi" w:cstheme="minorHAnsi"/>
          <w:b/>
          <w:sz w:val="32"/>
          <w:szCs w:val="22"/>
          <w:u w:val="single"/>
        </w:rPr>
        <w:lastRenderedPageBreak/>
        <w:t>CHAPITRE II : CLAUSES ET SPECIFICATIONS TECHNIQUES :</w:t>
      </w:r>
    </w:p>
    <w:p w14:paraId="5128F262" w14:textId="77777777" w:rsidR="00787BBF" w:rsidRPr="003633FD" w:rsidRDefault="00787BBF" w:rsidP="00787BBF">
      <w:pPr>
        <w:rPr>
          <w:rFonts w:ascii="Calibri" w:hAnsi="Calibri"/>
          <w:b/>
          <w:bCs/>
          <w:i/>
          <w:iCs/>
          <w:sz w:val="22"/>
          <w:szCs w:val="22"/>
        </w:rPr>
      </w:pPr>
      <w:r w:rsidRPr="003633FD">
        <w:rPr>
          <w:rFonts w:ascii="Calibri" w:hAnsi="Calibri"/>
          <w:b/>
          <w:bCs/>
          <w:i/>
          <w:iCs/>
          <w:sz w:val="22"/>
          <w:szCs w:val="22"/>
        </w:rPr>
        <w:t>Les marques commerciales, références au catalogue, appellation, brevet, conception, type, origine ou producteurs particuliers qui sont spécifiés au niveau de</w:t>
      </w:r>
      <w:r w:rsidRPr="003633FD">
        <w:rPr>
          <w:b/>
          <w:bCs/>
          <w:sz w:val="22"/>
          <w:szCs w:val="22"/>
        </w:rPr>
        <w:t xml:space="preserve"> « </w:t>
      </w:r>
      <w:r w:rsidRPr="003633FD">
        <w:rPr>
          <w:rFonts w:ascii="Calibri" w:hAnsi="Calibri"/>
          <w:b/>
          <w:bCs/>
          <w:i/>
          <w:iCs/>
          <w:sz w:val="22"/>
          <w:szCs w:val="22"/>
        </w:rPr>
        <w:t xml:space="preserve">Désignation et caractéristiques techniques » ne le sont qu’à défaut d’autre moyen suffisamment précis et intelligible de décrire les caractéristiques des prestations requises.  </w:t>
      </w:r>
    </w:p>
    <w:p w14:paraId="299CF245" w14:textId="6600FEF0" w:rsidR="00F4249D" w:rsidRPr="003633FD" w:rsidRDefault="00F4249D" w:rsidP="00F4249D">
      <w:pPr>
        <w:tabs>
          <w:tab w:val="left" w:pos="284"/>
        </w:tabs>
        <w:suppressAutoHyphens/>
        <w:autoSpaceDN w:val="0"/>
        <w:jc w:val="center"/>
        <w:textAlignment w:val="baseline"/>
        <w:rPr>
          <w:rFonts w:ascii="Century Gothic" w:hAnsi="Century Gothic"/>
          <w:b/>
          <w:color w:val="0070C0"/>
          <w:sz w:val="22"/>
          <w:szCs w:val="22"/>
        </w:rPr>
      </w:pPr>
      <w:r w:rsidRPr="003633FD">
        <w:rPr>
          <w:rFonts w:ascii="Century Gothic" w:hAnsi="Century Gothic"/>
          <w:b/>
          <w:color w:val="0070C0"/>
          <w:sz w:val="22"/>
          <w:szCs w:val="22"/>
        </w:rPr>
        <w:t>L</w:t>
      </w:r>
      <w:r w:rsidR="00CF3BEF" w:rsidRPr="003633FD">
        <w:rPr>
          <w:rFonts w:ascii="Century Gothic" w:hAnsi="Century Gothic"/>
          <w:b/>
          <w:color w:val="0070C0"/>
          <w:sz w:val="22"/>
          <w:szCs w:val="22"/>
        </w:rPr>
        <w:t>ot</w:t>
      </w:r>
      <w:r w:rsidRPr="003633FD">
        <w:rPr>
          <w:rFonts w:ascii="Century Gothic" w:hAnsi="Century Gothic"/>
          <w:b/>
          <w:color w:val="0070C0"/>
          <w:sz w:val="22"/>
          <w:szCs w:val="22"/>
        </w:rPr>
        <w:t xml:space="preserve"> </w:t>
      </w:r>
      <w:r w:rsidR="003633FD" w:rsidRPr="003633FD">
        <w:rPr>
          <w:rFonts w:ascii="Century Gothic" w:hAnsi="Century Gothic"/>
          <w:b/>
          <w:color w:val="0070C0"/>
          <w:sz w:val="22"/>
          <w:szCs w:val="22"/>
        </w:rPr>
        <w:t>Unique :</w:t>
      </w:r>
      <w:r w:rsidRPr="003633FD">
        <w:rPr>
          <w:rFonts w:ascii="Century Gothic" w:hAnsi="Century Gothic"/>
          <w:b/>
          <w:color w:val="0070C0"/>
          <w:sz w:val="22"/>
          <w:szCs w:val="22"/>
        </w:rPr>
        <w:t xml:space="preserve"> </w:t>
      </w:r>
      <w:r w:rsidR="003633FD" w:rsidRPr="003633FD">
        <w:rPr>
          <w:rFonts w:ascii="Century Gothic" w:hAnsi="Century Gothic"/>
          <w:b/>
          <w:color w:val="0070C0"/>
          <w:sz w:val="22"/>
          <w:szCs w:val="22"/>
        </w:rPr>
        <w:t>Equipemen</w:t>
      </w:r>
      <w:r w:rsidR="003633FD">
        <w:rPr>
          <w:rFonts w:ascii="Century Gothic" w:hAnsi="Century Gothic"/>
          <w:b/>
          <w:color w:val="0070C0"/>
          <w:sz w:val="22"/>
          <w:szCs w:val="22"/>
        </w:rPr>
        <w:t>ts</w:t>
      </w:r>
      <w:r w:rsidRPr="003633FD">
        <w:rPr>
          <w:rFonts w:ascii="Century Gothic" w:hAnsi="Century Gothic"/>
          <w:b/>
          <w:color w:val="0070C0"/>
          <w:sz w:val="22"/>
          <w:szCs w:val="22"/>
        </w:rPr>
        <w:t xml:space="preserve"> Signalétiques</w:t>
      </w:r>
    </w:p>
    <w:p w14:paraId="050708ED" w14:textId="03C4C618" w:rsidR="00F4249D" w:rsidRPr="003633FD" w:rsidRDefault="00F4249D" w:rsidP="00F4249D">
      <w:pPr>
        <w:tabs>
          <w:tab w:val="left" w:pos="284"/>
        </w:tabs>
        <w:suppressAutoHyphens/>
        <w:autoSpaceDN w:val="0"/>
        <w:jc w:val="both"/>
        <w:textAlignment w:val="baseline"/>
        <w:rPr>
          <w:rFonts w:ascii="Century Gothic" w:hAnsi="Century Gothic"/>
          <w:b/>
          <w:color w:val="0070C0"/>
          <w:sz w:val="22"/>
          <w:szCs w:val="22"/>
        </w:rPr>
      </w:pPr>
    </w:p>
    <w:tbl>
      <w:tblPr>
        <w:tblW w:w="10060" w:type="dxa"/>
        <w:jc w:val="center"/>
        <w:tblLayout w:type="fixed"/>
        <w:tblCellMar>
          <w:left w:w="70" w:type="dxa"/>
          <w:right w:w="70" w:type="dxa"/>
        </w:tblCellMar>
        <w:tblLook w:val="0000" w:firstRow="0" w:lastRow="0" w:firstColumn="0" w:lastColumn="0" w:noHBand="0" w:noVBand="0"/>
      </w:tblPr>
      <w:tblGrid>
        <w:gridCol w:w="1195"/>
        <w:gridCol w:w="8865"/>
      </w:tblGrid>
      <w:tr w:rsidR="00F4249D" w:rsidRPr="0063092E" w14:paraId="7202D18A" w14:textId="77777777" w:rsidTr="00F51C2E">
        <w:trPr>
          <w:trHeight w:val="622"/>
          <w:tblHeader/>
          <w:jc w:val="center"/>
        </w:trPr>
        <w:tc>
          <w:tcPr>
            <w:tcW w:w="1195" w:type="dxa"/>
            <w:tcBorders>
              <w:top w:val="single" w:sz="4" w:space="0" w:color="auto"/>
              <w:left w:val="single" w:sz="4" w:space="0" w:color="auto"/>
              <w:bottom w:val="single" w:sz="4" w:space="0" w:color="auto"/>
              <w:right w:val="single" w:sz="4" w:space="0" w:color="auto"/>
            </w:tcBorders>
            <w:noWrap/>
            <w:vAlign w:val="center"/>
          </w:tcPr>
          <w:p w14:paraId="79EE26FD" w14:textId="77777777" w:rsidR="00F4249D" w:rsidRPr="0063092E" w:rsidRDefault="00F4249D" w:rsidP="00F4249D">
            <w:pPr>
              <w:tabs>
                <w:tab w:val="left" w:pos="284"/>
              </w:tabs>
              <w:suppressAutoHyphens/>
              <w:autoSpaceDN w:val="0"/>
              <w:jc w:val="center"/>
              <w:textAlignment w:val="baseline"/>
              <w:rPr>
                <w:rFonts w:ascii="Calibri" w:hAnsi="Calibri" w:cs="Calibri"/>
                <w:b/>
                <w:sz w:val="22"/>
                <w:szCs w:val="22"/>
              </w:rPr>
            </w:pPr>
            <w:r w:rsidRPr="0063092E">
              <w:rPr>
                <w:rFonts w:ascii="Calibri" w:hAnsi="Calibri" w:cs="Calibri"/>
                <w:b/>
                <w:sz w:val="22"/>
                <w:szCs w:val="22"/>
              </w:rPr>
              <w:t>Item N°</w:t>
            </w:r>
          </w:p>
        </w:tc>
        <w:tc>
          <w:tcPr>
            <w:tcW w:w="8865" w:type="dxa"/>
            <w:tcBorders>
              <w:top w:val="single" w:sz="4" w:space="0" w:color="auto"/>
              <w:left w:val="nil"/>
              <w:bottom w:val="single" w:sz="4" w:space="0" w:color="auto"/>
              <w:right w:val="single" w:sz="4" w:space="0" w:color="auto"/>
            </w:tcBorders>
            <w:vAlign w:val="center"/>
          </w:tcPr>
          <w:p w14:paraId="405AAF45" w14:textId="77777777" w:rsidR="00F4249D" w:rsidRPr="0063092E" w:rsidRDefault="00F4249D" w:rsidP="00F4249D">
            <w:pPr>
              <w:tabs>
                <w:tab w:val="left" w:pos="284"/>
              </w:tabs>
              <w:suppressAutoHyphens/>
              <w:autoSpaceDN w:val="0"/>
              <w:jc w:val="center"/>
              <w:textAlignment w:val="baseline"/>
              <w:rPr>
                <w:rFonts w:ascii="Calibri" w:hAnsi="Calibri" w:cs="Calibri"/>
                <w:b/>
                <w:sz w:val="22"/>
                <w:szCs w:val="22"/>
              </w:rPr>
            </w:pPr>
            <w:r w:rsidRPr="0063092E">
              <w:rPr>
                <w:rFonts w:ascii="Calibri" w:hAnsi="Calibri" w:cs="Calibri"/>
                <w:b/>
                <w:sz w:val="22"/>
                <w:szCs w:val="22"/>
              </w:rPr>
              <w:t>Désignation et caractéristiques techniques</w:t>
            </w:r>
          </w:p>
        </w:tc>
      </w:tr>
      <w:tr w:rsidR="00F4249D" w:rsidRPr="0063092E" w14:paraId="600C520C"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712D956A" w14:textId="7777777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w:t>
            </w:r>
          </w:p>
        </w:tc>
        <w:tc>
          <w:tcPr>
            <w:tcW w:w="8865" w:type="dxa"/>
            <w:tcBorders>
              <w:top w:val="single" w:sz="4" w:space="0" w:color="auto"/>
              <w:left w:val="nil"/>
              <w:bottom w:val="single" w:sz="4" w:space="0" w:color="auto"/>
              <w:right w:val="single" w:sz="4" w:space="0" w:color="auto"/>
            </w:tcBorders>
            <w:vAlign w:val="center"/>
          </w:tcPr>
          <w:p w14:paraId="6BB0ABA0" w14:textId="417F19A8" w:rsidR="001E221F" w:rsidRPr="0063092E" w:rsidRDefault="001E221F" w:rsidP="001E221F">
            <w:pPr>
              <w:rPr>
                <w:rFonts w:ascii="Calibri" w:hAnsi="Calibri" w:cs="Calibri"/>
                <w:b/>
                <w:bCs/>
                <w:sz w:val="20"/>
                <w:szCs w:val="20"/>
                <w:u w:val="single"/>
              </w:rPr>
            </w:pPr>
            <w:r w:rsidRPr="0063092E">
              <w:rPr>
                <w:rFonts w:ascii="Calibri" w:hAnsi="Calibri" w:cs="Calibri"/>
                <w:b/>
                <w:bCs/>
                <w:sz w:val="20"/>
                <w:szCs w:val="20"/>
                <w:u w:val="single"/>
              </w:rPr>
              <w:t>Répertoire général – Répertoire Local – 1</w:t>
            </w:r>
            <w:r w:rsidR="00987577" w:rsidRPr="0063092E">
              <w:rPr>
                <w:rFonts w:ascii="Calibri" w:hAnsi="Calibri" w:cs="Calibri"/>
                <w:b/>
                <w:bCs/>
                <w:sz w:val="20"/>
                <w:szCs w:val="20"/>
                <w:u w:val="single"/>
              </w:rPr>
              <w:t xml:space="preserve"> (signalétique)</w:t>
            </w:r>
          </w:p>
          <w:p w14:paraId="114CE1E5" w14:textId="77777777" w:rsidR="00CF3BEF" w:rsidRPr="0063092E" w:rsidRDefault="00CF3BEF" w:rsidP="00CF3BEF">
            <w:pPr>
              <w:rPr>
                <w:rFonts w:ascii="Calibri" w:hAnsi="Calibri" w:cs="Calibri"/>
                <w:sz w:val="20"/>
                <w:szCs w:val="20"/>
              </w:rPr>
            </w:pPr>
            <w:r w:rsidRPr="0063092E">
              <w:rPr>
                <w:rFonts w:ascii="Calibri" w:hAnsi="Calibri" w:cs="Calibri"/>
                <w:sz w:val="20"/>
                <w:szCs w:val="20"/>
              </w:rPr>
              <w:t>-</w:t>
            </w:r>
            <w:r w:rsidRPr="0063092E">
              <w:rPr>
                <w:rFonts w:ascii="Calibri" w:hAnsi="Calibri" w:cs="Calibri"/>
                <w:sz w:val="20"/>
                <w:szCs w:val="20"/>
              </w:rPr>
              <w:tab/>
            </w:r>
            <w:r w:rsidRPr="0063092E">
              <w:rPr>
                <w:rFonts w:ascii="Calibri" w:hAnsi="Calibri" w:cs="Calibri"/>
                <w:b/>
                <w:bCs/>
                <w:sz w:val="20"/>
                <w:szCs w:val="20"/>
              </w:rPr>
              <w:t>Enseigne murale</w:t>
            </w:r>
          </w:p>
          <w:p w14:paraId="4D82CD5B" w14:textId="01C6AD44" w:rsidR="00CF3BEF" w:rsidRPr="0063092E" w:rsidRDefault="00CF3BEF" w:rsidP="00CF3BEF">
            <w:pPr>
              <w:rPr>
                <w:rFonts w:ascii="Calibri" w:hAnsi="Calibri" w:cs="Calibri"/>
                <w:sz w:val="20"/>
                <w:szCs w:val="20"/>
              </w:rPr>
            </w:pPr>
            <w:r w:rsidRPr="0063092E">
              <w:rPr>
                <w:rFonts w:ascii="Calibri" w:hAnsi="Calibri" w:cs="Calibri"/>
                <w:sz w:val="20"/>
                <w:szCs w:val="20"/>
              </w:rPr>
              <w:t xml:space="preserve">Panneau mural horizontal de 42x7, 5x2,6 cm </w:t>
            </w:r>
            <w:r w:rsidR="00F13048" w:rsidRPr="0063092E">
              <w:rPr>
                <w:rFonts w:ascii="Calibri" w:hAnsi="Calibri" w:cs="Calibri"/>
                <w:sz w:val="20"/>
                <w:szCs w:val="20"/>
              </w:rPr>
              <w:t xml:space="preserve">±5% </w:t>
            </w:r>
            <w:r w:rsidRPr="0063092E">
              <w:rPr>
                <w:rFonts w:ascii="Calibri" w:hAnsi="Calibri" w:cs="Calibri"/>
                <w:sz w:val="20"/>
                <w:szCs w:val="20"/>
              </w:rPr>
              <w:t xml:space="preserve">avec double méthacrylate transparent de 3 mm environ avec protection UV. Les bords seront arrondis. Jeu de 4 chevilles cylindriques en aluminium anodisé argent mat avec une longueur de corps de 15 mm </w:t>
            </w:r>
            <w:r w:rsidR="00F13048" w:rsidRPr="0063092E">
              <w:rPr>
                <w:rFonts w:ascii="Calibri" w:hAnsi="Calibri" w:cs="Calibri"/>
                <w:sz w:val="20"/>
                <w:szCs w:val="20"/>
              </w:rPr>
              <w:t xml:space="preserve">±5% </w:t>
            </w:r>
            <w:r w:rsidRPr="0063092E">
              <w:rPr>
                <w:rFonts w:ascii="Calibri" w:hAnsi="Calibri" w:cs="Calibri"/>
                <w:sz w:val="20"/>
                <w:szCs w:val="20"/>
              </w:rPr>
              <w:t xml:space="preserve">et un ø 16 mm </w:t>
            </w:r>
            <w:r w:rsidR="00F13048" w:rsidRPr="0063092E">
              <w:rPr>
                <w:rFonts w:ascii="Calibri" w:hAnsi="Calibri" w:cs="Calibri"/>
                <w:sz w:val="20"/>
                <w:szCs w:val="20"/>
              </w:rPr>
              <w:t xml:space="preserve">±5% </w:t>
            </w:r>
            <w:r w:rsidRPr="0063092E">
              <w:rPr>
                <w:rFonts w:ascii="Calibri" w:hAnsi="Calibri" w:cs="Calibri"/>
                <w:sz w:val="20"/>
                <w:szCs w:val="20"/>
              </w:rPr>
              <w:t xml:space="preserve">à l'extérieur et avec un filetage métrique à l'intérieur pour assurer une fixation murale facile de l'élément en question à l'aide d'une vis en INOX. Il est doté d'un bouchon cylindrique ø 16x15 mm </w:t>
            </w:r>
            <w:r w:rsidR="00A968D6" w:rsidRPr="0063092E">
              <w:rPr>
                <w:rFonts w:ascii="Calibri" w:hAnsi="Calibri" w:cs="Calibri"/>
                <w:sz w:val="20"/>
                <w:szCs w:val="20"/>
              </w:rPr>
              <w:t>environ au</w:t>
            </w:r>
            <w:r w:rsidRPr="0063092E">
              <w:rPr>
                <w:rFonts w:ascii="Calibri" w:hAnsi="Calibri" w:cs="Calibri"/>
                <w:sz w:val="20"/>
                <w:szCs w:val="20"/>
              </w:rPr>
              <w:t xml:space="preserve"> centre pour éviter les ruptures.</w:t>
            </w:r>
          </w:p>
          <w:p w14:paraId="42F76214" w14:textId="77777777" w:rsidR="00CF3BEF" w:rsidRPr="0063092E" w:rsidRDefault="00CF3BEF" w:rsidP="00CF3BEF">
            <w:pPr>
              <w:rPr>
                <w:rFonts w:ascii="Calibri" w:hAnsi="Calibri" w:cs="Calibri"/>
                <w:sz w:val="20"/>
                <w:szCs w:val="20"/>
              </w:rPr>
            </w:pPr>
            <w:r w:rsidRPr="0063092E">
              <w:rPr>
                <w:rFonts w:ascii="Calibri" w:hAnsi="Calibri" w:cs="Calibri"/>
                <w:sz w:val="20"/>
                <w:szCs w:val="20"/>
              </w:rPr>
              <w:t>-</w:t>
            </w:r>
            <w:r w:rsidRPr="0063092E">
              <w:rPr>
                <w:rFonts w:ascii="Calibri" w:hAnsi="Calibri" w:cs="Calibri"/>
                <w:sz w:val="20"/>
                <w:szCs w:val="20"/>
              </w:rPr>
              <w:tab/>
            </w:r>
            <w:r w:rsidRPr="0063092E">
              <w:rPr>
                <w:rFonts w:ascii="Calibri" w:hAnsi="Calibri" w:cs="Calibri"/>
                <w:b/>
                <w:bCs/>
                <w:sz w:val="20"/>
                <w:szCs w:val="20"/>
              </w:rPr>
              <w:t>Enseigne murale</w:t>
            </w:r>
            <w:r w:rsidRPr="0063092E">
              <w:rPr>
                <w:rFonts w:ascii="Calibri" w:hAnsi="Calibri" w:cs="Calibri"/>
                <w:sz w:val="20"/>
                <w:szCs w:val="20"/>
              </w:rPr>
              <w:t xml:space="preserve"> </w:t>
            </w:r>
          </w:p>
          <w:p w14:paraId="586AD947" w14:textId="3DF1BE74" w:rsidR="008348D2" w:rsidRPr="0063092E" w:rsidRDefault="00CF3BEF" w:rsidP="00CF3BEF">
            <w:pPr>
              <w:rPr>
                <w:rFonts w:ascii="Calibri" w:hAnsi="Calibri" w:cs="Calibri"/>
                <w:sz w:val="20"/>
                <w:szCs w:val="20"/>
              </w:rPr>
            </w:pPr>
            <w:r w:rsidRPr="0063092E">
              <w:rPr>
                <w:rFonts w:ascii="Calibri" w:hAnsi="Calibri" w:cs="Calibri"/>
                <w:sz w:val="20"/>
                <w:szCs w:val="20"/>
              </w:rPr>
              <w:t xml:space="preserve">Panneau mural horizontal de 42x59, 4x2,6 cm </w:t>
            </w:r>
            <w:r w:rsidR="00F13048" w:rsidRPr="0063092E">
              <w:rPr>
                <w:rFonts w:ascii="Calibri" w:hAnsi="Calibri" w:cs="Calibri"/>
                <w:sz w:val="20"/>
                <w:szCs w:val="20"/>
              </w:rPr>
              <w:t xml:space="preserve">±5% </w:t>
            </w:r>
            <w:r w:rsidRPr="0063092E">
              <w:rPr>
                <w:rFonts w:ascii="Calibri" w:hAnsi="Calibri" w:cs="Calibri"/>
                <w:sz w:val="20"/>
                <w:szCs w:val="20"/>
              </w:rPr>
              <w:t xml:space="preserve">avec double méthacrylate transparent de 3 mm avec protection UV. Les bords seront arrondis. Jeu de 4 chevilles cylindriques en aluminium anodisé argent mat avec une longueur de corps de 15 mm </w:t>
            </w:r>
            <w:r w:rsidR="00F13048" w:rsidRPr="0063092E">
              <w:rPr>
                <w:rFonts w:ascii="Calibri" w:hAnsi="Calibri" w:cs="Calibri"/>
                <w:sz w:val="20"/>
                <w:szCs w:val="20"/>
              </w:rPr>
              <w:t xml:space="preserve">±5% </w:t>
            </w:r>
            <w:r w:rsidRPr="0063092E">
              <w:rPr>
                <w:rFonts w:ascii="Calibri" w:hAnsi="Calibri" w:cs="Calibri"/>
                <w:sz w:val="20"/>
                <w:szCs w:val="20"/>
              </w:rPr>
              <w:t xml:space="preserve">et un ø 16 mm </w:t>
            </w:r>
            <w:r w:rsidR="00F13048" w:rsidRPr="0063092E">
              <w:rPr>
                <w:rFonts w:ascii="Calibri" w:hAnsi="Calibri" w:cs="Calibri"/>
                <w:sz w:val="20"/>
                <w:szCs w:val="20"/>
              </w:rPr>
              <w:t xml:space="preserve">±5% </w:t>
            </w:r>
            <w:r w:rsidRPr="0063092E">
              <w:rPr>
                <w:rFonts w:ascii="Calibri" w:hAnsi="Calibri" w:cs="Calibri"/>
                <w:sz w:val="20"/>
                <w:szCs w:val="20"/>
              </w:rPr>
              <w:t>à l'extérieur et avec un filetage métrique à l'intérieur pour assurer une fixation murale facile de l'élément en question à l'aide d'une vis en INOX. Produit pour usage extérieur</w:t>
            </w:r>
            <w:r w:rsidR="008348D2" w:rsidRPr="0063092E">
              <w:rPr>
                <w:rFonts w:ascii="Calibri" w:hAnsi="Calibri" w:cs="Calibri"/>
                <w:sz w:val="20"/>
                <w:szCs w:val="20"/>
              </w:rPr>
              <w:t xml:space="preserve"> </w:t>
            </w:r>
          </w:p>
          <w:p w14:paraId="65C5604D" w14:textId="342342FD" w:rsidR="00F4249D" w:rsidRPr="0063092E" w:rsidRDefault="00F4249D" w:rsidP="001E221F">
            <w:pPr>
              <w:tabs>
                <w:tab w:val="left" w:pos="284"/>
              </w:tabs>
              <w:suppressAutoHyphens/>
              <w:autoSpaceDN w:val="0"/>
              <w:jc w:val="both"/>
              <w:textAlignment w:val="baseline"/>
              <w:rPr>
                <w:rFonts w:ascii="Calibri" w:hAnsi="Calibri" w:cs="Calibri"/>
                <w:sz w:val="20"/>
                <w:szCs w:val="20"/>
              </w:rPr>
            </w:pPr>
          </w:p>
        </w:tc>
      </w:tr>
      <w:tr w:rsidR="00F4249D" w:rsidRPr="0063092E" w14:paraId="024A14D5"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53B47BA9" w14:textId="7777777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2</w:t>
            </w:r>
          </w:p>
        </w:tc>
        <w:tc>
          <w:tcPr>
            <w:tcW w:w="8865" w:type="dxa"/>
            <w:tcBorders>
              <w:top w:val="single" w:sz="4" w:space="0" w:color="auto"/>
              <w:left w:val="nil"/>
              <w:bottom w:val="single" w:sz="4" w:space="0" w:color="auto"/>
              <w:right w:val="single" w:sz="4" w:space="0" w:color="auto"/>
            </w:tcBorders>
            <w:vAlign w:val="center"/>
          </w:tcPr>
          <w:p w14:paraId="0A2B76F7" w14:textId="07473E7F" w:rsidR="001E221F" w:rsidRPr="0063092E" w:rsidRDefault="001E221F" w:rsidP="001E221F">
            <w:pPr>
              <w:rPr>
                <w:rFonts w:ascii="Calibri" w:hAnsi="Calibri" w:cs="Calibri"/>
                <w:b/>
                <w:bCs/>
                <w:sz w:val="20"/>
                <w:szCs w:val="20"/>
              </w:rPr>
            </w:pPr>
            <w:r w:rsidRPr="0063092E">
              <w:rPr>
                <w:rFonts w:ascii="Calibri" w:hAnsi="Calibri" w:cs="Calibri"/>
                <w:b/>
                <w:bCs/>
                <w:sz w:val="20"/>
                <w:szCs w:val="20"/>
              </w:rPr>
              <w:t>Répertoire général 1 </w:t>
            </w:r>
            <w:r w:rsidR="00987577" w:rsidRPr="0063092E">
              <w:rPr>
                <w:rFonts w:ascii="Calibri" w:hAnsi="Calibri" w:cs="Calibri"/>
                <w:b/>
                <w:bCs/>
                <w:sz w:val="20"/>
                <w:szCs w:val="20"/>
                <w:u w:val="single"/>
              </w:rPr>
              <w:t>(signalétique</w:t>
            </w:r>
            <w:proofErr w:type="gramStart"/>
            <w:r w:rsidR="00987577" w:rsidRPr="0063092E">
              <w:rPr>
                <w:rFonts w:ascii="Calibri" w:hAnsi="Calibri" w:cs="Calibri"/>
                <w:b/>
                <w:bCs/>
                <w:sz w:val="20"/>
                <w:szCs w:val="20"/>
                <w:u w:val="single"/>
              </w:rPr>
              <w:t>)</w:t>
            </w:r>
            <w:r w:rsidRPr="0063092E">
              <w:rPr>
                <w:rFonts w:ascii="Calibri" w:hAnsi="Calibri" w:cs="Calibri"/>
                <w:b/>
                <w:bCs/>
                <w:sz w:val="20"/>
                <w:szCs w:val="20"/>
              </w:rPr>
              <w:t>:</w:t>
            </w:r>
            <w:proofErr w:type="gramEnd"/>
          </w:p>
          <w:p w14:paraId="2FBABEE4" w14:textId="77777777" w:rsidR="00A968D6" w:rsidRPr="0063092E" w:rsidRDefault="00A968D6" w:rsidP="00A968D6">
            <w:pPr>
              <w:tabs>
                <w:tab w:val="left" w:pos="284"/>
              </w:tabs>
              <w:suppressAutoHyphens/>
              <w:autoSpaceDN w:val="0"/>
              <w:jc w:val="both"/>
              <w:textAlignment w:val="baseline"/>
              <w:rPr>
                <w:rFonts w:ascii="Calibri" w:hAnsi="Calibri" w:cs="Calibri"/>
                <w:b/>
                <w:bCs/>
                <w:sz w:val="20"/>
                <w:szCs w:val="20"/>
              </w:rPr>
            </w:pPr>
          </w:p>
          <w:p w14:paraId="1368738B" w14:textId="5F497830" w:rsidR="00A968D6" w:rsidRPr="0063092E" w:rsidRDefault="00A968D6" w:rsidP="00A968D6">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Panneau en verre trempé transparent de 50x75x0,8 cm </w:t>
            </w:r>
            <w:r w:rsidR="00F13048" w:rsidRPr="0063092E">
              <w:rPr>
                <w:rFonts w:ascii="Calibri" w:hAnsi="Calibri" w:cs="Calibri"/>
                <w:sz w:val="20"/>
                <w:szCs w:val="20"/>
              </w:rPr>
              <w:t xml:space="preserve">±5% </w:t>
            </w:r>
            <w:r w:rsidRPr="0063092E">
              <w:rPr>
                <w:rFonts w:ascii="Calibri" w:hAnsi="Calibri" w:cs="Calibri"/>
                <w:sz w:val="20"/>
                <w:szCs w:val="20"/>
              </w:rPr>
              <w:t>avec des bords arrondis et polis pour une plus grande sécurité de l'utilisateur. Sur les bords se trouvent 4 trous circulaires pour placer les fixations pour l'ancrage au mur. Produit compatible pour extérieur et intérieur.</w:t>
            </w:r>
          </w:p>
          <w:p w14:paraId="0D736DEC" w14:textId="0F533AFE" w:rsidR="00F4249D" w:rsidRPr="0063092E" w:rsidRDefault="00A968D6" w:rsidP="00A968D6">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Set de 4 chevilles cylindriques en aluminium anodisé mat avec une longueur de corps de 30 mm </w:t>
            </w:r>
            <w:r w:rsidR="00F13048" w:rsidRPr="0063092E">
              <w:rPr>
                <w:rFonts w:ascii="Calibri" w:hAnsi="Calibri" w:cs="Calibri"/>
                <w:sz w:val="20"/>
                <w:szCs w:val="20"/>
              </w:rPr>
              <w:t>±5%</w:t>
            </w:r>
            <w:r w:rsidRPr="0063092E">
              <w:rPr>
                <w:rFonts w:ascii="Calibri" w:hAnsi="Calibri" w:cs="Calibri"/>
                <w:sz w:val="20"/>
                <w:szCs w:val="20"/>
              </w:rPr>
              <w:t xml:space="preserve"> et un ø extérieur de 20 mm </w:t>
            </w:r>
            <w:r w:rsidR="00F13048" w:rsidRPr="0063092E">
              <w:rPr>
                <w:rFonts w:ascii="Calibri" w:hAnsi="Calibri" w:cs="Calibri"/>
                <w:sz w:val="20"/>
                <w:szCs w:val="20"/>
              </w:rPr>
              <w:t xml:space="preserve">±5% </w:t>
            </w:r>
            <w:r w:rsidRPr="0063092E">
              <w:rPr>
                <w:rFonts w:ascii="Calibri" w:hAnsi="Calibri" w:cs="Calibri"/>
                <w:sz w:val="20"/>
                <w:szCs w:val="20"/>
              </w:rPr>
              <w:t>et avec un filetage métrique à l'intérieur pour assurer une fixation murale facile de l'élément en question à l'aide d'une vis en INOX. Produit compatible pour extérieur et intérieur.</w:t>
            </w:r>
          </w:p>
          <w:p w14:paraId="03482899" w14:textId="29255E2F" w:rsidR="00A968D6" w:rsidRPr="0063092E" w:rsidRDefault="00A968D6" w:rsidP="00A968D6">
            <w:pPr>
              <w:tabs>
                <w:tab w:val="left" w:pos="284"/>
              </w:tabs>
              <w:suppressAutoHyphens/>
              <w:autoSpaceDN w:val="0"/>
              <w:jc w:val="both"/>
              <w:textAlignment w:val="baseline"/>
              <w:rPr>
                <w:rFonts w:ascii="Calibri" w:hAnsi="Calibri" w:cs="Calibri"/>
                <w:sz w:val="20"/>
                <w:szCs w:val="20"/>
              </w:rPr>
            </w:pPr>
          </w:p>
        </w:tc>
      </w:tr>
      <w:tr w:rsidR="00F4249D" w:rsidRPr="0063092E" w14:paraId="413B72BC"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6F0DD90A" w14:textId="7777777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w:t>
            </w:r>
          </w:p>
        </w:tc>
        <w:tc>
          <w:tcPr>
            <w:tcW w:w="8865" w:type="dxa"/>
            <w:tcBorders>
              <w:top w:val="single" w:sz="4" w:space="0" w:color="auto"/>
              <w:left w:val="nil"/>
              <w:bottom w:val="single" w:sz="4" w:space="0" w:color="auto"/>
              <w:right w:val="single" w:sz="4" w:space="0" w:color="auto"/>
            </w:tcBorders>
            <w:vAlign w:val="center"/>
          </w:tcPr>
          <w:p w14:paraId="11A9F7CD" w14:textId="36A62EE9" w:rsidR="00843D01" w:rsidRPr="0063092E" w:rsidRDefault="00843D01" w:rsidP="00843D01">
            <w:pPr>
              <w:rPr>
                <w:rFonts w:ascii="Calibri" w:hAnsi="Calibri" w:cs="Calibri"/>
                <w:b/>
                <w:bCs/>
                <w:sz w:val="20"/>
                <w:szCs w:val="20"/>
              </w:rPr>
            </w:pPr>
            <w:r w:rsidRPr="0063092E">
              <w:rPr>
                <w:rFonts w:ascii="Calibri" w:hAnsi="Calibri" w:cs="Calibri"/>
                <w:b/>
                <w:bCs/>
                <w:sz w:val="20"/>
                <w:szCs w:val="20"/>
              </w:rPr>
              <w:t>Répertoire général – Répertoire Local – 2</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60573A08" w14:textId="77777777" w:rsidR="00843D01" w:rsidRPr="0063092E" w:rsidRDefault="00843D01" w:rsidP="00843D01">
            <w:pPr>
              <w:rPr>
                <w:rFonts w:ascii="Calibri" w:hAnsi="Calibri" w:cs="Calibri"/>
                <w:b/>
                <w:bCs/>
                <w:sz w:val="20"/>
                <w:szCs w:val="20"/>
              </w:rPr>
            </w:pPr>
          </w:p>
          <w:p w14:paraId="2BB6CABE" w14:textId="77777777" w:rsidR="00A968D6" w:rsidRPr="0063092E" w:rsidRDefault="00A968D6" w:rsidP="00A968D6">
            <w:pPr>
              <w:rPr>
                <w:rFonts w:ascii="Calibri" w:hAnsi="Calibri" w:cs="Calibri"/>
                <w:sz w:val="20"/>
                <w:szCs w:val="20"/>
              </w:rPr>
            </w:pPr>
            <w:r w:rsidRPr="0063092E">
              <w:rPr>
                <w:rFonts w:ascii="Calibri" w:hAnsi="Calibri" w:cs="Calibri"/>
                <w:sz w:val="20"/>
                <w:szCs w:val="20"/>
              </w:rPr>
              <w:t>-</w:t>
            </w:r>
            <w:r w:rsidRPr="0063092E">
              <w:rPr>
                <w:rFonts w:ascii="Calibri" w:hAnsi="Calibri" w:cs="Calibri"/>
                <w:sz w:val="20"/>
                <w:szCs w:val="20"/>
              </w:rPr>
              <w:tab/>
            </w:r>
            <w:r w:rsidRPr="0063092E">
              <w:rPr>
                <w:rFonts w:ascii="Calibri" w:hAnsi="Calibri" w:cs="Calibri"/>
                <w:b/>
                <w:bCs/>
                <w:sz w:val="20"/>
                <w:szCs w:val="20"/>
              </w:rPr>
              <w:t>Enseigne murale</w:t>
            </w:r>
            <w:r w:rsidRPr="0063092E">
              <w:rPr>
                <w:rFonts w:ascii="Calibri" w:hAnsi="Calibri" w:cs="Calibri"/>
                <w:sz w:val="20"/>
                <w:szCs w:val="20"/>
              </w:rPr>
              <w:t xml:space="preserve"> </w:t>
            </w:r>
          </w:p>
          <w:p w14:paraId="1E8C9DA3" w14:textId="3AAD8634" w:rsidR="00A968D6" w:rsidRPr="0063092E" w:rsidRDefault="00A968D6" w:rsidP="00A968D6">
            <w:pPr>
              <w:rPr>
                <w:rFonts w:ascii="Calibri" w:hAnsi="Calibri" w:cs="Calibri"/>
                <w:sz w:val="20"/>
                <w:szCs w:val="20"/>
              </w:rPr>
            </w:pPr>
            <w:r w:rsidRPr="0063092E">
              <w:rPr>
                <w:rFonts w:ascii="Calibri" w:hAnsi="Calibri" w:cs="Calibri"/>
                <w:sz w:val="20"/>
                <w:szCs w:val="20"/>
              </w:rPr>
              <w:t xml:space="preserve">Panneau mural horizontal de 42x7,5x2,6 cm </w:t>
            </w:r>
            <w:r w:rsidR="00F13048" w:rsidRPr="0063092E">
              <w:rPr>
                <w:rFonts w:ascii="Calibri" w:hAnsi="Calibri" w:cs="Calibri"/>
                <w:sz w:val="20"/>
                <w:szCs w:val="20"/>
              </w:rPr>
              <w:t xml:space="preserve">±5% </w:t>
            </w:r>
            <w:r w:rsidRPr="0063092E">
              <w:rPr>
                <w:rFonts w:ascii="Calibri" w:hAnsi="Calibri" w:cs="Calibri"/>
                <w:sz w:val="20"/>
                <w:szCs w:val="20"/>
              </w:rPr>
              <w:t xml:space="preserve">avec double méthacrylate transparent de 3 mm </w:t>
            </w:r>
            <w:r w:rsidR="00F13048" w:rsidRPr="0063092E">
              <w:rPr>
                <w:rFonts w:ascii="Calibri" w:hAnsi="Calibri" w:cs="Calibri"/>
                <w:sz w:val="20"/>
                <w:szCs w:val="20"/>
              </w:rPr>
              <w:t xml:space="preserve">±5% </w:t>
            </w:r>
            <w:r w:rsidRPr="0063092E">
              <w:rPr>
                <w:rFonts w:ascii="Calibri" w:hAnsi="Calibri" w:cs="Calibri"/>
                <w:sz w:val="20"/>
                <w:szCs w:val="20"/>
              </w:rPr>
              <w:t xml:space="preserve">avec protection UV. Les bords seront arrondis. Jeu de 4 chevilles cylindriques en aluminium anodisé argent mat avec une longueur de corps de 15 mm </w:t>
            </w:r>
            <w:r w:rsidR="00F13048" w:rsidRPr="0063092E">
              <w:rPr>
                <w:rFonts w:ascii="Calibri" w:hAnsi="Calibri" w:cs="Calibri"/>
                <w:sz w:val="20"/>
                <w:szCs w:val="20"/>
              </w:rPr>
              <w:t xml:space="preserve">±5% </w:t>
            </w:r>
            <w:r w:rsidRPr="0063092E">
              <w:rPr>
                <w:rFonts w:ascii="Calibri" w:hAnsi="Calibri" w:cs="Calibri"/>
                <w:sz w:val="20"/>
                <w:szCs w:val="20"/>
              </w:rPr>
              <w:t xml:space="preserve">et ø 16 mm </w:t>
            </w:r>
            <w:r w:rsidR="00F13048" w:rsidRPr="0063092E">
              <w:rPr>
                <w:rFonts w:ascii="Calibri" w:hAnsi="Calibri" w:cs="Calibri"/>
                <w:sz w:val="20"/>
                <w:szCs w:val="20"/>
              </w:rPr>
              <w:t xml:space="preserve">±5% </w:t>
            </w:r>
            <w:r w:rsidRPr="0063092E">
              <w:rPr>
                <w:rFonts w:ascii="Calibri" w:hAnsi="Calibri" w:cs="Calibri"/>
                <w:sz w:val="20"/>
                <w:szCs w:val="20"/>
              </w:rPr>
              <w:t xml:space="preserve">à l'extérieur et avec un filetage métrique à l'intérieur pour assurer une fixation murale facile de l'élément en question à l'aide d'une vis en INOX. Il est doté d'un bouchon cylindrique ø 16x15 mm </w:t>
            </w:r>
            <w:r w:rsidR="00F13048" w:rsidRPr="0063092E">
              <w:rPr>
                <w:rFonts w:ascii="Calibri" w:hAnsi="Calibri" w:cs="Calibri"/>
                <w:sz w:val="20"/>
                <w:szCs w:val="20"/>
              </w:rPr>
              <w:t xml:space="preserve">±5% </w:t>
            </w:r>
            <w:r w:rsidRPr="0063092E">
              <w:rPr>
                <w:rFonts w:ascii="Calibri" w:hAnsi="Calibri" w:cs="Calibri"/>
                <w:sz w:val="20"/>
                <w:szCs w:val="20"/>
              </w:rPr>
              <w:t>au centre pour éviter les ruptures. Produit pour usage extérieur.</w:t>
            </w:r>
          </w:p>
          <w:p w14:paraId="13883C0D" w14:textId="77777777" w:rsidR="00A968D6" w:rsidRPr="0063092E" w:rsidRDefault="00A968D6" w:rsidP="00A968D6">
            <w:pPr>
              <w:rPr>
                <w:rFonts w:ascii="Calibri" w:hAnsi="Calibri" w:cs="Calibri"/>
                <w:b/>
                <w:bCs/>
                <w:sz w:val="20"/>
                <w:szCs w:val="20"/>
              </w:rPr>
            </w:pPr>
            <w:r w:rsidRPr="0063092E">
              <w:rPr>
                <w:rFonts w:ascii="Calibri" w:hAnsi="Calibri" w:cs="Calibri"/>
                <w:sz w:val="20"/>
                <w:szCs w:val="20"/>
              </w:rPr>
              <w:t>-</w:t>
            </w:r>
            <w:r w:rsidRPr="0063092E">
              <w:rPr>
                <w:rFonts w:ascii="Calibri" w:hAnsi="Calibri" w:cs="Calibri"/>
                <w:sz w:val="20"/>
                <w:szCs w:val="20"/>
              </w:rPr>
              <w:tab/>
            </w:r>
            <w:r w:rsidRPr="0063092E">
              <w:rPr>
                <w:rFonts w:ascii="Calibri" w:hAnsi="Calibri" w:cs="Calibri"/>
                <w:b/>
                <w:bCs/>
                <w:sz w:val="20"/>
                <w:szCs w:val="20"/>
              </w:rPr>
              <w:t xml:space="preserve">Enseigne murale </w:t>
            </w:r>
          </w:p>
          <w:p w14:paraId="381F5FF8" w14:textId="1958E084" w:rsidR="00A968D6" w:rsidRPr="0063092E" w:rsidRDefault="00A968D6" w:rsidP="00A968D6">
            <w:pPr>
              <w:rPr>
                <w:rFonts w:ascii="Calibri" w:hAnsi="Calibri" w:cs="Calibri"/>
                <w:sz w:val="20"/>
                <w:szCs w:val="20"/>
              </w:rPr>
            </w:pPr>
            <w:r w:rsidRPr="0063092E">
              <w:rPr>
                <w:rFonts w:ascii="Calibri" w:hAnsi="Calibri" w:cs="Calibri"/>
                <w:sz w:val="20"/>
                <w:szCs w:val="20"/>
              </w:rPr>
              <w:t xml:space="preserve">Panneau mural horizontal de 42x59,4x2,6 cm </w:t>
            </w:r>
            <w:r w:rsidR="00F13048" w:rsidRPr="0063092E">
              <w:rPr>
                <w:rFonts w:ascii="Calibri" w:hAnsi="Calibri" w:cs="Calibri"/>
                <w:sz w:val="20"/>
                <w:szCs w:val="20"/>
              </w:rPr>
              <w:t xml:space="preserve">±5% </w:t>
            </w:r>
            <w:r w:rsidRPr="0063092E">
              <w:rPr>
                <w:rFonts w:ascii="Calibri" w:hAnsi="Calibri" w:cs="Calibri"/>
                <w:sz w:val="20"/>
                <w:szCs w:val="20"/>
              </w:rPr>
              <w:t xml:space="preserve">avec double méthacrylate transparent de 3 mm </w:t>
            </w:r>
            <w:r w:rsidR="00F13048" w:rsidRPr="0063092E">
              <w:rPr>
                <w:rFonts w:ascii="Calibri" w:hAnsi="Calibri" w:cs="Calibri"/>
                <w:sz w:val="20"/>
                <w:szCs w:val="20"/>
              </w:rPr>
              <w:t xml:space="preserve">±5% </w:t>
            </w:r>
            <w:r w:rsidRPr="0063092E">
              <w:rPr>
                <w:rFonts w:ascii="Calibri" w:hAnsi="Calibri" w:cs="Calibri"/>
                <w:sz w:val="20"/>
                <w:szCs w:val="20"/>
              </w:rPr>
              <w:t xml:space="preserve">avec protection UV. Les bords seront arrondis. Jeu de 4 chevilles cylindriques en aluminium anodisé argent mat avec une longueur de corps de 15 mm </w:t>
            </w:r>
            <w:r w:rsidR="00F13048" w:rsidRPr="0063092E">
              <w:rPr>
                <w:rFonts w:ascii="Calibri" w:hAnsi="Calibri" w:cs="Calibri"/>
                <w:sz w:val="20"/>
                <w:szCs w:val="20"/>
              </w:rPr>
              <w:t xml:space="preserve">±5% </w:t>
            </w:r>
            <w:r w:rsidRPr="0063092E">
              <w:rPr>
                <w:rFonts w:ascii="Calibri" w:hAnsi="Calibri" w:cs="Calibri"/>
                <w:sz w:val="20"/>
                <w:szCs w:val="20"/>
              </w:rPr>
              <w:t xml:space="preserve">et un ø 16 mm </w:t>
            </w:r>
            <w:r w:rsidR="00F13048" w:rsidRPr="0063092E">
              <w:rPr>
                <w:rFonts w:ascii="Calibri" w:hAnsi="Calibri" w:cs="Calibri"/>
                <w:sz w:val="20"/>
                <w:szCs w:val="20"/>
              </w:rPr>
              <w:t xml:space="preserve">±5% </w:t>
            </w:r>
            <w:r w:rsidRPr="0063092E">
              <w:rPr>
                <w:rFonts w:ascii="Calibri" w:hAnsi="Calibri" w:cs="Calibri"/>
                <w:sz w:val="20"/>
                <w:szCs w:val="20"/>
              </w:rPr>
              <w:t xml:space="preserve">à l'extérieur et avec un filetage métrique à l'intérieur pour assurer une fixation murale facile de l'élément en question à l'aide d'une vis en INOX. Il est doté d'un bouchon cylindrique ø 16x15 mm </w:t>
            </w:r>
            <w:r w:rsidR="00F13048" w:rsidRPr="0063092E">
              <w:rPr>
                <w:rFonts w:ascii="Calibri" w:hAnsi="Calibri" w:cs="Calibri"/>
                <w:sz w:val="20"/>
                <w:szCs w:val="20"/>
              </w:rPr>
              <w:t xml:space="preserve">±5% </w:t>
            </w:r>
            <w:r w:rsidRPr="0063092E">
              <w:rPr>
                <w:rFonts w:ascii="Calibri" w:hAnsi="Calibri" w:cs="Calibri"/>
                <w:sz w:val="20"/>
                <w:szCs w:val="20"/>
              </w:rPr>
              <w:t>au centre pour éviter les ruptures. Produit pour usage extérieur</w:t>
            </w:r>
          </w:p>
          <w:p w14:paraId="2C5B2F89" w14:textId="77777777" w:rsidR="00F4249D" w:rsidRPr="0063092E" w:rsidRDefault="00F4249D" w:rsidP="008348D2">
            <w:pPr>
              <w:rPr>
                <w:rFonts w:ascii="Calibri" w:hAnsi="Calibri" w:cs="Calibri"/>
                <w:sz w:val="20"/>
                <w:szCs w:val="20"/>
              </w:rPr>
            </w:pPr>
          </w:p>
        </w:tc>
      </w:tr>
      <w:tr w:rsidR="00F4249D" w:rsidRPr="0063092E" w14:paraId="42BBA997"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20AD7994" w14:textId="7777777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lastRenderedPageBreak/>
              <w:t>4</w:t>
            </w:r>
          </w:p>
        </w:tc>
        <w:tc>
          <w:tcPr>
            <w:tcW w:w="8865" w:type="dxa"/>
            <w:tcBorders>
              <w:top w:val="single" w:sz="4" w:space="0" w:color="auto"/>
              <w:left w:val="nil"/>
              <w:bottom w:val="single" w:sz="4" w:space="0" w:color="auto"/>
              <w:right w:val="single" w:sz="4" w:space="0" w:color="auto"/>
            </w:tcBorders>
            <w:vAlign w:val="center"/>
          </w:tcPr>
          <w:p w14:paraId="24B6D186" w14:textId="7DF32DDA" w:rsidR="00843D01" w:rsidRPr="0063092E" w:rsidRDefault="00843D01" w:rsidP="00843D01">
            <w:pPr>
              <w:rPr>
                <w:rFonts w:ascii="Calibri" w:hAnsi="Calibri" w:cs="Calibri"/>
                <w:b/>
                <w:bCs/>
                <w:sz w:val="20"/>
                <w:szCs w:val="20"/>
              </w:rPr>
            </w:pPr>
            <w:r w:rsidRPr="0063092E">
              <w:rPr>
                <w:rFonts w:ascii="Calibri" w:hAnsi="Calibri" w:cs="Calibri"/>
                <w:b/>
                <w:bCs/>
                <w:sz w:val="20"/>
                <w:szCs w:val="20"/>
              </w:rPr>
              <w:t>Numéro d’étage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w:t>
            </w:r>
            <w:r w:rsidRPr="0063092E">
              <w:rPr>
                <w:rFonts w:ascii="Calibri" w:hAnsi="Calibri" w:cs="Calibri"/>
                <w:b/>
                <w:bCs/>
                <w:sz w:val="20"/>
                <w:szCs w:val="20"/>
              </w:rPr>
              <w:t> :</w:t>
            </w:r>
          </w:p>
          <w:p w14:paraId="67696D27" w14:textId="77777777" w:rsidR="00843D01" w:rsidRPr="0063092E" w:rsidRDefault="00843D01" w:rsidP="00843D01">
            <w:pPr>
              <w:rPr>
                <w:rFonts w:ascii="Calibri" w:hAnsi="Calibri" w:cs="Calibri"/>
                <w:b/>
                <w:bCs/>
                <w:sz w:val="20"/>
                <w:szCs w:val="20"/>
              </w:rPr>
            </w:pPr>
          </w:p>
          <w:p w14:paraId="601A0D44" w14:textId="3E1F8478" w:rsidR="00843D01" w:rsidRPr="0063092E" w:rsidRDefault="00A968D6" w:rsidP="008348D2">
            <w:pPr>
              <w:rPr>
                <w:rFonts w:ascii="Calibri" w:hAnsi="Calibri" w:cs="Calibri"/>
                <w:sz w:val="20"/>
                <w:szCs w:val="20"/>
              </w:rPr>
            </w:pPr>
            <w:r w:rsidRPr="0063092E">
              <w:rPr>
                <w:rFonts w:ascii="Calibri" w:hAnsi="Calibri" w:cs="Calibri"/>
                <w:sz w:val="20"/>
                <w:szCs w:val="20"/>
              </w:rPr>
              <w:t xml:space="preserve">Lettre/chiffre en INOX d'une épaisseur de 3 mm </w:t>
            </w:r>
            <w:r w:rsidR="00F13048" w:rsidRPr="0063092E">
              <w:rPr>
                <w:rFonts w:ascii="Calibri" w:hAnsi="Calibri" w:cs="Calibri"/>
                <w:sz w:val="20"/>
                <w:szCs w:val="20"/>
              </w:rPr>
              <w:t xml:space="preserve">±5% </w:t>
            </w:r>
            <w:r w:rsidRPr="0063092E">
              <w:rPr>
                <w:rFonts w:ascii="Calibri" w:hAnsi="Calibri" w:cs="Calibri"/>
                <w:sz w:val="20"/>
                <w:szCs w:val="20"/>
              </w:rPr>
              <w:t xml:space="preserve">et d'une finition satinée. La hauteur de l'élément est de 25 cm </w:t>
            </w:r>
            <w:r w:rsidR="00F13048" w:rsidRPr="0063092E">
              <w:rPr>
                <w:rFonts w:ascii="Calibri" w:hAnsi="Calibri" w:cs="Calibri"/>
                <w:sz w:val="20"/>
                <w:szCs w:val="20"/>
              </w:rPr>
              <w:t>±5% e</w:t>
            </w:r>
            <w:r w:rsidRPr="0063092E">
              <w:rPr>
                <w:rFonts w:ascii="Calibri" w:hAnsi="Calibri" w:cs="Calibri"/>
                <w:sz w:val="20"/>
                <w:szCs w:val="20"/>
              </w:rPr>
              <w:t xml:space="preserve">t il est découpé au laser. Les bords sont ensuite polis pour donner un aspect plus lisse. La pièce possède 3 douilles soudées avec filetage métrique long 50 mm </w:t>
            </w:r>
            <w:r w:rsidR="00F13048" w:rsidRPr="0063092E">
              <w:rPr>
                <w:rFonts w:ascii="Calibri" w:hAnsi="Calibri" w:cs="Calibri"/>
                <w:sz w:val="20"/>
                <w:szCs w:val="20"/>
              </w:rPr>
              <w:t xml:space="preserve">±5% </w:t>
            </w:r>
            <w:r w:rsidRPr="0063092E">
              <w:rPr>
                <w:rFonts w:ascii="Calibri" w:hAnsi="Calibri" w:cs="Calibri"/>
                <w:sz w:val="20"/>
                <w:szCs w:val="20"/>
              </w:rPr>
              <w:t>à l'intérieur pour être ancrée au mur. Produit pour usage extérieur.</w:t>
            </w:r>
          </w:p>
          <w:p w14:paraId="0610849A" w14:textId="1BBDB14B" w:rsidR="00F4249D" w:rsidRPr="0063092E" w:rsidRDefault="00F4249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3CBC8F80"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3465CEB0" w14:textId="7777777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5</w:t>
            </w:r>
          </w:p>
        </w:tc>
        <w:tc>
          <w:tcPr>
            <w:tcW w:w="8865" w:type="dxa"/>
            <w:tcBorders>
              <w:top w:val="single" w:sz="4" w:space="0" w:color="auto"/>
              <w:left w:val="nil"/>
              <w:bottom w:val="single" w:sz="4" w:space="0" w:color="auto"/>
              <w:right w:val="single" w:sz="4" w:space="0" w:color="auto"/>
            </w:tcBorders>
            <w:vAlign w:val="center"/>
          </w:tcPr>
          <w:p w14:paraId="00120DF5" w14:textId="1699A7B5" w:rsidR="009E7935" w:rsidRPr="0063092E" w:rsidRDefault="009E7935" w:rsidP="009E7935">
            <w:pPr>
              <w:rPr>
                <w:rFonts w:ascii="Calibri" w:hAnsi="Calibri" w:cs="Calibri"/>
                <w:b/>
                <w:bCs/>
                <w:sz w:val="20"/>
                <w:szCs w:val="20"/>
              </w:rPr>
            </w:pPr>
            <w:r w:rsidRPr="0063092E">
              <w:rPr>
                <w:rFonts w:ascii="Calibri" w:hAnsi="Calibri" w:cs="Calibri"/>
                <w:b/>
                <w:bCs/>
                <w:sz w:val="20"/>
                <w:szCs w:val="20"/>
              </w:rPr>
              <w:t>Balise directionnelle – 1</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20BB64D1" w14:textId="77777777" w:rsidR="009E7935" w:rsidRPr="0063092E" w:rsidRDefault="009E7935" w:rsidP="009E7935">
            <w:pPr>
              <w:rPr>
                <w:rFonts w:ascii="Calibri" w:hAnsi="Calibri" w:cs="Calibri"/>
                <w:b/>
                <w:bCs/>
                <w:sz w:val="20"/>
                <w:szCs w:val="20"/>
              </w:rPr>
            </w:pPr>
          </w:p>
          <w:p w14:paraId="13CB4B29" w14:textId="77777777" w:rsidR="00A968D6" w:rsidRPr="0063092E" w:rsidRDefault="00A968D6" w:rsidP="00A968D6">
            <w:pPr>
              <w:rPr>
                <w:rFonts w:ascii="Calibri" w:hAnsi="Calibri" w:cs="Calibri"/>
                <w:b/>
                <w:sz w:val="20"/>
                <w:szCs w:val="20"/>
              </w:rPr>
            </w:pPr>
            <w:r w:rsidRPr="0063092E">
              <w:rPr>
                <w:rFonts w:ascii="Calibri" w:hAnsi="Calibri" w:cs="Calibri"/>
                <w:b/>
                <w:sz w:val="20"/>
                <w:szCs w:val="20"/>
              </w:rPr>
              <w:t>-</w:t>
            </w:r>
            <w:r w:rsidRPr="0063092E">
              <w:rPr>
                <w:rFonts w:ascii="Calibri" w:hAnsi="Calibri" w:cs="Calibri"/>
                <w:b/>
                <w:sz w:val="20"/>
                <w:szCs w:val="20"/>
              </w:rPr>
              <w:tab/>
              <w:t xml:space="preserve">Enseigne murale </w:t>
            </w:r>
          </w:p>
          <w:p w14:paraId="790F24EE" w14:textId="7033EC37" w:rsidR="00A968D6" w:rsidRPr="0063092E" w:rsidRDefault="00A968D6" w:rsidP="00A968D6">
            <w:pPr>
              <w:rPr>
                <w:rFonts w:ascii="Calibri" w:hAnsi="Calibri" w:cs="Calibri"/>
                <w:bCs/>
                <w:sz w:val="20"/>
                <w:szCs w:val="20"/>
              </w:rPr>
            </w:pPr>
            <w:r w:rsidRPr="0063092E">
              <w:rPr>
                <w:rFonts w:ascii="Calibri" w:hAnsi="Calibri" w:cs="Calibri"/>
                <w:bCs/>
                <w:sz w:val="20"/>
                <w:szCs w:val="20"/>
              </w:rPr>
              <w:t xml:space="preserve">Panneau mural horizontal de 42x7,5x2,6 cm </w:t>
            </w:r>
            <w:r w:rsidR="00F13048" w:rsidRPr="0063092E">
              <w:rPr>
                <w:rFonts w:ascii="Calibri" w:hAnsi="Calibri" w:cs="Calibri"/>
                <w:sz w:val="20"/>
                <w:szCs w:val="20"/>
              </w:rPr>
              <w:t xml:space="preserve">±5% </w:t>
            </w:r>
            <w:r w:rsidRPr="0063092E">
              <w:rPr>
                <w:rFonts w:ascii="Calibri" w:hAnsi="Calibri" w:cs="Calibri"/>
                <w:bCs/>
                <w:sz w:val="20"/>
                <w:szCs w:val="20"/>
              </w:rPr>
              <w:t xml:space="preserve">avec double méthacrylate transparent de 3 mm </w:t>
            </w:r>
            <w:r w:rsidR="00F13048" w:rsidRPr="0063092E">
              <w:rPr>
                <w:rFonts w:ascii="Calibri" w:hAnsi="Calibri" w:cs="Calibri"/>
                <w:sz w:val="20"/>
                <w:szCs w:val="20"/>
              </w:rPr>
              <w:t>±5%</w:t>
            </w:r>
            <w:r w:rsidRPr="0063092E">
              <w:rPr>
                <w:rFonts w:ascii="Calibri" w:hAnsi="Calibri" w:cs="Calibri"/>
                <w:bCs/>
                <w:sz w:val="20"/>
                <w:szCs w:val="20"/>
              </w:rPr>
              <w:t xml:space="preserve"> avec protection UV. Les bords seront arrondis. Jeu de 4 chevilles cylindriques en aluminium anodisé argent mat avec une longueur de corps de 15 mm </w:t>
            </w:r>
            <w:r w:rsidR="00F13048" w:rsidRPr="0063092E">
              <w:rPr>
                <w:rFonts w:ascii="Calibri" w:hAnsi="Calibri" w:cs="Calibri"/>
                <w:sz w:val="20"/>
                <w:szCs w:val="20"/>
              </w:rPr>
              <w:t>±5%</w:t>
            </w:r>
            <w:r w:rsidR="00F13048" w:rsidRPr="0063092E">
              <w:rPr>
                <w:rFonts w:ascii="Calibri" w:hAnsi="Calibri" w:cs="Calibri"/>
                <w:bCs/>
                <w:sz w:val="20"/>
                <w:szCs w:val="20"/>
              </w:rPr>
              <w:t xml:space="preserve"> </w:t>
            </w:r>
            <w:r w:rsidRPr="0063092E">
              <w:rPr>
                <w:rFonts w:ascii="Calibri" w:hAnsi="Calibri" w:cs="Calibri"/>
                <w:bCs/>
                <w:sz w:val="20"/>
                <w:szCs w:val="20"/>
              </w:rPr>
              <w:t xml:space="preserve">et ø 16 mm </w:t>
            </w:r>
            <w:r w:rsidR="00F13048" w:rsidRPr="0063092E">
              <w:rPr>
                <w:rFonts w:ascii="Calibri" w:hAnsi="Calibri" w:cs="Calibri"/>
                <w:sz w:val="20"/>
                <w:szCs w:val="20"/>
              </w:rPr>
              <w:t>±5%</w:t>
            </w:r>
            <w:r w:rsidRPr="0063092E">
              <w:rPr>
                <w:rFonts w:ascii="Calibri" w:hAnsi="Calibri" w:cs="Calibri"/>
                <w:bCs/>
                <w:sz w:val="20"/>
                <w:szCs w:val="20"/>
              </w:rPr>
              <w:t xml:space="preserve"> à l'extérieur et avec un filetage métrique à l'intérieur pour assurer une fixation murale facile de l'élément en question à l'aide d'une vis en INOX. Il est doté d'un bouchon cylindrique ø 16x15 mm </w:t>
            </w:r>
            <w:r w:rsidR="00F13048" w:rsidRPr="0063092E">
              <w:rPr>
                <w:rFonts w:ascii="Calibri" w:hAnsi="Calibri" w:cs="Calibri"/>
                <w:sz w:val="20"/>
                <w:szCs w:val="20"/>
              </w:rPr>
              <w:t>±5%</w:t>
            </w:r>
            <w:r w:rsidR="00F13048" w:rsidRPr="0063092E">
              <w:rPr>
                <w:rFonts w:ascii="Calibri" w:hAnsi="Calibri" w:cs="Calibri"/>
                <w:bCs/>
                <w:sz w:val="20"/>
                <w:szCs w:val="20"/>
              </w:rPr>
              <w:t xml:space="preserve"> </w:t>
            </w:r>
            <w:r w:rsidRPr="0063092E">
              <w:rPr>
                <w:rFonts w:ascii="Calibri" w:hAnsi="Calibri" w:cs="Calibri"/>
                <w:bCs/>
                <w:sz w:val="20"/>
                <w:szCs w:val="20"/>
              </w:rPr>
              <w:t>au centre pour éviter les ruptures. Produit pour usage extérieur.</w:t>
            </w:r>
          </w:p>
          <w:p w14:paraId="5508B1C6" w14:textId="77777777" w:rsidR="00A968D6" w:rsidRPr="0063092E" w:rsidRDefault="00A968D6" w:rsidP="00A968D6">
            <w:pPr>
              <w:rPr>
                <w:rFonts w:ascii="Calibri" w:hAnsi="Calibri" w:cs="Calibri"/>
                <w:b/>
                <w:sz w:val="20"/>
                <w:szCs w:val="20"/>
              </w:rPr>
            </w:pPr>
          </w:p>
          <w:p w14:paraId="4998E7C0" w14:textId="77777777" w:rsidR="00A968D6" w:rsidRPr="0063092E" w:rsidRDefault="00A968D6" w:rsidP="00A968D6">
            <w:pPr>
              <w:rPr>
                <w:rFonts w:ascii="Calibri" w:hAnsi="Calibri" w:cs="Calibri"/>
                <w:b/>
                <w:sz w:val="20"/>
                <w:szCs w:val="20"/>
              </w:rPr>
            </w:pPr>
            <w:r w:rsidRPr="0063092E">
              <w:rPr>
                <w:rFonts w:ascii="Calibri" w:hAnsi="Calibri" w:cs="Calibri"/>
                <w:b/>
                <w:sz w:val="20"/>
                <w:szCs w:val="20"/>
              </w:rPr>
              <w:t>-</w:t>
            </w:r>
            <w:r w:rsidRPr="0063092E">
              <w:rPr>
                <w:rFonts w:ascii="Calibri" w:hAnsi="Calibri" w:cs="Calibri"/>
                <w:b/>
                <w:sz w:val="20"/>
                <w:szCs w:val="20"/>
              </w:rPr>
              <w:tab/>
              <w:t xml:space="preserve">Enseigne murale </w:t>
            </w:r>
          </w:p>
          <w:p w14:paraId="69ECCE8B" w14:textId="15D5D639" w:rsidR="008348D2" w:rsidRPr="0063092E" w:rsidRDefault="00A968D6" w:rsidP="00A968D6">
            <w:pPr>
              <w:rPr>
                <w:rFonts w:ascii="Calibri" w:hAnsi="Calibri" w:cs="Calibri"/>
                <w:bCs/>
                <w:sz w:val="20"/>
                <w:szCs w:val="20"/>
              </w:rPr>
            </w:pPr>
            <w:r w:rsidRPr="0063092E">
              <w:rPr>
                <w:rFonts w:ascii="Calibri" w:hAnsi="Calibri" w:cs="Calibri"/>
                <w:bCs/>
                <w:sz w:val="20"/>
                <w:szCs w:val="20"/>
              </w:rPr>
              <w:t xml:space="preserve">Panneau mural horizontal de 42x29,7x2,6 cm </w:t>
            </w:r>
            <w:r w:rsidR="00F13048" w:rsidRPr="0063092E">
              <w:rPr>
                <w:rFonts w:ascii="Calibri" w:hAnsi="Calibri" w:cs="Calibri"/>
                <w:sz w:val="20"/>
                <w:szCs w:val="20"/>
              </w:rPr>
              <w:t>±5%</w:t>
            </w:r>
            <w:r w:rsidRPr="0063092E">
              <w:rPr>
                <w:rFonts w:ascii="Calibri" w:hAnsi="Calibri" w:cs="Calibri"/>
                <w:bCs/>
                <w:sz w:val="20"/>
                <w:szCs w:val="20"/>
              </w:rPr>
              <w:t xml:space="preserve"> avec double méthacrylate transparent de 3 mm </w:t>
            </w:r>
            <w:r w:rsidR="00F13048" w:rsidRPr="0063092E">
              <w:rPr>
                <w:rFonts w:ascii="Calibri" w:hAnsi="Calibri" w:cs="Calibri"/>
                <w:sz w:val="20"/>
                <w:szCs w:val="20"/>
              </w:rPr>
              <w:t>±5%</w:t>
            </w:r>
            <w:r w:rsidR="00F13048" w:rsidRPr="0063092E">
              <w:rPr>
                <w:rFonts w:ascii="Calibri" w:hAnsi="Calibri" w:cs="Calibri"/>
                <w:bCs/>
                <w:sz w:val="20"/>
                <w:szCs w:val="20"/>
              </w:rPr>
              <w:t xml:space="preserve"> </w:t>
            </w:r>
            <w:r w:rsidRPr="0063092E">
              <w:rPr>
                <w:rFonts w:ascii="Calibri" w:hAnsi="Calibri" w:cs="Calibri"/>
                <w:bCs/>
                <w:sz w:val="20"/>
                <w:szCs w:val="20"/>
              </w:rPr>
              <w:t xml:space="preserve">avec protection UV. Les bords seront arrondis. Jeu de 4 chevilles cylindriques en aluminium anodisé argent mat avec une longueur de corps de 15 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et un ø 16 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à l'extérieur et avec un filetage métrique à l'intérieur pour assurer une fixation murale facile de l'élément en question à l'aide d'une vis en INOX. Il est doté d'un bouchon cylindrique ø 16x15 mm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bCs/>
                <w:sz w:val="20"/>
                <w:szCs w:val="20"/>
              </w:rPr>
              <w:t xml:space="preserve"> au</w:t>
            </w:r>
            <w:proofErr w:type="gramEnd"/>
            <w:r w:rsidRPr="0063092E">
              <w:rPr>
                <w:rFonts w:ascii="Calibri" w:hAnsi="Calibri" w:cs="Calibri"/>
                <w:bCs/>
                <w:sz w:val="20"/>
                <w:szCs w:val="20"/>
              </w:rPr>
              <w:t xml:space="preserve"> centre pour éviter les ruptures. Produit pour usage extérieur</w:t>
            </w:r>
          </w:p>
        </w:tc>
      </w:tr>
      <w:tr w:rsidR="00F4249D" w:rsidRPr="0063092E" w14:paraId="56B17373"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28D9F5A5" w14:textId="7777777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6</w:t>
            </w:r>
          </w:p>
        </w:tc>
        <w:tc>
          <w:tcPr>
            <w:tcW w:w="8865" w:type="dxa"/>
            <w:tcBorders>
              <w:top w:val="single" w:sz="4" w:space="0" w:color="auto"/>
              <w:left w:val="nil"/>
              <w:bottom w:val="single" w:sz="4" w:space="0" w:color="auto"/>
              <w:right w:val="single" w:sz="4" w:space="0" w:color="auto"/>
            </w:tcBorders>
            <w:vAlign w:val="center"/>
          </w:tcPr>
          <w:p w14:paraId="522FDBAA" w14:textId="3ADBDE38" w:rsidR="009E7935" w:rsidRPr="0063092E" w:rsidRDefault="009E7935" w:rsidP="009E7935">
            <w:pPr>
              <w:rPr>
                <w:rFonts w:ascii="Calibri" w:hAnsi="Calibri" w:cs="Calibri"/>
                <w:b/>
                <w:bCs/>
                <w:sz w:val="20"/>
                <w:szCs w:val="20"/>
                <w:u w:val="single"/>
              </w:rPr>
            </w:pPr>
            <w:r w:rsidRPr="0063092E">
              <w:rPr>
                <w:rFonts w:ascii="Calibri" w:hAnsi="Calibri" w:cs="Calibri"/>
                <w:b/>
                <w:bCs/>
                <w:sz w:val="20"/>
                <w:szCs w:val="20"/>
              </w:rPr>
              <w:t>Balise directionnelle - murale extérieure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359C4DE3" w14:textId="77777777" w:rsidR="00A968D6" w:rsidRPr="0063092E" w:rsidRDefault="00A968D6" w:rsidP="009E7935">
            <w:pPr>
              <w:rPr>
                <w:rFonts w:ascii="Calibri" w:hAnsi="Calibri" w:cs="Calibri"/>
                <w:b/>
                <w:bCs/>
                <w:sz w:val="20"/>
                <w:szCs w:val="20"/>
              </w:rPr>
            </w:pPr>
          </w:p>
          <w:p w14:paraId="7A0D3F77" w14:textId="4A354277" w:rsidR="00A968D6" w:rsidRPr="0063092E" w:rsidRDefault="00A968D6" w:rsidP="00A968D6">
            <w:pPr>
              <w:contextualSpacing/>
              <w:rPr>
                <w:rFonts w:ascii="Calibri" w:hAnsi="Calibri" w:cs="Calibri"/>
                <w:sz w:val="20"/>
                <w:szCs w:val="20"/>
              </w:rPr>
            </w:pPr>
            <w:r w:rsidRPr="0063092E">
              <w:rPr>
                <w:rFonts w:ascii="Calibri" w:hAnsi="Calibri" w:cs="Calibri"/>
                <w:b/>
                <w:bCs/>
                <w:sz w:val="20"/>
                <w:szCs w:val="20"/>
              </w:rPr>
              <w:t>Panneau en verre</w:t>
            </w:r>
            <w:r w:rsidRPr="0063092E">
              <w:rPr>
                <w:rFonts w:ascii="Calibri" w:hAnsi="Calibri" w:cs="Calibri"/>
                <w:sz w:val="20"/>
                <w:szCs w:val="20"/>
              </w:rPr>
              <w:t xml:space="preserve"> de 75x30x0,8 cm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trempé</w:t>
            </w:r>
            <w:proofErr w:type="gramEnd"/>
            <w:r w:rsidRPr="0063092E">
              <w:rPr>
                <w:rFonts w:ascii="Calibri" w:hAnsi="Calibri" w:cs="Calibri"/>
                <w:sz w:val="20"/>
                <w:szCs w:val="20"/>
              </w:rPr>
              <w:t xml:space="preserve"> avec des bords arrondis et polis pour une plus grande sécurité de l'utilisateur. Sur les bords se trouvent 4 trous circulaires pour placer les fixations pour l'ancrage au mur. Produit compatible pour extérieur et intérieur.</w:t>
            </w:r>
          </w:p>
          <w:p w14:paraId="7129410D" w14:textId="00A24CD4" w:rsidR="009E7935" w:rsidRPr="0063092E" w:rsidRDefault="00A968D6" w:rsidP="00A968D6">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sz w:val="20"/>
                <w:szCs w:val="20"/>
              </w:rPr>
              <w:t xml:space="preserve">Set de 4 chevilles cylindriques en aluminium avec une longueur de corps de 30 mm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et</w:t>
            </w:r>
            <w:proofErr w:type="gramEnd"/>
            <w:r w:rsidRPr="0063092E">
              <w:rPr>
                <w:rFonts w:ascii="Calibri" w:hAnsi="Calibri" w:cs="Calibri"/>
                <w:sz w:val="20"/>
                <w:szCs w:val="20"/>
              </w:rPr>
              <w:t xml:space="preserve"> ø 20 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sz w:val="20"/>
                <w:szCs w:val="20"/>
              </w:rPr>
              <w:t xml:space="preserve"> extérieur et avec un filetage métrique à l'intérieur pour assurer la fixation murale facile de l'élément en question au moyen d'une vis en INOX. Produit compatible pour extérieur et intérieur</w:t>
            </w:r>
            <w:r w:rsidRPr="0063092E">
              <w:rPr>
                <w:rFonts w:ascii="Calibri" w:hAnsi="Calibri" w:cs="Calibri"/>
                <w:b/>
                <w:bCs/>
                <w:sz w:val="20"/>
                <w:szCs w:val="20"/>
              </w:rPr>
              <w:t>.</w:t>
            </w:r>
          </w:p>
        </w:tc>
      </w:tr>
      <w:tr w:rsidR="00F4249D" w:rsidRPr="0063092E" w14:paraId="1C21C7DE"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70A6F9FC" w14:textId="7777777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7</w:t>
            </w:r>
          </w:p>
        </w:tc>
        <w:tc>
          <w:tcPr>
            <w:tcW w:w="8865" w:type="dxa"/>
            <w:tcBorders>
              <w:top w:val="single" w:sz="4" w:space="0" w:color="auto"/>
              <w:left w:val="nil"/>
              <w:bottom w:val="single" w:sz="4" w:space="0" w:color="auto"/>
              <w:right w:val="single" w:sz="4" w:space="0" w:color="auto"/>
            </w:tcBorders>
            <w:vAlign w:val="center"/>
          </w:tcPr>
          <w:p w14:paraId="214E82C7" w14:textId="7F4E95DC" w:rsidR="009E7935" w:rsidRPr="0063092E" w:rsidRDefault="009E7935" w:rsidP="009D134E">
            <w:pPr>
              <w:rPr>
                <w:rFonts w:ascii="Calibri" w:hAnsi="Calibri" w:cs="Calibri"/>
                <w:b/>
                <w:bCs/>
                <w:sz w:val="20"/>
                <w:szCs w:val="20"/>
              </w:rPr>
            </w:pPr>
            <w:r w:rsidRPr="0063092E">
              <w:rPr>
                <w:rFonts w:ascii="Calibri" w:hAnsi="Calibri" w:cs="Calibri"/>
                <w:b/>
                <w:bCs/>
                <w:sz w:val="20"/>
                <w:szCs w:val="20"/>
              </w:rPr>
              <w:t xml:space="preserve">Balise directionnelle </w:t>
            </w:r>
            <w:r w:rsidR="009D134E" w:rsidRPr="0063092E">
              <w:rPr>
                <w:rFonts w:ascii="Calibri" w:hAnsi="Calibri" w:cs="Calibri"/>
                <w:b/>
                <w:bCs/>
                <w:sz w:val="20"/>
                <w:szCs w:val="20"/>
              </w:rPr>
              <w:t>–</w:t>
            </w:r>
            <w:r w:rsidRPr="0063092E">
              <w:rPr>
                <w:rFonts w:ascii="Calibri" w:hAnsi="Calibri" w:cs="Calibri"/>
                <w:b/>
                <w:bCs/>
                <w:sz w:val="20"/>
                <w:szCs w:val="20"/>
              </w:rPr>
              <w:t xml:space="preserve"> 2</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1EF961D5" w14:textId="77777777" w:rsidR="009D134E" w:rsidRPr="0063092E" w:rsidRDefault="009D134E" w:rsidP="009D134E">
            <w:pPr>
              <w:rPr>
                <w:rFonts w:ascii="Calibri" w:hAnsi="Calibri" w:cs="Calibri"/>
                <w:b/>
                <w:bCs/>
                <w:sz w:val="20"/>
                <w:szCs w:val="20"/>
              </w:rPr>
            </w:pPr>
          </w:p>
          <w:p w14:paraId="231AF95E" w14:textId="18AED451" w:rsidR="00A968D6" w:rsidRPr="0063092E" w:rsidRDefault="00A968D6" w:rsidP="00A968D6">
            <w:pPr>
              <w:pStyle w:val="Paragraphedeliste"/>
              <w:numPr>
                <w:ilvl w:val="0"/>
                <w:numId w:val="31"/>
              </w:numPr>
              <w:contextualSpacing/>
              <w:rPr>
                <w:rFonts w:ascii="Calibri" w:hAnsi="Calibri" w:cs="Calibri"/>
                <w:sz w:val="20"/>
                <w:szCs w:val="20"/>
              </w:rPr>
            </w:pPr>
            <w:r w:rsidRPr="0063092E">
              <w:rPr>
                <w:rFonts w:ascii="Calibri" w:hAnsi="Calibri" w:cs="Calibri"/>
                <w:b/>
                <w:bCs/>
                <w:sz w:val="20"/>
                <w:szCs w:val="20"/>
              </w:rPr>
              <w:t>Panneau mural</w:t>
            </w:r>
            <w:r w:rsidRPr="0063092E">
              <w:rPr>
                <w:rFonts w:ascii="Calibri" w:hAnsi="Calibri" w:cs="Calibri"/>
                <w:sz w:val="20"/>
                <w:szCs w:val="20"/>
              </w:rPr>
              <w:t xml:space="preserve"> horizontal de 29,7x7,5x2,6 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sz w:val="20"/>
                <w:szCs w:val="20"/>
              </w:rPr>
              <w:t xml:space="preserve">avec double méthacrylate transparent de 3 mm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avec</w:t>
            </w:r>
            <w:proofErr w:type="gramEnd"/>
            <w:r w:rsidRPr="0063092E">
              <w:rPr>
                <w:rFonts w:ascii="Calibri" w:hAnsi="Calibri" w:cs="Calibri"/>
                <w:sz w:val="20"/>
                <w:szCs w:val="20"/>
              </w:rPr>
              <w:t xml:space="preserve"> protection UV. Les bords seront arrondis. Jeu de 4 chevilles cylindriques en aluminium anodisé argent mat avec une longueur de corps de 15 mm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et</w:t>
            </w:r>
            <w:proofErr w:type="gramEnd"/>
            <w:r w:rsidRPr="0063092E">
              <w:rPr>
                <w:rFonts w:ascii="Calibri" w:hAnsi="Calibri" w:cs="Calibri"/>
                <w:sz w:val="20"/>
                <w:szCs w:val="20"/>
              </w:rPr>
              <w:t xml:space="preserve"> un ø 16 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sz w:val="20"/>
                <w:szCs w:val="20"/>
              </w:rPr>
              <w:t xml:space="preserve"> à l'extérieur et avec un filetage métrique à l'intérieur pour assurer une fixation murale facile de l'élément en question à l'aide d'une vis en INOX. Il est doté d'un bouchon cylindrique ø 16x15 mm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au</w:t>
            </w:r>
            <w:proofErr w:type="gramEnd"/>
            <w:r w:rsidRPr="0063092E">
              <w:rPr>
                <w:rFonts w:ascii="Calibri" w:hAnsi="Calibri" w:cs="Calibri"/>
                <w:sz w:val="20"/>
                <w:szCs w:val="20"/>
              </w:rPr>
              <w:t xml:space="preserve"> centre pour éviter les ruptures. Produit pour usage extérieur.</w:t>
            </w:r>
          </w:p>
          <w:p w14:paraId="3B71E9C4" w14:textId="07FF224C" w:rsidR="00A968D6" w:rsidRPr="0063092E" w:rsidRDefault="00A968D6" w:rsidP="00E542B6">
            <w:pPr>
              <w:numPr>
                <w:ilvl w:val="0"/>
                <w:numId w:val="31"/>
              </w:num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
                <w:bCs/>
                <w:sz w:val="20"/>
                <w:szCs w:val="20"/>
              </w:rPr>
              <w:t>Panneau mural</w:t>
            </w:r>
            <w:r w:rsidRPr="0063092E">
              <w:rPr>
                <w:rFonts w:ascii="Calibri" w:hAnsi="Calibri" w:cs="Calibri"/>
                <w:sz w:val="20"/>
                <w:szCs w:val="20"/>
              </w:rPr>
              <w:t xml:space="preserve"> horizontal de 29x21x2,6 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00046738" w:rsidRPr="0063092E">
              <w:rPr>
                <w:rFonts w:ascii="Calibri" w:hAnsi="Calibri" w:cs="Calibri"/>
                <w:sz w:val="20"/>
                <w:szCs w:val="20"/>
              </w:rPr>
              <w:t>avec</w:t>
            </w:r>
            <w:r w:rsidRPr="0063092E">
              <w:rPr>
                <w:rFonts w:ascii="Calibri" w:hAnsi="Calibri" w:cs="Calibri"/>
                <w:sz w:val="20"/>
                <w:szCs w:val="20"/>
              </w:rPr>
              <w:t xml:space="preserve"> double méthacrylate transparent de 3 mm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avec</w:t>
            </w:r>
            <w:proofErr w:type="gramEnd"/>
            <w:r w:rsidRPr="0063092E">
              <w:rPr>
                <w:rFonts w:ascii="Calibri" w:hAnsi="Calibri" w:cs="Calibri"/>
                <w:sz w:val="20"/>
                <w:szCs w:val="20"/>
              </w:rPr>
              <w:t xml:space="preserve"> protection UV. Les bords seront arrondis. Jeu de 4 ancres cylindriques en aluminium anodisé argent mat avec une longueur de corps de 15 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00046738" w:rsidRPr="0063092E">
              <w:rPr>
                <w:rFonts w:ascii="Calibri" w:hAnsi="Calibri" w:cs="Calibri"/>
                <w:sz w:val="20"/>
                <w:szCs w:val="20"/>
              </w:rPr>
              <w:t>et</w:t>
            </w:r>
            <w:r w:rsidRPr="0063092E">
              <w:rPr>
                <w:rFonts w:ascii="Calibri" w:hAnsi="Calibri" w:cs="Calibri"/>
                <w:sz w:val="20"/>
                <w:szCs w:val="20"/>
              </w:rPr>
              <w:t xml:space="preserve"> un ø 16 mm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à</w:t>
            </w:r>
            <w:proofErr w:type="gramEnd"/>
            <w:r w:rsidRPr="0063092E">
              <w:rPr>
                <w:rFonts w:ascii="Calibri" w:hAnsi="Calibri" w:cs="Calibri"/>
                <w:sz w:val="20"/>
                <w:szCs w:val="20"/>
              </w:rPr>
              <w:t xml:space="preserve"> l'extérieur et avec un filetage métrique à l'intérieur pour assurer une fixation murale facile de l'élément en question à l'aide d'une vis en INOX. Un bouchon cylindrique ø 16x15 mm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au</w:t>
            </w:r>
            <w:proofErr w:type="gramEnd"/>
            <w:r w:rsidRPr="0063092E">
              <w:rPr>
                <w:rFonts w:ascii="Calibri" w:hAnsi="Calibri" w:cs="Calibri"/>
                <w:sz w:val="20"/>
                <w:szCs w:val="20"/>
              </w:rPr>
              <w:t xml:space="preserve"> centre évite les ruptures. Produit pour usage extérieur</w:t>
            </w:r>
            <w:r w:rsidRPr="0063092E">
              <w:rPr>
                <w:rFonts w:ascii="Calibri" w:hAnsi="Calibri" w:cs="Calibri"/>
                <w:b/>
                <w:bCs/>
                <w:sz w:val="20"/>
                <w:szCs w:val="20"/>
              </w:rPr>
              <w:t>.</w:t>
            </w:r>
          </w:p>
        </w:tc>
      </w:tr>
      <w:tr w:rsidR="00F4249D" w:rsidRPr="0063092E" w14:paraId="5FDC10B8"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78C1B868" w14:textId="4C0022B8"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8</w:t>
            </w:r>
          </w:p>
        </w:tc>
        <w:tc>
          <w:tcPr>
            <w:tcW w:w="8865" w:type="dxa"/>
            <w:tcBorders>
              <w:top w:val="single" w:sz="4" w:space="0" w:color="auto"/>
              <w:left w:val="nil"/>
              <w:bottom w:val="single" w:sz="4" w:space="0" w:color="auto"/>
              <w:right w:val="single" w:sz="4" w:space="0" w:color="auto"/>
            </w:tcBorders>
            <w:vAlign w:val="center"/>
          </w:tcPr>
          <w:p w14:paraId="0AE49BCA" w14:textId="4ACE1E34" w:rsidR="009E7935" w:rsidRPr="0063092E" w:rsidRDefault="009E7935" w:rsidP="009E7935">
            <w:pPr>
              <w:rPr>
                <w:rFonts w:ascii="Calibri" w:hAnsi="Calibri" w:cs="Calibri"/>
                <w:b/>
                <w:bCs/>
                <w:sz w:val="20"/>
                <w:szCs w:val="20"/>
              </w:rPr>
            </w:pPr>
            <w:r w:rsidRPr="0063092E">
              <w:rPr>
                <w:rFonts w:ascii="Calibri" w:hAnsi="Calibri" w:cs="Calibri"/>
                <w:b/>
                <w:bCs/>
                <w:sz w:val="20"/>
                <w:szCs w:val="20"/>
              </w:rPr>
              <w:t>Plaque de porte spéciale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7EAFCA5F" w14:textId="77777777" w:rsidR="009E7935" w:rsidRPr="0063092E" w:rsidRDefault="009E7935" w:rsidP="009E7935">
            <w:pPr>
              <w:rPr>
                <w:rFonts w:ascii="Calibri" w:hAnsi="Calibri" w:cs="Calibri"/>
                <w:b/>
                <w:bCs/>
                <w:sz w:val="20"/>
                <w:szCs w:val="20"/>
              </w:rPr>
            </w:pPr>
          </w:p>
          <w:p w14:paraId="22D43A39" w14:textId="486FA37C" w:rsidR="00F4249D" w:rsidRPr="0063092E" w:rsidRDefault="00E542B6" w:rsidP="007F268F">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
                <w:sz w:val="20"/>
                <w:szCs w:val="20"/>
              </w:rPr>
              <w:t xml:space="preserve">Panneau mural horizontal </w:t>
            </w:r>
            <w:r w:rsidRPr="0063092E">
              <w:rPr>
                <w:rFonts w:ascii="Calibri" w:hAnsi="Calibri" w:cs="Calibri"/>
                <w:bCs/>
                <w:sz w:val="20"/>
                <w:szCs w:val="20"/>
              </w:rPr>
              <w:t xml:space="preserve">de 29,7x7, 5x1,2 cm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bCs/>
                <w:sz w:val="20"/>
                <w:szCs w:val="20"/>
              </w:rPr>
              <w:t xml:space="preserve"> avec</w:t>
            </w:r>
            <w:proofErr w:type="gramEnd"/>
            <w:r w:rsidRPr="0063092E">
              <w:rPr>
                <w:rFonts w:ascii="Calibri" w:hAnsi="Calibri" w:cs="Calibri"/>
                <w:bCs/>
                <w:sz w:val="20"/>
                <w:szCs w:val="20"/>
              </w:rPr>
              <w:t xml:space="preserve"> polycarbonate transparent de 3 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 d'épaisseur avec protection UV et encoche intégré pour faciliter le positionnement de l'affiche. Sur la partie supérieure est placée un embellisseur en INOX AISI-304 satiné de 1,5x0,3 cm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bCs/>
                <w:sz w:val="20"/>
                <w:szCs w:val="20"/>
              </w:rPr>
              <w:t xml:space="preserve"> dont</w:t>
            </w:r>
            <w:proofErr w:type="gramEnd"/>
            <w:r w:rsidRPr="0063092E">
              <w:rPr>
                <w:rFonts w:ascii="Calibri" w:hAnsi="Calibri" w:cs="Calibri"/>
                <w:bCs/>
                <w:sz w:val="20"/>
                <w:szCs w:val="20"/>
              </w:rPr>
              <w:t xml:space="preserve"> l'ancrage se fait en </w:t>
            </w:r>
            <w:r w:rsidRPr="0063092E">
              <w:rPr>
                <w:rFonts w:ascii="Calibri" w:hAnsi="Calibri" w:cs="Calibri"/>
                <w:bCs/>
                <w:sz w:val="20"/>
                <w:szCs w:val="20"/>
              </w:rPr>
              <w:lastRenderedPageBreak/>
              <w:t>fixant les pièces de velcro de bonne qualité type 3M Dual Lock de 25x25mm fabriqué en polypropylène transparent avec adhésif à base de caoutchouc. Fixé au mur ou à la porte au moyen d'un support de vis et l'autre partie de l'ensemble collée au dos de la plaque. Les vis sont à tête conique et filetage pour bois, diamètre 4 mm et longueur 20 mm, en acier et zinguée pour la protection contre la corrosion</w:t>
            </w:r>
            <w:r w:rsidRPr="0063092E">
              <w:rPr>
                <w:rFonts w:ascii="Calibri" w:hAnsi="Calibri" w:cs="Calibri"/>
                <w:b/>
                <w:sz w:val="20"/>
                <w:szCs w:val="20"/>
              </w:rPr>
              <w:t>.</w:t>
            </w:r>
          </w:p>
          <w:p w14:paraId="1C576576" w14:textId="4A1BBF3A" w:rsidR="007F268F" w:rsidRPr="0063092E" w:rsidRDefault="00E542B6" w:rsidP="007F268F">
            <w:pPr>
              <w:tabs>
                <w:tab w:val="left" w:pos="284"/>
              </w:tabs>
              <w:suppressAutoHyphens/>
              <w:autoSpaceDN w:val="0"/>
              <w:jc w:val="both"/>
              <w:textAlignment w:val="baseline"/>
              <w:rPr>
                <w:rFonts w:ascii="Calibri" w:hAnsi="Calibri" w:cs="Calibri"/>
                <w:bCs/>
                <w:sz w:val="20"/>
                <w:szCs w:val="20"/>
              </w:rPr>
            </w:pPr>
            <w:r w:rsidRPr="0063092E">
              <w:rPr>
                <w:rFonts w:ascii="Calibri" w:hAnsi="Calibri" w:cs="Calibri"/>
                <w:b/>
                <w:sz w:val="20"/>
                <w:szCs w:val="20"/>
              </w:rPr>
              <w:t>Panneau mural vertical</w:t>
            </w:r>
            <w:r w:rsidRPr="0063092E">
              <w:rPr>
                <w:rFonts w:ascii="Calibri" w:hAnsi="Calibri" w:cs="Calibri"/>
                <w:bCs/>
                <w:sz w:val="20"/>
                <w:szCs w:val="20"/>
              </w:rPr>
              <w:t xml:space="preserve"> de 15x21x1,2 cm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bCs/>
                <w:sz w:val="20"/>
                <w:szCs w:val="20"/>
              </w:rPr>
              <w:t xml:space="preserve"> avec</w:t>
            </w:r>
            <w:proofErr w:type="gramEnd"/>
            <w:r w:rsidRPr="0063092E">
              <w:rPr>
                <w:rFonts w:ascii="Calibri" w:hAnsi="Calibri" w:cs="Calibri"/>
                <w:bCs/>
                <w:sz w:val="20"/>
                <w:szCs w:val="20"/>
              </w:rPr>
              <w:t xml:space="preserve"> polycarbonate transparent de 3 mm d'épaisseur avec protection UV et encoche intégré pour faciliter le positionnement de l'affiche. Sur la partie supérieure est placée un embellisseur en INOX AISI-304 satiné de 1,5x0,3 cm </w:t>
            </w:r>
            <w:r w:rsidR="00046738" w:rsidRPr="0063092E">
              <w:rPr>
                <w:rFonts w:ascii="Calibri" w:hAnsi="Calibri" w:cs="Calibri"/>
                <w:sz w:val="20"/>
                <w:szCs w:val="20"/>
              </w:rPr>
              <w:t>±5%</w:t>
            </w:r>
            <w:r w:rsidRPr="0063092E">
              <w:rPr>
                <w:rFonts w:ascii="Calibri" w:hAnsi="Calibri" w:cs="Calibri"/>
                <w:bCs/>
                <w:sz w:val="20"/>
                <w:szCs w:val="20"/>
              </w:rPr>
              <w:t>, dont l'ancrage se fait en fixant les morceaux de velcro de bonne qualité type 3M Dual Lock de 25x25mm fabriqué en polypropylène transparent avec adhésif à base de caoutchouc.  Fixé au mur ou à la porte au moyen d'un support de vis et l'autre partie de l'ensemble collée au dos de la plaque. Les vis sont à tête conique et filetage pour bois, diamètre 4 mm et longueur 20 mm, en acier et zinguée pour la protection contre la corrosion.</w:t>
            </w:r>
          </w:p>
        </w:tc>
      </w:tr>
      <w:tr w:rsidR="00F4249D" w:rsidRPr="0063092E" w14:paraId="674B6524"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187A4D2B" w14:textId="6D893AE7"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lastRenderedPageBreak/>
              <w:t>9</w:t>
            </w:r>
          </w:p>
        </w:tc>
        <w:tc>
          <w:tcPr>
            <w:tcW w:w="8865" w:type="dxa"/>
            <w:tcBorders>
              <w:top w:val="single" w:sz="4" w:space="0" w:color="auto"/>
              <w:left w:val="nil"/>
              <w:bottom w:val="single" w:sz="4" w:space="0" w:color="auto"/>
              <w:right w:val="single" w:sz="4" w:space="0" w:color="auto"/>
            </w:tcBorders>
            <w:vAlign w:val="center"/>
          </w:tcPr>
          <w:p w14:paraId="5FD5612C" w14:textId="2CF1DF27" w:rsidR="009E7935" w:rsidRPr="0063092E" w:rsidRDefault="009E7935" w:rsidP="009D134E">
            <w:pPr>
              <w:widowControl w:val="0"/>
              <w:autoSpaceDE w:val="0"/>
              <w:autoSpaceDN w:val="0"/>
              <w:adjustRightInd w:val="0"/>
              <w:rPr>
                <w:rFonts w:ascii="Calibri" w:hAnsi="Calibri" w:cs="Calibri"/>
                <w:b/>
                <w:bCs/>
                <w:sz w:val="20"/>
                <w:szCs w:val="20"/>
              </w:rPr>
            </w:pPr>
            <w:r w:rsidRPr="0063092E">
              <w:rPr>
                <w:rFonts w:ascii="Calibri" w:hAnsi="Calibri" w:cs="Calibri"/>
                <w:b/>
                <w:bCs/>
                <w:sz w:val="20"/>
                <w:szCs w:val="20"/>
              </w:rPr>
              <w:t>Numéro de chambre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552890F4" w14:textId="77777777" w:rsidR="009E7935" w:rsidRPr="0063092E" w:rsidRDefault="009E7935" w:rsidP="009D134E">
            <w:pPr>
              <w:widowControl w:val="0"/>
              <w:autoSpaceDE w:val="0"/>
              <w:autoSpaceDN w:val="0"/>
              <w:adjustRightInd w:val="0"/>
              <w:rPr>
                <w:rFonts w:ascii="Calibri" w:hAnsi="Calibri" w:cs="Calibri"/>
                <w:b/>
                <w:bCs/>
                <w:sz w:val="20"/>
                <w:szCs w:val="20"/>
              </w:rPr>
            </w:pPr>
          </w:p>
          <w:p w14:paraId="53659425" w14:textId="527B879B" w:rsidR="00F4249D" w:rsidRPr="0063092E" w:rsidRDefault="00CE59FD" w:rsidP="00CE59FD">
            <w:pPr>
              <w:rPr>
                <w:rFonts w:ascii="Calibri" w:hAnsi="Calibri" w:cs="Calibri"/>
                <w:sz w:val="20"/>
                <w:szCs w:val="20"/>
              </w:rPr>
            </w:pPr>
            <w:r w:rsidRPr="0063092E">
              <w:rPr>
                <w:rFonts w:ascii="Calibri" w:hAnsi="Calibri" w:cs="Calibri"/>
                <w:sz w:val="20"/>
                <w:szCs w:val="20"/>
              </w:rPr>
              <w:t xml:space="preserve">Plaque en INOX AISI-304 de 9x4,5x0,2 cm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découpée</w:t>
            </w:r>
            <w:proofErr w:type="gramEnd"/>
            <w:r w:rsidRPr="0063092E">
              <w:rPr>
                <w:rFonts w:ascii="Calibri" w:hAnsi="Calibri" w:cs="Calibri"/>
                <w:sz w:val="20"/>
                <w:szCs w:val="20"/>
              </w:rPr>
              <w:t xml:space="preserve"> au laser et aux bords polis, finition satinée, impression sur une seule face. Un ruban adhésif double face est appliqué sur la plaque pour faciliter sa fixation au mur ou au verre.</w:t>
            </w:r>
          </w:p>
          <w:p w14:paraId="438F30AE" w14:textId="2634F003" w:rsidR="00CE59FD" w:rsidRPr="0063092E" w:rsidRDefault="00CE59FD" w:rsidP="00CE59FD">
            <w:pPr>
              <w:rPr>
                <w:rFonts w:ascii="Calibri" w:hAnsi="Calibri" w:cs="Calibri"/>
                <w:sz w:val="20"/>
                <w:szCs w:val="20"/>
              </w:rPr>
            </w:pPr>
          </w:p>
        </w:tc>
      </w:tr>
      <w:tr w:rsidR="00F4249D" w:rsidRPr="0063092E" w14:paraId="22520336" w14:textId="77777777" w:rsidTr="00F51C2E">
        <w:trPr>
          <w:trHeight w:val="462"/>
          <w:jc w:val="center"/>
        </w:trPr>
        <w:tc>
          <w:tcPr>
            <w:tcW w:w="1195" w:type="dxa"/>
            <w:tcBorders>
              <w:top w:val="single" w:sz="4" w:space="0" w:color="auto"/>
              <w:left w:val="single" w:sz="4" w:space="0" w:color="auto"/>
              <w:bottom w:val="single" w:sz="4" w:space="0" w:color="auto"/>
              <w:right w:val="single" w:sz="4" w:space="0" w:color="auto"/>
            </w:tcBorders>
            <w:noWrap/>
          </w:tcPr>
          <w:p w14:paraId="5273FF6D" w14:textId="1F93F2C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w:t>
            </w:r>
            <w:r w:rsidR="00ED178C" w:rsidRPr="0063092E">
              <w:rPr>
                <w:rFonts w:ascii="Calibri" w:hAnsi="Calibri" w:cs="Calibri"/>
                <w:b/>
                <w:sz w:val="20"/>
                <w:szCs w:val="20"/>
              </w:rPr>
              <w:t>0</w:t>
            </w:r>
          </w:p>
        </w:tc>
        <w:tc>
          <w:tcPr>
            <w:tcW w:w="8865" w:type="dxa"/>
            <w:tcBorders>
              <w:top w:val="single" w:sz="4" w:space="0" w:color="auto"/>
              <w:left w:val="nil"/>
              <w:bottom w:val="single" w:sz="4" w:space="0" w:color="auto"/>
              <w:right w:val="single" w:sz="4" w:space="0" w:color="auto"/>
            </w:tcBorders>
            <w:vAlign w:val="center"/>
          </w:tcPr>
          <w:p w14:paraId="76DFFB8C" w14:textId="4F853784" w:rsidR="009E7935" w:rsidRPr="0063092E" w:rsidRDefault="009E7935" w:rsidP="009E7935">
            <w:pPr>
              <w:rPr>
                <w:rFonts w:ascii="Calibri" w:hAnsi="Calibri" w:cs="Calibri"/>
                <w:b/>
                <w:bCs/>
                <w:sz w:val="20"/>
                <w:szCs w:val="20"/>
              </w:rPr>
            </w:pPr>
            <w:r w:rsidRPr="0063092E">
              <w:rPr>
                <w:rFonts w:ascii="Calibri" w:hAnsi="Calibri" w:cs="Calibri"/>
                <w:b/>
                <w:bCs/>
                <w:sz w:val="20"/>
                <w:szCs w:val="20"/>
              </w:rPr>
              <w:t>Plaque de porte nominative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5E7F204B" w14:textId="77777777" w:rsidR="009E7935" w:rsidRPr="0063092E" w:rsidRDefault="009E7935" w:rsidP="009E7935">
            <w:pPr>
              <w:rPr>
                <w:rFonts w:ascii="Calibri" w:hAnsi="Calibri" w:cs="Calibri"/>
                <w:b/>
                <w:bCs/>
                <w:sz w:val="20"/>
                <w:szCs w:val="20"/>
              </w:rPr>
            </w:pPr>
          </w:p>
          <w:p w14:paraId="1876D83B" w14:textId="369181EA" w:rsidR="00F4249D" w:rsidRPr="0063092E" w:rsidRDefault="00CE59FD" w:rsidP="009E7935">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
                <w:sz w:val="20"/>
                <w:szCs w:val="20"/>
              </w:rPr>
              <w:t xml:space="preserve">Panneau mural horizontal </w:t>
            </w:r>
            <w:r w:rsidRPr="0063092E">
              <w:rPr>
                <w:rFonts w:ascii="Calibri" w:hAnsi="Calibri" w:cs="Calibri"/>
                <w:bCs/>
                <w:sz w:val="20"/>
                <w:szCs w:val="20"/>
              </w:rPr>
              <w:t xml:space="preserve">de 29,7x7,5x1,2cm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bCs/>
                <w:sz w:val="20"/>
                <w:szCs w:val="20"/>
              </w:rPr>
              <w:t xml:space="preserve"> avec</w:t>
            </w:r>
            <w:proofErr w:type="gramEnd"/>
            <w:r w:rsidRPr="0063092E">
              <w:rPr>
                <w:rFonts w:ascii="Calibri" w:hAnsi="Calibri" w:cs="Calibri"/>
                <w:bCs/>
                <w:sz w:val="20"/>
                <w:szCs w:val="20"/>
              </w:rPr>
              <w:t xml:space="preserve"> polycarbonate transparent de 3mm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avec protection contre les rayons UV et une pince intégrée pour faciliter le positionnement de l'affiche. Sur la partie supérieure est placée une garniture en INOX AISI-304 satiné de 1,5x0,3cm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dont l'ancrage se fait en fixant les pièces de velcro au mur avec des vis et des chevilles et l'autre partie du set collée à l'arrière de la plaque pour sa fixation.</w:t>
            </w:r>
          </w:p>
        </w:tc>
      </w:tr>
      <w:tr w:rsidR="00F4249D" w:rsidRPr="0063092E" w14:paraId="649AE3AF"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3F51F5CD" w14:textId="5E80AF7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w:t>
            </w:r>
            <w:r w:rsidR="00ED178C" w:rsidRPr="0063092E">
              <w:rPr>
                <w:rFonts w:ascii="Calibri" w:hAnsi="Calibri" w:cs="Calibri"/>
                <w:b/>
                <w:sz w:val="20"/>
                <w:szCs w:val="20"/>
              </w:rPr>
              <w:t>1</w:t>
            </w:r>
          </w:p>
        </w:tc>
        <w:tc>
          <w:tcPr>
            <w:tcW w:w="8865" w:type="dxa"/>
            <w:tcBorders>
              <w:top w:val="single" w:sz="4" w:space="0" w:color="auto"/>
              <w:left w:val="nil"/>
              <w:bottom w:val="single" w:sz="4" w:space="0" w:color="auto"/>
              <w:right w:val="single" w:sz="4" w:space="0" w:color="auto"/>
            </w:tcBorders>
            <w:vAlign w:val="center"/>
          </w:tcPr>
          <w:p w14:paraId="6BE6DB88" w14:textId="577C3703" w:rsidR="009E7935" w:rsidRPr="0063092E" w:rsidRDefault="009E7935" w:rsidP="009E7935">
            <w:pPr>
              <w:pStyle w:val="NormalWeb"/>
              <w:shd w:val="clear" w:color="auto" w:fill="FFFFFF"/>
              <w:spacing w:before="0" w:beforeAutospacing="0" w:after="0" w:afterAutospacing="0"/>
              <w:rPr>
                <w:rFonts w:ascii="Calibri" w:hAnsi="Calibri" w:cs="Calibri"/>
                <w:b/>
                <w:bCs/>
                <w:sz w:val="20"/>
                <w:szCs w:val="20"/>
              </w:rPr>
            </w:pPr>
            <w:r w:rsidRPr="0063092E">
              <w:rPr>
                <w:rFonts w:ascii="Calibri" w:hAnsi="Calibri" w:cs="Calibri"/>
                <w:b/>
                <w:bCs/>
                <w:sz w:val="20"/>
                <w:szCs w:val="20"/>
              </w:rPr>
              <w:t>Plaque salle de cours</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2C30884D" w14:textId="77777777" w:rsidR="009E7935" w:rsidRPr="0063092E" w:rsidRDefault="009E7935" w:rsidP="009E7935">
            <w:pPr>
              <w:pStyle w:val="NormalWeb"/>
              <w:shd w:val="clear" w:color="auto" w:fill="FFFFFF"/>
              <w:spacing w:before="0" w:beforeAutospacing="0" w:after="0" w:afterAutospacing="0"/>
              <w:rPr>
                <w:rFonts w:ascii="Calibri" w:hAnsi="Calibri" w:cs="Calibri"/>
                <w:b/>
                <w:bCs/>
                <w:sz w:val="20"/>
                <w:szCs w:val="20"/>
              </w:rPr>
            </w:pPr>
          </w:p>
          <w:p w14:paraId="3FD1D97D" w14:textId="00484987" w:rsidR="0030768D" w:rsidRPr="0063092E" w:rsidRDefault="0030768D" w:rsidP="0030768D">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
                <w:sz w:val="20"/>
                <w:szCs w:val="20"/>
              </w:rPr>
              <w:t xml:space="preserve">Panneau mural horizontal </w:t>
            </w:r>
            <w:r w:rsidRPr="0063092E">
              <w:rPr>
                <w:rFonts w:ascii="Calibri" w:hAnsi="Calibri" w:cs="Calibri"/>
                <w:bCs/>
                <w:sz w:val="20"/>
                <w:szCs w:val="20"/>
              </w:rPr>
              <w:t xml:space="preserve">de 21x7,5x1,2 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avec polycarbonate transparent de 3 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avec protection contre les rayons UV et une pince intégrée pour faciliter le positionnement de l'affiche. Sur la partie supérieure est placée une garniture en INOX AISI-304 satiné de 1,5x0,3 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dont l'ancrage se fait en fixant les pièces de velcro au mur avec des vis et des chevilles et l'autre partie du set collée à l'arrière de la plaque pour sa fixation.</w:t>
            </w:r>
            <w:r w:rsidRPr="0063092E">
              <w:rPr>
                <w:rFonts w:ascii="Calibri" w:hAnsi="Calibri" w:cs="Calibri"/>
                <w:b/>
                <w:sz w:val="20"/>
                <w:szCs w:val="20"/>
              </w:rPr>
              <w:t xml:space="preserve"> </w:t>
            </w:r>
          </w:p>
          <w:p w14:paraId="3A1F1EBA" w14:textId="3633C800" w:rsidR="00F4249D" w:rsidRPr="0063092E" w:rsidRDefault="0030768D" w:rsidP="0030768D">
            <w:pPr>
              <w:tabs>
                <w:tab w:val="left" w:pos="284"/>
              </w:tabs>
              <w:suppressAutoHyphens/>
              <w:autoSpaceDN w:val="0"/>
              <w:jc w:val="both"/>
              <w:textAlignment w:val="baseline"/>
              <w:rPr>
                <w:rFonts w:ascii="Calibri" w:hAnsi="Calibri" w:cs="Calibri"/>
                <w:bCs/>
                <w:sz w:val="20"/>
                <w:szCs w:val="20"/>
              </w:rPr>
            </w:pPr>
            <w:r w:rsidRPr="0063092E">
              <w:rPr>
                <w:rFonts w:ascii="Calibri" w:hAnsi="Calibri" w:cs="Calibri"/>
                <w:b/>
                <w:sz w:val="20"/>
                <w:szCs w:val="20"/>
              </w:rPr>
              <w:t xml:space="preserve">Panneau mural vertical </w:t>
            </w:r>
            <w:r w:rsidRPr="0063092E">
              <w:rPr>
                <w:rFonts w:ascii="Calibri" w:hAnsi="Calibri" w:cs="Calibri"/>
                <w:bCs/>
                <w:sz w:val="20"/>
                <w:szCs w:val="20"/>
              </w:rPr>
              <w:t xml:space="preserve">de 21x29,7x1,2 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en polycarbonate transparent de 3 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d'épaisseur avec protection contre les rayons UV et une pince intégrée pour faciliter le positionnement de l'affiche. Sur la partie supérieure est placée une garniture en INOX AISI-304 satiné de 1,5x0,3 cm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bCs/>
                <w:sz w:val="20"/>
                <w:szCs w:val="20"/>
              </w:rPr>
              <w:t xml:space="preserve"> dont</w:t>
            </w:r>
            <w:proofErr w:type="gramEnd"/>
            <w:r w:rsidRPr="0063092E">
              <w:rPr>
                <w:rFonts w:ascii="Calibri" w:hAnsi="Calibri" w:cs="Calibri"/>
                <w:bCs/>
                <w:sz w:val="20"/>
                <w:szCs w:val="20"/>
              </w:rPr>
              <w:t xml:space="preserve"> l'ancrage se fait en fixant les pièces de velcro au mur avec des vis et des chevilles et l'autre partie de l'ensemble collée au dos de la plaque pour sa fixation.</w:t>
            </w:r>
          </w:p>
          <w:p w14:paraId="4C93FE98" w14:textId="1765CBC5" w:rsidR="0030768D" w:rsidRPr="0063092E" w:rsidRDefault="0030768D" w:rsidP="0030768D">
            <w:pPr>
              <w:tabs>
                <w:tab w:val="left" w:pos="284"/>
              </w:tabs>
              <w:suppressAutoHyphens/>
              <w:autoSpaceDN w:val="0"/>
              <w:jc w:val="both"/>
              <w:textAlignment w:val="baseline"/>
              <w:rPr>
                <w:rFonts w:ascii="Calibri" w:hAnsi="Calibri" w:cs="Calibri"/>
                <w:b/>
                <w:sz w:val="20"/>
                <w:szCs w:val="20"/>
              </w:rPr>
            </w:pPr>
          </w:p>
        </w:tc>
      </w:tr>
      <w:tr w:rsidR="00F4249D" w:rsidRPr="0063092E" w14:paraId="2A7567DE"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251DA1F1" w14:textId="4CBE2C6C"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w:t>
            </w:r>
            <w:r w:rsidR="00ED178C" w:rsidRPr="0063092E">
              <w:rPr>
                <w:rFonts w:ascii="Calibri" w:hAnsi="Calibri" w:cs="Calibri"/>
                <w:b/>
                <w:sz w:val="20"/>
                <w:szCs w:val="20"/>
              </w:rPr>
              <w:t>2</w:t>
            </w:r>
          </w:p>
        </w:tc>
        <w:tc>
          <w:tcPr>
            <w:tcW w:w="8865" w:type="dxa"/>
            <w:tcBorders>
              <w:top w:val="single" w:sz="4" w:space="0" w:color="auto"/>
              <w:left w:val="nil"/>
              <w:bottom w:val="single" w:sz="4" w:space="0" w:color="auto"/>
              <w:right w:val="single" w:sz="4" w:space="0" w:color="auto"/>
            </w:tcBorders>
            <w:vAlign w:val="center"/>
          </w:tcPr>
          <w:p w14:paraId="67B8C416" w14:textId="12452AC1" w:rsidR="009E7935" w:rsidRPr="0063092E" w:rsidRDefault="009E7935" w:rsidP="009E7935">
            <w:pPr>
              <w:pStyle w:val="NormalWeb"/>
              <w:shd w:val="clear" w:color="auto" w:fill="FFFFFF"/>
              <w:spacing w:before="0" w:beforeAutospacing="0" w:after="0" w:afterAutospacing="0"/>
              <w:rPr>
                <w:rFonts w:ascii="Calibri" w:hAnsi="Calibri" w:cs="Calibri"/>
                <w:b/>
                <w:bCs/>
                <w:sz w:val="20"/>
                <w:szCs w:val="20"/>
              </w:rPr>
            </w:pPr>
            <w:r w:rsidRPr="0063092E">
              <w:rPr>
                <w:rFonts w:ascii="Calibri" w:hAnsi="Calibri" w:cs="Calibri"/>
                <w:b/>
                <w:bCs/>
                <w:sz w:val="20"/>
                <w:szCs w:val="20"/>
              </w:rPr>
              <w:t>Plaque de local technique – 1</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22D1485B" w14:textId="77777777" w:rsidR="009E7935" w:rsidRPr="0063092E" w:rsidRDefault="009E7935" w:rsidP="009E7935">
            <w:pPr>
              <w:pStyle w:val="NormalWeb"/>
              <w:shd w:val="clear" w:color="auto" w:fill="FFFFFF"/>
              <w:spacing w:before="0" w:beforeAutospacing="0" w:after="0" w:afterAutospacing="0"/>
              <w:rPr>
                <w:rFonts w:ascii="Calibri" w:hAnsi="Calibri" w:cs="Calibri"/>
                <w:b/>
                <w:bCs/>
                <w:sz w:val="20"/>
                <w:szCs w:val="20"/>
              </w:rPr>
            </w:pPr>
          </w:p>
          <w:p w14:paraId="33A844A9" w14:textId="5D4C1F27" w:rsidR="00F4249D" w:rsidRPr="0063092E" w:rsidRDefault="0030768D" w:rsidP="00F4249D">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
                <w:sz w:val="20"/>
                <w:szCs w:val="20"/>
              </w:rPr>
              <w:t xml:space="preserve">Plaque murale </w:t>
            </w:r>
            <w:r w:rsidRPr="0063092E">
              <w:rPr>
                <w:rFonts w:ascii="Calibri" w:hAnsi="Calibri" w:cs="Calibri"/>
                <w:bCs/>
                <w:sz w:val="20"/>
                <w:szCs w:val="20"/>
              </w:rPr>
              <w:t xml:space="preserve">de mesures 15,5x15,5x1,2 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avec polycarbonate transparent de 3 mm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 xml:space="preserve">avec protection contre les rayons UV et clou intégré pour un placement facile de l'affiche. Dans la partie supérieure est placée une garniture en INOX AISI-304 satiné de mesures 1,5x0,3 cm </w:t>
            </w:r>
            <w:r w:rsidR="00046738" w:rsidRPr="0063092E">
              <w:rPr>
                <w:rFonts w:ascii="Calibri" w:hAnsi="Calibri" w:cs="Calibri"/>
                <w:sz w:val="20"/>
                <w:szCs w:val="20"/>
              </w:rPr>
              <w:t>±5%</w:t>
            </w:r>
            <w:r w:rsidRPr="0063092E">
              <w:rPr>
                <w:rFonts w:ascii="Calibri" w:hAnsi="Calibri" w:cs="Calibri"/>
                <w:bCs/>
                <w:sz w:val="20"/>
                <w:szCs w:val="20"/>
              </w:rPr>
              <w:t>. Son ancrage est fait en fixant les morceaux de velcro au mur au moyen de vis et de chevilles et l'autre partie du set collé dans la partie arrière de la plaque de sorte que sa sujétion</w:t>
            </w:r>
            <w:r w:rsidRPr="0063092E">
              <w:rPr>
                <w:rFonts w:ascii="Calibri" w:hAnsi="Calibri" w:cs="Calibri"/>
                <w:b/>
                <w:sz w:val="20"/>
                <w:szCs w:val="20"/>
              </w:rPr>
              <w:t>.</w:t>
            </w:r>
          </w:p>
          <w:p w14:paraId="519A6083" w14:textId="14E900F2" w:rsidR="0030768D" w:rsidRPr="0063092E" w:rsidRDefault="0030768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2C85F5A3"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4CD85BB5" w14:textId="39F65596"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w:t>
            </w:r>
            <w:r w:rsidR="00ED178C" w:rsidRPr="0063092E">
              <w:rPr>
                <w:rFonts w:ascii="Calibri" w:hAnsi="Calibri" w:cs="Calibri"/>
                <w:b/>
                <w:sz w:val="20"/>
                <w:szCs w:val="20"/>
              </w:rPr>
              <w:t>3</w:t>
            </w:r>
          </w:p>
        </w:tc>
        <w:tc>
          <w:tcPr>
            <w:tcW w:w="8865" w:type="dxa"/>
            <w:tcBorders>
              <w:top w:val="single" w:sz="4" w:space="0" w:color="auto"/>
              <w:left w:val="nil"/>
              <w:bottom w:val="single" w:sz="4" w:space="0" w:color="auto"/>
              <w:right w:val="single" w:sz="4" w:space="0" w:color="auto"/>
            </w:tcBorders>
            <w:vAlign w:val="center"/>
          </w:tcPr>
          <w:p w14:paraId="2B4C4804" w14:textId="15B046F9" w:rsidR="009E7935" w:rsidRPr="0063092E" w:rsidRDefault="009E7935" w:rsidP="009E7935">
            <w:pPr>
              <w:widowControl w:val="0"/>
              <w:autoSpaceDE w:val="0"/>
              <w:autoSpaceDN w:val="0"/>
              <w:adjustRightInd w:val="0"/>
              <w:rPr>
                <w:rFonts w:ascii="Calibri" w:hAnsi="Calibri" w:cs="Calibri"/>
                <w:b/>
                <w:bCs/>
                <w:sz w:val="20"/>
                <w:szCs w:val="20"/>
              </w:rPr>
            </w:pPr>
            <w:r w:rsidRPr="0063092E">
              <w:rPr>
                <w:rFonts w:ascii="Calibri" w:hAnsi="Calibri" w:cs="Calibri"/>
                <w:b/>
                <w:bCs/>
                <w:sz w:val="20"/>
                <w:szCs w:val="20"/>
              </w:rPr>
              <w:t>Plaque de local technique – 2</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358AF7DD" w14:textId="77777777" w:rsidR="009E7935" w:rsidRPr="0063092E" w:rsidRDefault="009E7935" w:rsidP="009E7935">
            <w:pPr>
              <w:widowControl w:val="0"/>
              <w:autoSpaceDE w:val="0"/>
              <w:autoSpaceDN w:val="0"/>
              <w:adjustRightInd w:val="0"/>
              <w:rPr>
                <w:rFonts w:ascii="Calibri" w:hAnsi="Calibri" w:cs="Calibri"/>
                <w:b/>
                <w:bCs/>
                <w:sz w:val="20"/>
                <w:szCs w:val="20"/>
              </w:rPr>
            </w:pPr>
          </w:p>
          <w:p w14:paraId="70117977" w14:textId="23FBCC1A" w:rsidR="009D134E" w:rsidRPr="0063092E" w:rsidRDefault="0030768D" w:rsidP="009D134E">
            <w:pPr>
              <w:shd w:val="clear" w:color="auto" w:fill="FFFFFF"/>
              <w:rPr>
                <w:rFonts w:ascii="Calibri" w:hAnsi="Calibri" w:cs="Calibri"/>
                <w:bCs/>
                <w:sz w:val="20"/>
                <w:szCs w:val="20"/>
              </w:rPr>
            </w:pPr>
            <w:r w:rsidRPr="0063092E">
              <w:rPr>
                <w:rFonts w:ascii="Calibri" w:hAnsi="Calibri" w:cs="Calibri"/>
                <w:bCs/>
                <w:sz w:val="20"/>
                <w:szCs w:val="20"/>
              </w:rPr>
              <w:t xml:space="preserve">Plaque en INOX AISI-304 de 9x4,5x0,2cm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bCs/>
                <w:sz w:val="20"/>
                <w:szCs w:val="20"/>
              </w:rPr>
              <w:t>découpée au laser et dont les bords sont polis satinés. Impression sur 1 face avec du périmètre caoutchouté. Un ruban adhésif double face est appliqué sur la plaque pour faciliter sa fixation au mur ou à la vitre.</w:t>
            </w:r>
          </w:p>
          <w:p w14:paraId="271D5D03" w14:textId="74206FFB" w:rsidR="0030768D" w:rsidRPr="0063092E" w:rsidRDefault="0030768D" w:rsidP="009D134E">
            <w:pPr>
              <w:shd w:val="clear" w:color="auto" w:fill="FFFFFF"/>
              <w:rPr>
                <w:rFonts w:ascii="Calibri" w:hAnsi="Calibri" w:cs="Calibri"/>
                <w:bCs/>
                <w:sz w:val="20"/>
                <w:szCs w:val="20"/>
              </w:rPr>
            </w:pPr>
          </w:p>
        </w:tc>
      </w:tr>
      <w:tr w:rsidR="00F4249D" w:rsidRPr="0063092E" w14:paraId="21198B03"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2A2D34E0" w14:textId="7C88B277"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lastRenderedPageBreak/>
              <w:t>1</w:t>
            </w:r>
            <w:r w:rsidR="00ED178C" w:rsidRPr="0063092E">
              <w:rPr>
                <w:rFonts w:ascii="Calibri" w:hAnsi="Calibri" w:cs="Calibri"/>
                <w:b/>
                <w:sz w:val="20"/>
                <w:szCs w:val="20"/>
              </w:rPr>
              <w:t>4</w:t>
            </w:r>
          </w:p>
        </w:tc>
        <w:tc>
          <w:tcPr>
            <w:tcW w:w="8865" w:type="dxa"/>
            <w:tcBorders>
              <w:top w:val="single" w:sz="4" w:space="0" w:color="auto"/>
              <w:left w:val="nil"/>
              <w:bottom w:val="single" w:sz="4" w:space="0" w:color="auto"/>
              <w:right w:val="single" w:sz="4" w:space="0" w:color="auto"/>
            </w:tcBorders>
            <w:vAlign w:val="center"/>
          </w:tcPr>
          <w:p w14:paraId="12B9F003" w14:textId="2A5C52A8" w:rsidR="009E7935" w:rsidRPr="0063092E" w:rsidRDefault="009E7935" w:rsidP="009E7935">
            <w:pPr>
              <w:pStyle w:val="NormalWeb"/>
              <w:shd w:val="clear" w:color="auto" w:fill="FFFFFF"/>
              <w:spacing w:before="0" w:beforeAutospacing="0" w:after="0" w:afterAutospacing="0"/>
              <w:rPr>
                <w:rFonts w:ascii="Calibri" w:hAnsi="Calibri" w:cs="Calibri"/>
                <w:b/>
                <w:bCs/>
                <w:sz w:val="20"/>
                <w:szCs w:val="20"/>
              </w:rPr>
            </w:pPr>
            <w:r w:rsidRPr="0063092E">
              <w:rPr>
                <w:rFonts w:ascii="Calibri" w:hAnsi="Calibri" w:cs="Calibri"/>
                <w:b/>
                <w:bCs/>
                <w:sz w:val="20"/>
                <w:szCs w:val="20"/>
              </w:rPr>
              <w:t>Drapeau</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4B984C8C" w14:textId="77777777" w:rsidR="009E7935" w:rsidRPr="0063092E" w:rsidRDefault="009E7935" w:rsidP="009E7935">
            <w:pPr>
              <w:pStyle w:val="NormalWeb"/>
              <w:shd w:val="clear" w:color="auto" w:fill="FFFFFF"/>
              <w:spacing w:before="0" w:beforeAutospacing="0" w:after="0" w:afterAutospacing="0"/>
              <w:rPr>
                <w:rFonts w:ascii="Calibri" w:hAnsi="Calibri" w:cs="Calibri"/>
                <w:b/>
                <w:bCs/>
                <w:sz w:val="20"/>
                <w:szCs w:val="20"/>
              </w:rPr>
            </w:pPr>
          </w:p>
          <w:p w14:paraId="31AC5139" w14:textId="46B5E6A5" w:rsidR="009E7935" w:rsidRPr="0063092E" w:rsidRDefault="0030768D" w:rsidP="009E7935">
            <w:pPr>
              <w:rPr>
                <w:rFonts w:ascii="Calibri" w:hAnsi="Calibri" w:cs="Calibri"/>
                <w:color w:val="000000"/>
                <w:sz w:val="20"/>
                <w:szCs w:val="20"/>
                <w:shd w:val="clear" w:color="auto" w:fill="FFFFFF"/>
              </w:rPr>
            </w:pPr>
            <w:r w:rsidRPr="0063092E">
              <w:rPr>
                <w:rFonts w:ascii="Calibri" w:hAnsi="Calibri" w:cs="Calibri"/>
                <w:sz w:val="20"/>
                <w:szCs w:val="20"/>
              </w:rPr>
              <w:t xml:space="preserve">Plaque drapeau qui mesure 21,7x15x2,8 cm </w:t>
            </w:r>
            <w:r w:rsidR="00046738" w:rsidRPr="0063092E">
              <w:rPr>
                <w:rFonts w:ascii="Calibri" w:hAnsi="Calibri" w:cs="Calibri"/>
                <w:sz w:val="20"/>
                <w:szCs w:val="20"/>
              </w:rPr>
              <w:t>±5</w:t>
            </w:r>
            <w:proofErr w:type="gramStart"/>
            <w:r w:rsidR="00046738" w:rsidRPr="0063092E">
              <w:rPr>
                <w:rFonts w:ascii="Calibri" w:hAnsi="Calibri" w:cs="Calibri"/>
                <w:sz w:val="20"/>
                <w:szCs w:val="20"/>
              </w:rPr>
              <w:t>%</w:t>
            </w:r>
            <w:r w:rsidR="00046738" w:rsidRPr="0063092E">
              <w:rPr>
                <w:rFonts w:ascii="Calibri" w:hAnsi="Calibri" w:cs="Calibri"/>
                <w:bCs/>
                <w:sz w:val="20"/>
                <w:szCs w:val="20"/>
              </w:rPr>
              <w:t xml:space="preserve"> </w:t>
            </w:r>
            <w:r w:rsidRPr="0063092E">
              <w:rPr>
                <w:rFonts w:ascii="Calibri" w:hAnsi="Calibri" w:cs="Calibri"/>
                <w:sz w:val="20"/>
                <w:szCs w:val="20"/>
              </w:rPr>
              <w:t xml:space="preserve"> et</w:t>
            </w:r>
            <w:proofErr w:type="gramEnd"/>
            <w:r w:rsidRPr="0063092E">
              <w:rPr>
                <w:rFonts w:ascii="Calibri" w:hAnsi="Calibri" w:cs="Calibri"/>
                <w:sz w:val="20"/>
                <w:szCs w:val="20"/>
              </w:rPr>
              <w:t xml:space="preserve"> est fabriquée en polycarbonate transparent de 3 mm environ d'épaisseur avec protection contre les UV et une pince intégrée pour faciliter le positionnement de l'affiche. Pour la fixation au mur, il y a une plaque en INOX AISI-304 de 4x0,3 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sz w:val="20"/>
                <w:szCs w:val="20"/>
              </w:rPr>
              <w:t>avec 2 trous pour la fixation au mur. Les vis et les chevilles sont incorporées dans l'élément</w:t>
            </w:r>
            <w:r w:rsidR="009D134E" w:rsidRPr="0063092E">
              <w:rPr>
                <w:rFonts w:ascii="Calibri" w:hAnsi="Calibri" w:cs="Calibri"/>
                <w:sz w:val="20"/>
                <w:szCs w:val="20"/>
              </w:rPr>
              <w:t>.</w:t>
            </w:r>
          </w:p>
          <w:p w14:paraId="6F1C05DB" w14:textId="77777777" w:rsidR="00F4249D" w:rsidRPr="0063092E" w:rsidRDefault="00F4249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009CEB72"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6BF6ADA8" w14:textId="09A11798"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w:t>
            </w:r>
            <w:r w:rsidR="00ED178C" w:rsidRPr="0063092E">
              <w:rPr>
                <w:rFonts w:ascii="Calibri" w:hAnsi="Calibri" w:cs="Calibri"/>
                <w:b/>
                <w:sz w:val="20"/>
                <w:szCs w:val="20"/>
              </w:rPr>
              <w:t>5</w:t>
            </w:r>
          </w:p>
        </w:tc>
        <w:tc>
          <w:tcPr>
            <w:tcW w:w="8865" w:type="dxa"/>
            <w:tcBorders>
              <w:top w:val="single" w:sz="4" w:space="0" w:color="auto"/>
              <w:left w:val="nil"/>
              <w:bottom w:val="single" w:sz="4" w:space="0" w:color="auto"/>
              <w:right w:val="single" w:sz="4" w:space="0" w:color="auto"/>
            </w:tcBorders>
            <w:vAlign w:val="center"/>
          </w:tcPr>
          <w:p w14:paraId="1C8E22E1" w14:textId="20796032" w:rsidR="009E7935" w:rsidRPr="0063092E" w:rsidRDefault="009E7935" w:rsidP="009E7935">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Pictogramme homme</w:t>
            </w:r>
            <w:r w:rsidR="00987577" w:rsidRPr="0063092E">
              <w:rPr>
                <w:rFonts w:ascii="Calibri" w:hAnsi="Calibri" w:cs="Calibri"/>
                <w:b/>
                <w:bCs/>
                <w:color w:val="000000"/>
                <w:sz w:val="20"/>
                <w:szCs w:val="20"/>
                <w:shd w:val="clear" w:color="auto" w:fill="FFFFFF"/>
              </w:rPr>
              <w:t xml:space="preserve"> </w:t>
            </w:r>
            <w:r w:rsidR="00987577" w:rsidRPr="0063092E">
              <w:rPr>
                <w:rFonts w:ascii="Calibri" w:hAnsi="Calibri" w:cs="Calibri"/>
                <w:b/>
                <w:bCs/>
                <w:sz w:val="20"/>
                <w:szCs w:val="20"/>
                <w:u w:val="single"/>
              </w:rPr>
              <w:t>(signalétique) :</w:t>
            </w:r>
          </w:p>
          <w:p w14:paraId="7CAB54F8" w14:textId="77777777" w:rsidR="00382289" w:rsidRPr="0063092E" w:rsidRDefault="00382289" w:rsidP="009E7935">
            <w:pPr>
              <w:rPr>
                <w:rFonts w:ascii="Calibri" w:hAnsi="Calibri" w:cs="Calibri"/>
                <w:b/>
                <w:bCs/>
                <w:color w:val="000000"/>
                <w:sz w:val="20"/>
                <w:szCs w:val="20"/>
                <w:shd w:val="clear" w:color="auto" w:fill="FFFFFF"/>
              </w:rPr>
            </w:pPr>
          </w:p>
          <w:p w14:paraId="71C96262" w14:textId="7290E65D" w:rsidR="009E7935" w:rsidRPr="0063092E" w:rsidRDefault="0030768D" w:rsidP="009E7935">
            <w:pPr>
              <w:rPr>
                <w:rFonts w:ascii="Calibri" w:hAnsi="Calibri" w:cs="Calibri"/>
                <w:color w:val="000000"/>
                <w:sz w:val="20"/>
                <w:szCs w:val="20"/>
                <w:shd w:val="clear" w:color="auto" w:fill="FFFFFF"/>
              </w:rPr>
            </w:pPr>
            <w:r w:rsidRPr="0063092E">
              <w:rPr>
                <w:rFonts w:ascii="Calibri" w:hAnsi="Calibri" w:cs="Calibri"/>
                <w:sz w:val="20"/>
                <w:szCs w:val="20"/>
              </w:rPr>
              <w:t xml:space="preserve">Plaque de toilettes pour hommes avec texte en braille en INOX 15,5x7,55x0,2 cm </w:t>
            </w:r>
            <w:r w:rsidR="00046738" w:rsidRPr="0063092E">
              <w:rPr>
                <w:rFonts w:ascii="Calibri" w:hAnsi="Calibri" w:cs="Calibri"/>
                <w:sz w:val="20"/>
                <w:szCs w:val="20"/>
              </w:rPr>
              <w:t>±5%</w:t>
            </w:r>
            <w:r w:rsidRPr="0063092E">
              <w:rPr>
                <w:rFonts w:ascii="Calibri" w:hAnsi="Calibri" w:cs="Calibri"/>
                <w:sz w:val="20"/>
                <w:szCs w:val="20"/>
              </w:rPr>
              <w:t>. La plaque est découpée au laser et les bords sont polis pour les rendre lisses et donner plus de sécurité à l'élément. Elle se fixe au mur ou à la vitre à l'aide d'un ruban adhésif double face.</w:t>
            </w:r>
          </w:p>
          <w:p w14:paraId="38F7419D" w14:textId="77777777" w:rsidR="00F4249D" w:rsidRPr="0063092E" w:rsidRDefault="00F4249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623AA3F2"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1F012BDD" w14:textId="5F4F99D9"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w:t>
            </w:r>
            <w:r w:rsidR="00ED178C" w:rsidRPr="0063092E">
              <w:rPr>
                <w:rFonts w:ascii="Calibri" w:hAnsi="Calibri" w:cs="Calibri"/>
                <w:b/>
                <w:sz w:val="20"/>
                <w:szCs w:val="20"/>
              </w:rPr>
              <w:t>6</w:t>
            </w:r>
          </w:p>
        </w:tc>
        <w:tc>
          <w:tcPr>
            <w:tcW w:w="8865" w:type="dxa"/>
            <w:tcBorders>
              <w:top w:val="single" w:sz="4" w:space="0" w:color="auto"/>
              <w:left w:val="nil"/>
              <w:bottom w:val="single" w:sz="4" w:space="0" w:color="auto"/>
              <w:right w:val="single" w:sz="4" w:space="0" w:color="auto"/>
            </w:tcBorders>
            <w:vAlign w:val="center"/>
          </w:tcPr>
          <w:p w14:paraId="3B6E7B4E" w14:textId="60193EB7" w:rsidR="009E7935" w:rsidRPr="0063092E" w:rsidRDefault="009E7935" w:rsidP="009E7935">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Pictogramme femme</w:t>
            </w:r>
            <w:r w:rsidR="00987577" w:rsidRPr="0063092E">
              <w:rPr>
                <w:rFonts w:ascii="Calibri" w:hAnsi="Calibri" w:cs="Calibri"/>
                <w:b/>
                <w:bCs/>
                <w:color w:val="000000"/>
                <w:sz w:val="20"/>
                <w:szCs w:val="20"/>
                <w:shd w:val="clear" w:color="auto" w:fill="FFFFFF"/>
              </w:rPr>
              <w:t xml:space="preserve"> </w:t>
            </w:r>
            <w:r w:rsidR="00987577" w:rsidRPr="0063092E">
              <w:rPr>
                <w:rFonts w:ascii="Calibri" w:hAnsi="Calibri" w:cs="Calibri"/>
                <w:b/>
                <w:bCs/>
                <w:sz w:val="20"/>
                <w:szCs w:val="20"/>
                <w:u w:val="single"/>
              </w:rPr>
              <w:t>(signalétique) :</w:t>
            </w:r>
          </w:p>
          <w:p w14:paraId="6F9DD396" w14:textId="77777777" w:rsidR="009E7935" w:rsidRPr="0063092E" w:rsidRDefault="009E7935" w:rsidP="009E7935">
            <w:pPr>
              <w:rPr>
                <w:rFonts w:ascii="Calibri" w:hAnsi="Calibri" w:cs="Calibri"/>
                <w:b/>
                <w:bCs/>
                <w:color w:val="000000"/>
                <w:sz w:val="20"/>
                <w:szCs w:val="20"/>
                <w:shd w:val="clear" w:color="auto" w:fill="FFFFFF"/>
              </w:rPr>
            </w:pPr>
          </w:p>
          <w:p w14:paraId="6286E424" w14:textId="79B4F3EA" w:rsidR="00382289" w:rsidRPr="0063092E" w:rsidRDefault="0030768D" w:rsidP="00382289">
            <w:pPr>
              <w:rPr>
                <w:rFonts w:ascii="Calibri" w:hAnsi="Calibri" w:cs="Calibri"/>
                <w:sz w:val="20"/>
                <w:szCs w:val="20"/>
              </w:rPr>
            </w:pPr>
            <w:r w:rsidRPr="0063092E">
              <w:rPr>
                <w:rFonts w:ascii="Calibri" w:hAnsi="Calibri" w:cs="Calibri"/>
                <w:sz w:val="20"/>
                <w:szCs w:val="20"/>
              </w:rPr>
              <w:t xml:space="preserve">Plaque de toilettes pour femmes avec texte en braille en INOX 15,5x7,55x0,2 cm </w:t>
            </w:r>
            <w:r w:rsidR="00046738" w:rsidRPr="0063092E">
              <w:rPr>
                <w:rFonts w:ascii="Calibri" w:hAnsi="Calibri" w:cs="Calibri"/>
                <w:sz w:val="20"/>
                <w:szCs w:val="20"/>
              </w:rPr>
              <w:t>±5%</w:t>
            </w:r>
            <w:r w:rsidRPr="0063092E">
              <w:rPr>
                <w:rFonts w:ascii="Calibri" w:hAnsi="Calibri" w:cs="Calibri"/>
                <w:sz w:val="20"/>
                <w:szCs w:val="20"/>
              </w:rPr>
              <w:t>. La plaque est découpée au laser et les bords sont polis pour les rendre plus lisses et donner plus de sécurité à l'élément. Elle se fixe au mur ou à la vitre à l'aide d'un ruban adhésif double face.</w:t>
            </w:r>
          </w:p>
          <w:p w14:paraId="72A11372" w14:textId="79DA0E25" w:rsidR="009E7935" w:rsidRPr="0063092E" w:rsidRDefault="009E7935" w:rsidP="009E7935">
            <w:pPr>
              <w:rPr>
                <w:rFonts w:ascii="Calibri" w:hAnsi="Calibri" w:cs="Calibri"/>
                <w:color w:val="000000"/>
                <w:sz w:val="20"/>
                <w:szCs w:val="20"/>
                <w:shd w:val="clear" w:color="auto" w:fill="FFFFFF"/>
              </w:rPr>
            </w:pPr>
          </w:p>
          <w:p w14:paraId="49913211" w14:textId="4FB2BC16" w:rsidR="00F4249D" w:rsidRPr="0063092E" w:rsidRDefault="00F4249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22265109"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7EB058B9" w14:textId="1B6FDD80"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17</w:t>
            </w:r>
          </w:p>
        </w:tc>
        <w:tc>
          <w:tcPr>
            <w:tcW w:w="8865" w:type="dxa"/>
            <w:tcBorders>
              <w:top w:val="single" w:sz="4" w:space="0" w:color="auto"/>
              <w:left w:val="nil"/>
              <w:bottom w:val="single" w:sz="4" w:space="0" w:color="auto"/>
              <w:right w:val="single" w:sz="4" w:space="0" w:color="auto"/>
            </w:tcBorders>
            <w:vAlign w:val="center"/>
          </w:tcPr>
          <w:p w14:paraId="0C9F2E8E" w14:textId="0823C93E" w:rsidR="00A654C9" w:rsidRPr="0063092E" w:rsidRDefault="00A654C9" w:rsidP="00A654C9">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Pictogramme PMR</w:t>
            </w:r>
            <w:r w:rsidR="00987577" w:rsidRPr="0063092E">
              <w:rPr>
                <w:rFonts w:ascii="Calibri" w:hAnsi="Calibri" w:cs="Calibri"/>
                <w:b/>
                <w:bCs/>
                <w:color w:val="000000"/>
                <w:sz w:val="20"/>
                <w:szCs w:val="20"/>
                <w:shd w:val="clear" w:color="auto" w:fill="FFFFFF"/>
              </w:rPr>
              <w:t xml:space="preserve"> </w:t>
            </w:r>
            <w:r w:rsidR="00987577" w:rsidRPr="0063092E">
              <w:rPr>
                <w:rFonts w:ascii="Calibri" w:hAnsi="Calibri" w:cs="Calibri"/>
                <w:b/>
                <w:bCs/>
                <w:sz w:val="20"/>
                <w:szCs w:val="20"/>
                <w:u w:val="single"/>
              </w:rPr>
              <w:t>(signalétique) :</w:t>
            </w:r>
          </w:p>
          <w:p w14:paraId="42E4BE30" w14:textId="77777777" w:rsidR="00A654C9" w:rsidRPr="0063092E" w:rsidRDefault="00A654C9" w:rsidP="00A654C9">
            <w:pPr>
              <w:rPr>
                <w:rFonts w:ascii="Calibri" w:hAnsi="Calibri" w:cs="Calibri"/>
                <w:b/>
                <w:bCs/>
                <w:color w:val="000000"/>
                <w:sz w:val="20"/>
                <w:szCs w:val="20"/>
                <w:shd w:val="clear" w:color="auto" w:fill="FFFFFF"/>
              </w:rPr>
            </w:pPr>
          </w:p>
          <w:p w14:paraId="7D82E522" w14:textId="10A7CB82" w:rsidR="00382289" w:rsidRPr="0063092E" w:rsidRDefault="0030768D" w:rsidP="00382289">
            <w:pPr>
              <w:rPr>
                <w:rFonts w:ascii="Calibri" w:hAnsi="Calibri" w:cs="Calibri"/>
                <w:sz w:val="20"/>
                <w:szCs w:val="20"/>
              </w:rPr>
            </w:pPr>
            <w:r w:rsidRPr="0063092E">
              <w:rPr>
                <w:rFonts w:ascii="Calibri" w:hAnsi="Calibri" w:cs="Calibri"/>
                <w:sz w:val="20"/>
                <w:szCs w:val="20"/>
              </w:rPr>
              <w:t xml:space="preserve">Plaque de toilettes pour handicapés avec texte en braille en INOX 15,5x7,55x0,2 cm </w:t>
            </w:r>
            <w:r w:rsidR="00046738" w:rsidRPr="0063092E">
              <w:rPr>
                <w:rFonts w:ascii="Calibri" w:hAnsi="Calibri" w:cs="Calibri"/>
                <w:sz w:val="20"/>
                <w:szCs w:val="20"/>
              </w:rPr>
              <w:t>±5%</w:t>
            </w:r>
            <w:r w:rsidRPr="0063092E">
              <w:rPr>
                <w:rFonts w:ascii="Calibri" w:hAnsi="Calibri" w:cs="Calibri"/>
                <w:sz w:val="20"/>
                <w:szCs w:val="20"/>
              </w:rPr>
              <w:t>. La plaque est découpée au laser et les bords sont polis pour les rendre plus lisses et donner une plus grande sécurité à l'élément. Elle se fixe au mur ou à la vitre à l'aide d'un ruban adhésif double face</w:t>
            </w:r>
            <w:r w:rsidR="00382289" w:rsidRPr="0063092E">
              <w:rPr>
                <w:rFonts w:ascii="Calibri" w:hAnsi="Calibri" w:cs="Calibri"/>
                <w:sz w:val="20"/>
                <w:szCs w:val="20"/>
              </w:rPr>
              <w:t>.</w:t>
            </w:r>
          </w:p>
          <w:p w14:paraId="3EDC3D3E" w14:textId="77777777" w:rsidR="00F4249D" w:rsidRPr="0063092E" w:rsidRDefault="00F4249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732F519A"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32FF941F" w14:textId="383C089F"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18</w:t>
            </w:r>
          </w:p>
        </w:tc>
        <w:tc>
          <w:tcPr>
            <w:tcW w:w="8865" w:type="dxa"/>
            <w:tcBorders>
              <w:top w:val="single" w:sz="4" w:space="0" w:color="auto"/>
              <w:left w:val="nil"/>
              <w:bottom w:val="single" w:sz="4" w:space="0" w:color="auto"/>
              <w:right w:val="single" w:sz="4" w:space="0" w:color="auto"/>
            </w:tcBorders>
            <w:vAlign w:val="center"/>
          </w:tcPr>
          <w:p w14:paraId="44569A92" w14:textId="6ACDF80E" w:rsidR="00A654C9" w:rsidRPr="0063092E" w:rsidRDefault="00A654C9" w:rsidP="00A654C9">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Pictogramme vestiaire</w:t>
            </w:r>
            <w:r w:rsidR="00987577" w:rsidRPr="0063092E">
              <w:rPr>
                <w:rFonts w:ascii="Calibri" w:hAnsi="Calibri" w:cs="Calibri"/>
                <w:b/>
                <w:bCs/>
                <w:color w:val="000000"/>
                <w:sz w:val="20"/>
                <w:szCs w:val="20"/>
                <w:shd w:val="clear" w:color="auto" w:fill="FFFFFF"/>
              </w:rPr>
              <w:t xml:space="preserve"> </w:t>
            </w:r>
            <w:r w:rsidR="00987577" w:rsidRPr="0063092E">
              <w:rPr>
                <w:rFonts w:ascii="Calibri" w:hAnsi="Calibri" w:cs="Calibri"/>
                <w:b/>
                <w:bCs/>
                <w:sz w:val="20"/>
                <w:szCs w:val="20"/>
                <w:u w:val="single"/>
              </w:rPr>
              <w:t>(signalétique) :</w:t>
            </w:r>
          </w:p>
          <w:p w14:paraId="7419D3E6" w14:textId="77777777" w:rsidR="00A654C9" w:rsidRPr="0063092E" w:rsidRDefault="00A654C9" w:rsidP="00A654C9">
            <w:pPr>
              <w:rPr>
                <w:rFonts w:ascii="Calibri" w:hAnsi="Calibri" w:cs="Calibri"/>
                <w:b/>
                <w:bCs/>
                <w:color w:val="000000"/>
                <w:sz w:val="20"/>
                <w:szCs w:val="20"/>
                <w:shd w:val="clear" w:color="auto" w:fill="FFFFFF"/>
              </w:rPr>
            </w:pPr>
          </w:p>
          <w:p w14:paraId="24D7320C" w14:textId="290464A3" w:rsidR="00F4249D" w:rsidRPr="0063092E" w:rsidRDefault="0030768D" w:rsidP="00382289">
            <w:pPr>
              <w:rPr>
                <w:rFonts w:ascii="Calibri" w:hAnsi="Calibri" w:cs="Calibri"/>
                <w:sz w:val="20"/>
                <w:szCs w:val="20"/>
              </w:rPr>
            </w:pPr>
            <w:r w:rsidRPr="0063092E">
              <w:rPr>
                <w:rFonts w:ascii="Calibri" w:hAnsi="Calibri" w:cs="Calibri"/>
                <w:sz w:val="20"/>
                <w:szCs w:val="20"/>
              </w:rPr>
              <w:t xml:space="preserve">Plaque de casier à texte braille en INOX 15,5x7,55x0,2 cm </w:t>
            </w:r>
            <w:r w:rsidR="00046738" w:rsidRPr="0063092E">
              <w:rPr>
                <w:rFonts w:ascii="Calibri" w:hAnsi="Calibri" w:cs="Calibri"/>
                <w:sz w:val="20"/>
                <w:szCs w:val="20"/>
              </w:rPr>
              <w:t>±5%</w:t>
            </w:r>
            <w:r w:rsidRPr="0063092E">
              <w:rPr>
                <w:rFonts w:ascii="Calibri" w:hAnsi="Calibri" w:cs="Calibri"/>
                <w:sz w:val="20"/>
                <w:szCs w:val="20"/>
              </w:rPr>
              <w:t>. La plaque est découpée au laser et les bords sont polis pour les lisser et donner plus de sécurité à l'élément. Elle se fixe au mur ou au verre à l'aide d'un ruban adhésif double face.</w:t>
            </w:r>
          </w:p>
          <w:p w14:paraId="62690D47" w14:textId="5A9BC4BB" w:rsidR="00382289" w:rsidRPr="0063092E" w:rsidRDefault="00382289" w:rsidP="00382289">
            <w:pPr>
              <w:rPr>
                <w:rFonts w:ascii="Calibri" w:hAnsi="Calibri" w:cs="Calibri"/>
                <w:b/>
                <w:sz w:val="20"/>
                <w:szCs w:val="20"/>
              </w:rPr>
            </w:pPr>
          </w:p>
        </w:tc>
      </w:tr>
      <w:tr w:rsidR="00F4249D" w:rsidRPr="0063092E" w14:paraId="460B1C03"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795A87F7" w14:textId="33781441"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19</w:t>
            </w:r>
          </w:p>
        </w:tc>
        <w:tc>
          <w:tcPr>
            <w:tcW w:w="8865" w:type="dxa"/>
            <w:tcBorders>
              <w:top w:val="single" w:sz="4" w:space="0" w:color="auto"/>
              <w:left w:val="nil"/>
              <w:bottom w:val="single" w:sz="4" w:space="0" w:color="auto"/>
              <w:right w:val="single" w:sz="4" w:space="0" w:color="auto"/>
            </w:tcBorders>
            <w:vAlign w:val="center"/>
          </w:tcPr>
          <w:p w14:paraId="47EF5E7E" w14:textId="4A748C5A" w:rsidR="00A654C9" w:rsidRPr="0063092E" w:rsidRDefault="00A654C9" w:rsidP="00A654C9">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Pictogramme douche</w:t>
            </w:r>
            <w:r w:rsidR="00987577" w:rsidRPr="0063092E">
              <w:rPr>
                <w:rFonts w:ascii="Calibri" w:hAnsi="Calibri" w:cs="Calibri"/>
                <w:b/>
                <w:bCs/>
                <w:color w:val="000000"/>
                <w:sz w:val="20"/>
                <w:szCs w:val="20"/>
                <w:shd w:val="clear" w:color="auto" w:fill="FFFFFF"/>
              </w:rPr>
              <w:t xml:space="preserve"> </w:t>
            </w:r>
            <w:r w:rsidR="00987577" w:rsidRPr="0063092E">
              <w:rPr>
                <w:rFonts w:ascii="Calibri" w:hAnsi="Calibri" w:cs="Calibri"/>
                <w:b/>
                <w:bCs/>
                <w:sz w:val="20"/>
                <w:szCs w:val="20"/>
                <w:u w:val="single"/>
              </w:rPr>
              <w:t>(signalétique) :</w:t>
            </w:r>
          </w:p>
          <w:p w14:paraId="342802C9" w14:textId="77777777" w:rsidR="00A654C9" w:rsidRPr="0063092E" w:rsidRDefault="00A654C9" w:rsidP="00A654C9">
            <w:pPr>
              <w:rPr>
                <w:rFonts w:ascii="Calibri" w:hAnsi="Calibri" w:cs="Calibri"/>
                <w:b/>
                <w:bCs/>
                <w:color w:val="000000"/>
                <w:sz w:val="20"/>
                <w:szCs w:val="20"/>
                <w:shd w:val="clear" w:color="auto" w:fill="FFFFFF"/>
              </w:rPr>
            </w:pPr>
          </w:p>
          <w:p w14:paraId="3049C69B" w14:textId="0DC0A164" w:rsidR="00A654C9" w:rsidRPr="0063092E" w:rsidRDefault="0030768D" w:rsidP="00A654C9">
            <w:pPr>
              <w:rPr>
                <w:rFonts w:ascii="Calibri" w:hAnsi="Calibri" w:cs="Calibri"/>
                <w:color w:val="000000"/>
                <w:sz w:val="20"/>
                <w:szCs w:val="20"/>
                <w:shd w:val="clear" w:color="auto" w:fill="FFFFFF"/>
              </w:rPr>
            </w:pPr>
            <w:r w:rsidRPr="0063092E">
              <w:rPr>
                <w:rFonts w:ascii="Calibri" w:hAnsi="Calibri" w:cs="Calibri"/>
                <w:sz w:val="20"/>
                <w:szCs w:val="20"/>
              </w:rPr>
              <w:t xml:space="preserve">Plaque de douche avec texte en braille en INOX 15,5x7,55x0,2cm </w:t>
            </w:r>
            <w:r w:rsidR="00046738" w:rsidRPr="0063092E">
              <w:rPr>
                <w:rFonts w:ascii="Calibri" w:hAnsi="Calibri" w:cs="Calibri"/>
                <w:sz w:val="20"/>
                <w:szCs w:val="20"/>
              </w:rPr>
              <w:t>±5%</w:t>
            </w:r>
            <w:r w:rsidRPr="0063092E">
              <w:rPr>
                <w:rFonts w:ascii="Calibri" w:hAnsi="Calibri" w:cs="Calibri"/>
                <w:sz w:val="20"/>
                <w:szCs w:val="20"/>
              </w:rPr>
              <w:t>. La plaque est découpée au laser et les bords sont polis pour les lisser et donner plus de sécurité à l'élément. Elle se fixe au mur ou au verre avec du ruban adhésif double face.</w:t>
            </w:r>
          </w:p>
          <w:p w14:paraId="575DD6ED" w14:textId="77777777" w:rsidR="00F4249D" w:rsidRPr="0063092E" w:rsidRDefault="00F4249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7DB3883E"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333E77BB" w14:textId="474D53E2"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2</w:t>
            </w:r>
            <w:r w:rsidR="00ED178C" w:rsidRPr="0063092E">
              <w:rPr>
                <w:rFonts w:ascii="Calibri" w:hAnsi="Calibri" w:cs="Calibri"/>
                <w:b/>
                <w:sz w:val="20"/>
                <w:szCs w:val="20"/>
              </w:rPr>
              <w:t>0</w:t>
            </w:r>
          </w:p>
        </w:tc>
        <w:tc>
          <w:tcPr>
            <w:tcW w:w="8865" w:type="dxa"/>
            <w:tcBorders>
              <w:top w:val="single" w:sz="4" w:space="0" w:color="auto"/>
              <w:left w:val="nil"/>
              <w:bottom w:val="single" w:sz="4" w:space="0" w:color="auto"/>
              <w:right w:val="single" w:sz="4" w:space="0" w:color="auto"/>
            </w:tcBorders>
            <w:vAlign w:val="center"/>
          </w:tcPr>
          <w:p w14:paraId="014475B8" w14:textId="7EAC624D" w:rsidR="00A654C9" w:rsidRPr="0063092E" w:rsidRDefault="00A654C9" w:rsidP="00A654C9">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Pictogramme escalier</w:t>
            </w:r>
            <w:r w:rsidR="00987577" w:rsidRPr="0063092E">
              <w:rPr>
                <w:rFonts w:ascii="Calibri" w:hAnsi="Calibri" w:cs="Calibri"/>
                <w:b/>
                <w:bCs/>
                <w:color w:val="000000"/>
                <w:sz w:val="20"/>
                <w:szCs w:val="20"/>
                <w:shd w:val="clear" w:color="auto" w:fill="FFFFFF"/>
              </w:rPr>
              <w:t xml:space="preserve"> </w:t>
            </w:r>
            <w:r w:rsidR="00987577" w:rsidRPr="0063092E">
              <w:rPr>
                <w:rFonts w:ascii="Calibri" w:hAnsi="Calibri" w:cs="Calibri"/>
                <w:b/>
                <w:bCs/>
                <w:sz w:val="20"/>
                <w:szCs w:val="20"/>
                <w:u w:val="single"/>
              </w:rPr>
              <w:t>(signalétique) :</w:t>
            </w:r>
          </w:p>
          <w:p w14:paraId="60805F1D" w14:textId="77777777" w:rsidR="00A654C9" w:rsidRPr="0063092E" w:rsidRDefault="00A654C9" w:rsidP="00A654C9">
            <w:pPr>
              <w:rPr>
                <w:rFonts w:ascii="Calibri" w:hAnsi="Calibri" w:cs="Calibri"/>
                <w:b/>
                <w:bCs/>
                <w:color w:val="000000"/>
                <w:sz w:val="20"/>
                <w:szCs w:val="20"/>
                <w:shd w:val="clear" w:color="auto" w:fill="FFFFFF"/>
              </w:rPr>
            </w:pPr>
          </w:p>
          <w:p w14:paraId="75B2E418" w14:textId="2588E45C" w:rsidR="0030768D" w:rsidRPr="0063092E" w:rsidRDefault="0030768D" w:rsidP="00A654C9">
            <w:pPr>
              <w:rPr>
                <w:rFonts w:ascii="Calibri" w:hAnsi="Calibri" w:cs="Calibri"/>
                <w:sz w:val="20"/>
                <w:szCs w:val="20"/>
              </w:rPr>
            </w:pPr>
            <w:r w:rsidRPr="0063092E">
              <w:rPr>
                <w:rFonts w:ascii="Calibri" w:hAnsi="Calibri" w:cs="Calibri"/>
                <w:sz w:val="20"/>
                <w:szCs w:val="20"/>
              </w:rPr>
              <w:t xml:space="preserve">Plaque d'escalier en INOX avec texte en braille 15,5x7,55x0,2 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sz w:val="20"/>
                <w:szCs w:val="20"/>
              </w:rPr>
              <w:t>La plaque est découpée au laser et les bords sont polis pour les rendre plus lisses et donner plus de sécurité à l'élément. Elle se fixe au mur ou à la vitre à l'aide d'un ruban adhésif double face.</w:t>
            </w:r>
          </w:p>
          <w:p w14:paraId="40079387" w14:textId="2F7CB226" w:rsidR="00F4249D" w:rsidRPr="0063092E" w:rsidRDefault="00F4249D" w:rsidP="00A654C9">
            <w:pPr>
              <w:rPr>
                <w:rFonts w:ascii="Calibri" w:hAnsi="Calibri" w:cs="Calibri"/>
                <w:color w:val="000000"/>
                <w:sz w:val="20"/>
                <w:szCs w:val="20"/>
                <w:shd w:val="clear" w:color="auto" w:fill="FFFFFF"/>
              </w:rPr>
            </w:pPr>
          </w:p>
        </w:tc>
      </w:tr>
      <w:tr w:rsidR="00F4249D" w:rsidRPr="0063092E" w14:paraId="08A2516D"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6B7EA96F" w14:textId="6A47CA19"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2</w:t>
            </w:r>
            <w:r w:rsidR="00ED178C" w:rsidRPr="0063092E">
              <w:rPr>
                <w:rFonts w:ascii="Calibri" w:hAnsi="Calibri" w:cs="Calibri"/>
                <w:b/>
                <w:sz w:val="20"/>
                <w:szCs w:val="20"/>
              </w:rPr>
              <w:t>1</w:t>
            </w:r>
          </w:p>
        </w:tc>
        <w:tc>
          <w:tcPr>
            <w:tcW w:w="8865" w:type="dxa"/>
            <w:tcBorders>
              <w:top w:val="single" w:sz="4" w:space="0" w:color="auto"/>
              <w:left w:val="nil"/>
              <w:bottom w:val="single" w:sz="4" w:space="0" w:color="auto"/>
              <w:right w:val="single" w:sz="4" w:space="0" w:color="auto"/>
            </w:tcBorders>
            <w:vAlign w:val="center"/>
          </w:tcPr>
          <w:p w14:paraId="46265C29" w14:textId="71F87813" w:rsidR="00A654C9" w:rsidRPr="0063092E" w:rsidRDefault="00A654C9" w:rsidP="00A654C9">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Pictogramme salle de prière</w:t>
            </w:r>
            <w:r w:rsidR="00987577" w:rsidRPr="0063092E">
              <w:rPr>
                <w:rFonts w:ascii="Calibri" w:hAnsi="Calibri" w:cs="Calibri"/>
                <w:b/>
                <w:bCs/>
                <w:color w:val="000000"/>
                <w:sz w:val="20"/>
                <w:szCs w:val="20"/>
                <w:shd w:val="clear" w:color="auto" w:fill="FFFFFF"/>
              </w:rPr>
              <w:t xml:space="preserve"> </w:t>
            </w:r>
            <w:r w:rsidR="00987577" w:rsidRPr="0063092E">
              <w:rPr>
                <w:rFonts w:ascii="Calibri" w:hAnsi="Calibri" w:cs="Calibri"/>
                <w:b/>
                <w:bCs/>
                <w:sz w:val="20"/>
                <w:szCs w:val="20"/>
                <w:u w:val="single"/>
              </w:rPr>
              <w:t>(signalétique) :</w:t>
            </w:r>
          </w:p>
          <w:p w14:paraId="60A95D42" w14:textId="77777777" w:rsidR="00A654C9" w:rsidRPr="0063092E" w:rsidRDefault="00A654C9" w:rsidP="00A654C9">
            <w:pPr>
              <w:rPr>
                <w:rFonts w:ascii="Calibri" w:hAnsi="Calibri" w:cs="Calibri"/>
                <w:b/>
                <w:bCs/>
                <w:color w:val="000000"/>
                <w:sz w:val="20"/>
                <w:szCs w:val="20"/>
                <w:shd w:val="clear" w:color="auto" w:fill="FFFFFF"/>
              </w:rPr>
            </w:pPr>
          </w:p>
          <w:p w14:paraId="6A8CEAC5" w14:textId="08E84381" w:rsidR="00F4249D" w:rsidRPr="0063092E" w:rsidRDefault="0030768D" w:rsidP="00F4249D">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Plaque de salle de prière avec texte en braille en INOX 15,5x7,55x0,2 cm </w:t>
            </w:r>
            <w:r w:rsidR="00046738" w:rsidRPr="0063092E">
              <w:rPr>
                <w:rFonts w:ascii="Calibri" w:hAnsi="Calibri" w:cs="Calibri"/>
                <w:sz w:val="20"/>
                <w:szCs w:val="20"/>
              </w:rPr>
              <w:t>±5%</w:t>
            </w:r>
            <w:r w:rsidRPr="0063092E">
              <w:rPr>
                <w:rFonts w:ascii="Calibri" w:hAnsi="Calibri" w:cs="Calibri"/>
                <w:sz w:val="20"/>
                <w:szCs w:val="20"/>
              </w:rPr>
              <w:t>. La plaque est découpée au laser et les bords sont polis pour les rendre plus lisses et donner plus de sécurité à l'élément. Elle se fixe au mur ou à la vitre à l'aide d'un ruban adhésif double face.</w:t>
            </w:r>
          </w:p>
          <w:p w14:paraId="59BB7C74" w14:textId="7FC4E02C" w:rsidR="0030768D" w:rsidRPr="0063092E" w:rsidRDefault="0030768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5CF49804"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561A698F" w14:textId="1396CFC0"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lastRenderedPageBreak/>
              <w:t>2</w:t>
            </w:r>
            <w:r w:rsidR="00ED178C" w:rsidRPr="0063092E">
              <w:rPr>
                <w:rFonts w:ascii="Calibri" w:hAnsi="Calibri" w:cs="Calibri"/>
                <w:b/>
                <w:sz w:val="20"/>
                <w:szCs w:val="20"/>
              </w:rPr>
              <w:t>2</w:t>
            </w:r>
          </w:p>
        </w:tc>
        <w:tc>
          <w:tcPr>
            <w:tcW w:w="8865" w:type="dxa"/>
            <w:tcBorders>
              <w:top w:val="single" w:sz="4" w:space="0" w:color="auto"/>
              <w:left w:val="nil"/>
              <w:bottom w:val="single" w:sz="4" w:space="0" w:color="auto"/>
              <w:right w:val="single" w:sz="4" w:space="0" w:color="auto"/>
            </w:tcBorders>
            <w:vAlign w:val="center"/>
          </w:tcPr>
          <w:p w14:paraId="3967D506" w14:textId="409F43C9" w:rsidR="00541D0C" w:rsidRPr="0063092E" w:rsidRDefault="00541D0C" w:rsidP="00541D0C">
            <w:pPr>
              <w:rPr>
                <w:rFonts w:ascii="Calibri" w:hAnsi="Calibri" w:cs="Calibri"/>
                <w:b/>
                <w:bCs/>
                <w:sz w:val="20"/>
                <w:szCs w:val="20"/>
              </w:rPr>
            </w:pPr>
            <w:r w:rsidRPr="0063092E">
              <w:rPr>
                <w:rFonts w:ascii="Calibri" w:hAnsi="Calibri" w:cs="Calibri"/>
                <w:b/>
                <w:bCs/>
                <w:sz w:val="20"/>
                <w:szCs w:val="20"/>
              </w:rPr>
              <w:t>Affichage A4</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2AE7CEF3" w14:textId="77777777" w:rsidR="00541D0C" w:rsidRPr="0063092E" w:rsidRDefault="00541D0C" w:rsidP="00541D0C">
            <w:pPr>
              <w:rPr>
                <w:rFonts w:ascii="Calibri" w:hAnsi="Calibri" w:cs="Calibri"/>
                <w:b/>
                <w:bCs/>
                <w:sz w:val="20"/>
                <w:szCs w:val="20"/>
              </w:rPr>
            </w:pPr>
          </w:p>
          <w:p w14:paraId="31A896A3" w14:textId="2B6A2229" w:rsidR="00382289" w:rsidRPr="0063092E" w:rsidRDefault="0030768D" w:rsidP="00382289">
            <w:pPr>
              <w:rPr>
                <w:rFonts w:ascii="Calibri" w:hAnsi="Calibri" w:cs="Calibri"/>
                <w:sz w:val="20"/>
                <w:szCs w:val="20"/>
              </w:rPr>
            </w:pPr>
            <w:r w:rsidRPr="0063092E">
              <w:rPr>
                <w:rFonts w:ascii="Calibri" w:hAnsi="Calibri" w:cs="Calibri"/>
                <w:sz w:val="20"/>
                <w:szCs w:val="20"/>
              </w:rPr>
              <w:t xml:space="preserve">Vitrine murale avec structure en profilé d'aluminium extrudé et finition anodisée argent mat avec 4 boîtes transparentes en méthacrylate moulées par injection DIN-A4 de 50x70x2,2 cm </w:t>
            </w:r>
            <w:r w:rsidR="00046738" w:rsidRPr="0063092E">
              <w:rPr>
                <w:rFonts w:ascii="Calibri" w:hAnsi="Calibri" w:cs="Calibri"/>
                <w:sz w:val="20"/>
                <w:szCs w:val="20"/>
              </w:rPr>
              <w:t>±5%</w:t>
            </w:r>
            <w:r w:rsidRPr="0063092E">
              <w:rPr>
                <w:rFonts w:ascii="Calibri" w:hAnsi="Calibri" w:cs="Calibri"/>
                <w:sz w:val="20"/>
                <w:szCs w:val="20"/>
              </w:rPr>
              <w:t>. L'élément est doté de supports intégrés qui permettent de le fixer au mur à l'aide de vis et de chevilles. Format d’affichage 4xA4.</w:t>
            </w:r>
            <w:r w:rsidR="00382289" w:rsidRPr="0063092E">
              <w:rPr>
                <w:rFonts w:ascii="Calibri" w:hAnsi="Calibri" w:cs="Calibri"/>
                <w:sz w:val="20"/>
                <w:szCs w:val="20"/>
              </w:rPr>
              <w:t xml:space="preserve"> </w:t>
            </w:r>
          </w:p>
          <w:p w14:paraId="55EC1529" w14:textId="77777777" w:rsidR="00F4249D" w:rsidRPr="0063092E" w:rsidRDefault="00F4249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268F7351"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2E78AE4A" w14:textId="48D6D012"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2</w:t>
            </w:r>
            <w:r w:rsidR="00ED178C" w:rsidRPr="0063092E">
              <w:rPr>
                <w:rFonts w:ascii="Calibri" w:hAnsi="Calibri" w:cs="Calibri"/>
                <w:b/>
                <w:sz w:val="20"/>
                <w:szCs w:val="20"/>
              </w:rPr>
              <w:t>3</w:t>
            </w:r>
          </w:p>
        </w:tc>
        <w:tc>
          <w:tcPr>
            <w:tcW w:w="8865" w:type="dxa"/>
            <w:tcBorders>
              <w:top w:val="single" w:sz="4" w:space="0" w:color="auto"/>
              <w:left w:val="nil"/>
              <w:bottom w:val="single" w:sz="4" w:space="0" w:color="auto"/>
              <w:right w:val="single" w:sz="4" w:space="0" w:color="auto"/>
            </w:tcBorders>
            <w:vAlign w:val="center"/>
          </w:tcPr>
          <w:p w14:paraId="50A66323" w14:textId="25A7E464" w:rsidR="00541D0C" w:rsidRPr="0063092E" w:rsidRDefault="00541D0C" w:rsidP="00541D0C">
            <w:pPr>
              <w:rPr>
                <w:rFonts w:ascii="Calibri" w:hAnsi="Calibri" w:cs="Calibri"/>
                <w:b/>
                <w:bCs/>
                <w:sz w:val="20"/>
                <w:szCs w:val="20"/>
              </w:rPr>
            </w:pPr>
            <w:r w:rsidRPr="0063092E">
              <w:rPr>
                <w:rFonts w:ascii="Calibri" w:hAnsi="Calibri" w:cs="Calibri"/>
                <w:b/>
                <w:bCs/>
                <w:sz w:val="20"/>
                <w:szCs w:val="20"/>
              </w:rPr>
              <w:t>Affichage A2</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65FB3BFF" w14:textId="77777777" w:rsidR="00541D0C" w:rsidRPr="0063092E" w:rsidRDefault="00541D0C" w:rsidP="00541D0C">
            <w:pPr>
              <w:rPr>
                <w:rFonts w:ascii="Calibri" w:hAnsi="Calibri" w:cs="Calibri"/>
                <w:b/>
                <w:bCs/>
                <w:sz w:val="20"/>
                <w:szCs w:val="20"/>
              </w:rPr>
            </w:pPr>
          </w:p>
          <w:p w14:paraId="690CAE81" w14:textId="0DA8AA38" w:rsidR="0030768D" w:rsidRPr="0063092E" w:rsidRDefault="0030768D" w:rsidP="00F4249D">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Cs/>
                <w:sz w:val="20"/>
                <w:szCs w:val="20"/>
              </w:rPr>
              <w:t xml:space="preserve">Structure de vitrine murale avec profils en aluminium extrudé et finition en aluminium anodisé argent mat avec 9 boîtes en méthacrylate transparent en DIN-A4 moulé par injection mesurant 75x105, 5x2,2 cm </w:t>
            </w:r>
            <w:r w:rsidR="00046738" w:rsidRPr="0063092E">
              <w:rPr>
                <w:rFonts w:ascii="Calibri" w:hAnsi="Calibri" w:cs="Calibri"/>
                <w:sz w:val="20"/>
                <w:szCs w:val="20"/>
              </w:rPr>
              <w:t>±5%</w:t>
            </w:r>
            <w:r w:rsidRPr="0063092E">
              <w:rPr>
                <w:rFonts w:ascii="Calibri" w:hAnsi="Calibri" w:cs="Calibri"/>
                <w:bCs/>
                <w:sz w:val="20"/>
                <w:szCs w:val="20"/>
              </w:rPr>
              <w:t>. L'élément a des supports intégrés qui sont utilisés pour être fixés au mur à l'aide de vis et de chevilles. Format d’affichage 9xA4</w:t>
            </w:r>
            <w:r w:rsidRPr="0063092E">
              <w:rPr>
                <w:rFonts w:ascii="Calibri" w:hAnsi="Calibri" w:cs="Calibri"/>
                <w:b/>
                <w:sz w:val="20"/>
                <w:szCs w:val="20"/>
              </w:rPr>
              <w:t>.</w:t>
            </w:r>
          </w:p>
        </w:tc>
      </w:tr>
      <w:tr w:rsidR="00F4249D" w:rsidRPr="0063092E" w14:paraId="0B4DAAC2"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6847A5D7" w14:textId="38F5ED90"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2</w:t>
            </w:r>
            <w:r w:rsidR="00ED178C" w:rsidRPr="0063092E">
              <w:rPr>
                <w:rFonts w:ascii="Calibri" w:hAnsi="Calibri" w:cs="Calibri"/>
                <w:b/>
                <w:sz w:val="20"/>
                <w:szCs w:val="20"/>
              </w:rPr>
              <w:t>4</w:t>
            </w:r>
          </w:p>
        </w:tc>
        <w:tc>
          <w:tcPr>
            <w:tcW w:w="8865" w:type="dxa"/>
            <w:tcBorders>
              <w:top w:val="single" w:sz="4" w:space="0" w:color="auto"/>
              <w:left w:val="nil"/>
              <w:bottom w:val="single" w:sz="4" w:space="0" w:color="auto"/>
              <w:right w:val="single" w:sz="4" w:space="0" w:color="auto"/>
            </w:tcBorders>
            <w:vAlign w:val="center"/>
          </w:tcPr>
          <w:p w14:paraId="1E73ED7B" w14:textId="4873F431" w:rsidR="00541D0C" w:rsidRPr="0063092E" w:rsidRDefault="00541D0C" w:rsidP="00541D0C">
            <w:pPr>
              <w:rPr>
                <w:rFonts w:ascii="Calibri" w:hAnsi="Calibri" w:cs="Calibri"/>
                <w:b/>
                <w:bCs/>
                <w:sz w:val="20"/>
                <w:szCs w:val="20"/>
              </w:rPr>
            </w:pPr>
            <w:r w:rsidRPr="0063092E">
              <w:rPr>
                <w:rFonts w:ascii="Calibri" w:hAnsi="Calibri" w:cs="Calibri"/>
                <w:b/>
                <w:bCs/>
                <w:sz w:val="20"/>
                <w:szCs w:val="20"/>
              </w:rPr>
              <w:t>Affichage communication</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1F5507A1" w14:textId="77777777" w:rsidR="00541D0C" w:rsidRPr="0063092E" w:rsidRDefault="00541D0C" w:rsidP="00541D0C">
            <w:pPr>
              <w:rPr>
                <w:rFonts w:ascii="Calibri" w:hAnsi="Calibri" w:cs="Calibri"/>
                <w:b/>
                <w:bCs/>
                <w:sz w:val="20"/>
                <w:szCs w:val="20"/>
              </w:rPr>
            </w:pPr>
          </w:p>
          <w:p w14:paraId="65190124" w14:textId="18176A0A" w:rsidR="00F4249D" w:rsidRPr="0063092E" w:rsidRDefault="0030768D" w:rsidP="00E542B6">
            <w:pPr>
              <w:rPr>
                <w:rFonts w:ascii="Calibri" w:hAnsi="Calibri" w:cs="Calibri"/>
                <w:sz w:val="20"/>
                <w:szCs w:val="20"/>
              </w:rPr>
            </w:pPr>
            <w:r w:rsidRPr="0063092E">
              <w:rPr>
                <w:rFonts w:ascii="Calibri" w:hAnsi="Calibri" w:cs="Calibri"/>
                <w:sz w:val="20"/>
                <w:szCs w:val="20"/>
              </w:rPr>
              <w:t xml:space="preserve">TOTEM en tôle d'acier polie de 2 mm d'épaisseur, avec traitement anticorrosion au zinc et peinture EPOXI en gris RAL 9006 texturé, dimensions 42x150x30 cm </w:t>
            </w:r>
            <w:r w:rsidR="00046738" w:rsidRPr="0063092E">
              <w:rPr>
                <w:rFonts w:ascii="Calibri" w:hAnsi="Calibri" w:cs="Calibri"/>
                <w:sz w:val="20"/>
                <w:szCs w:val="20"/>
              </w:rPr>
              <w:t>±5%</w:t>
            </w:r>
            <w:r w:rsidR="00046738" w:rsidRPr="0063092E">
              <w:rPr>
                <w:rFonts w:ascii="Calibri" w:hAnsi="Calibri" w:cs="Calibri"/>
                <w:bCs/>
                <w:sz w:val="20"/>
                <w:szCs w:val="20"/>
              </w:rPr>
              <w:t xml:space="preserve"> </w:t>
            </w:r>
            <w:r w:rsidRPr="0063092E">
              <w:rPr>
                <w:rFonts w:ascii="Calibri" w:hAnsi="Calibri" w:cs="Calibri"/>
                <w:sz w:val="20"/>
                <w:szCs w:val="20"/>
              </w:rPr>
              <w:t xml:space="preserve">(42cm de profondeur de la base, 150cm d'hauteur et 30cm de largeur </w:t>
            </w:r>
            <w:r w:rsidR="00803496" w:rsidRPr="0063092E">
              <w:rPr>
                <w:rFonts w:ascii="Calibri" w:hAnsi="Calibri" w:cs="Calibri"/>
                <w:sz w:val="20"/>
                <w:szCs w:val="20"/>
              </w:rPr>
              <w:t>±5%</w:t>
            </w:r>
            <w:r w:rsidRPr="0063092E">
              <w:rPr>
                <w:rFonts w:ascii="Calibri" w:hAnsi="Calibri" w:cs="Calibri"/>
                <w:sz w:val="20"/>
                <w:szCs w:val="20"/>
              </w:rPr>
              <w:t>). L'élément est équipé de 4 boîtes en méthacrylate installées à l'avant pour le placement de la publicité et de 2 roues en caoutchouc ø 50 mm installées à la base pour faciliter le transport. Produit pour usage extérieur</w:t>
            </w:r>
            <w:r w:rsidR="00382289" w:rsidRPr="0063092E">
              <w:rPr>
                <w:rFonts w:ascii="Calibri" w:hAnsi="Calibri" w:cs="Calibri"/>
                <w:sz w:val="20"/>
                <w:szCs w:val="20"/>
              </w:rPr>
              <w:t>.</w:t>
            </w:r>
          </w:p>
        </w:tc>
      </w:tr>
      <w:tr w:rsidR="00F4249D" w:rsidRPr="0063092E" w14:paraId="68368E71"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3D9C7E70" w14:textId="2E9CB8FB"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2</w:t>
            </w:r>
            <w:r w:rsidR="00ED178C" w:rsidRPr="0063092E">
              <w:rPr>
                <w:rFonts w:ascii="Calibri" w:hAnsi="Calibri" w:cs="Calibri"/>
                <w:b/>
                <w:sz w:val="20"/>
                <w:szCs w:val="20"/>
              </w:rPr>
              <w:t>5</w:t>
            </w:r>
          </w:p>
        </w:tc>
        <w:tc>
          <w:tcPr>
            <w:tcW w:w="8865" w:type="dxa"/>
            <w:tcBorders>
              <w:top w:val="single" w:sz="4" w:space="0" w:color="auto"/>
              <w:left w:val="nil"/>
              <w:bottom w:val="single" w:sz="4" w:space="0" w:color="auto"/>
              <w:right w:val="single" w:sz="4" w:space="0" w:color="auto"/>
            </w:tcBorders>
            <w:vAlign w:val="center"/>
          </w:tcPr>
          <w:p w14:paraId="23E2B374" w14:textId="5A439CED" w:rsidR="00541D0C" w:rsidRPr="0063092E" w:rsidRDefault="00541D0C" w:rsidP="00541D0C">
            <w:pPr>
              <w:rPr>
                <w:rFonts w:ascii="Calibri" w:hAnsi="Calibri" w:cs="Calibri"/>
                <w:b/>
                <w:bCs/>
                <w:sz w:val="20"/>
                <w:szCs w:val="20"/>
              </w:rPr>
            </w:pPr>
            <w:r w:rsidRPr="0063092E">
              <w:rPr>
                <w:rFonts w:ascii="Calibri" w:hAnsi="Calibri" w:cs="Calibri"/>
                <w:b/>
                <w:bCs/>
                <w:sz w:val="20"/>
                <w:szCs w:val="20"/>
              </w:rPr>
              <w:t>Plan général d’intervention</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268B76B1" w14:textId="77777777" w:rsidR="00541D0C" w:rsidRPr="0063092E" w:rsidRDefault="00541D0C" w:rsidP="00541D0C">
            <w:pPr>
              <w:rPr>
                <w:rFonts w:ascii="Calibri" w:hAnsi="Calibri" w:cs="Calibri"/>
                <w:b/>
                <w:bCs/>
                <w:sz w:val="20"/>
                <w:szCs w:val="20"/>
              </w:rPr>
            </w:pPr>
          </w:p>
          <w:p w14:paraId="06F7B710" w14:textId="1072891B" w:rsidR="00F4249D" w:rsidRPr="0063092E" w:rsidRDefault="0030768D" w:rsidP="00E542B6">
            <w:pPr>
              <w:rPr>
                <w:rFonts w:ascii="Calibri" w:hAnsi="Calibri" w:cs="Calibri"/>
                <w:sz w:val="20"/>
                <w:szCs w:val="20"/>
              </w:rPr>
            </w:pPr>
            <w:r w:rsidRPr="0063092E">
              <w:rPr>
                <w:rFonts w:ascii="Calibri" w:hAnsi="Calibri" w:cs="Calibri"/>
                <w:sz w:val="20"/>
                <w:szCs w:val="20"/>
              </w:rPr>
              <w:t xml:space="preserve">Plaque de sécurité incendie en aluminium de type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w:t>
            </w:r>
            <w:r w:rsidR="00803496" w:rsidRPr="0063092E">
              <w:rPr>
                <w:rFonts w:ascii="Calibri" w:hAnsi="Calibri" w:cs="Calibri"/>
                <w:sz w:val="20"/>
                <w:szCs w:val="20"/>
              </w:rPr>
              <w:t xml:space="preserve">(ou équivalent) </w:t>
            </w:r>
            <w:r w:rsidRPr="0063092E">
              <w:rPr>
                <w:rFonts w:ascii="Calibri" w:hAnsi="Calibri" w:cs="Calibri"/>
                <w:sz w:val="20"/>
                <w:szCs w:val="20"/>
              </w:rPr>
              <w:t xml:space="preserve">avec finition anodisée. Sur la plaque est imprimé avec impression digitale et 4 encres de couleur (si nécessaire) le plan général d'intervention. Les dimensions de la plaque sont de 42x50x0,3cm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et elle est fixée à l'aide de 4 vis à tête fraisée situées dans les coins noirs. Produit pour usage extérieur</w:t>
            </w:r>
            <w:r w:rsidR="00382289" w:rsidRPr="0063092E">
              <w:rPr>
                <w:rFonts w:ascii="Calibri" w:hAnsi="Calibri" w:cs="Calibri"/>
                <w:sz w:val="20"/>
                <w:szCs w:val="20"/>
              </w:rPr>
              <w:t xml:space="preserve">. </w:t>
            </w:r>
          </w:p>
        </w:tc>
      </w:tr>
      <w:tr w:rsidR="00F4249D" w:rsidRPr="0063092E" w14:paraId="63890D38"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100376A5" w14:textId="0BA450E0"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2</w:t>
            </w:r>
            <w:r w:rsidR="00ED178C" w:rsidRPr="0063092E">
              <w:rPr>
                <w:rFonts w:ascii="Calibri" w:hAnsi="Calibri" w:cs="Calibri"/>
                <w:b/>
                <w:sz w:val="20"/>
                <w:szCs w:val="20"/>
              </w:rPr>
              <w:t>6</w:t>
            </w:r>
          </w:p>
        </w:tc>
        <w:tc>
          <w:tcPr>
            <w:tcW w:w="8865" w:type="dxa"/>
            <w:tcBorders>
              <w:top w:val="single" w:sz="4" w:space="0" w:color="auto"/>
              <w:left w:val="nil"/>
              <w:bottom w:val="single" w:sz="4" w:space="0" w:color="auto"/>
              <w:right w:val="single" w:sz="4" w:space="0" w:color="auto"/>
            </w:tcBorders>
            <w:vAlign w:val="center"/>
          </w:tcPr>
          <w:p w14:paraId="1B6BEF7F" w14:textId="500B8D40" w:rsidR="00541D0C" w:rsidRPr="0063092E" w:rsidRDefault="00541D0C" w:rsidP="00541D0C">
            <w:pPr>
              <w:rPr>
                <w:rFonts w:ascii="Calibri" w:hAnsi="Calibri" w:cs="Calibri"/>
                <w:b/>
                <w:bCs/>
                <w:sz w:val="20"/>
                <w:szCs w:val="20"/>
              </w:rPr>
            </w:pPr>
            <w:r w:rsidRPr="0063092E">
              <w:rPr>
                <w:rFonts w:ascii="Calibri" w:hAnsi="Calibri" w:cs="Calibri"/>
                <w:b/>
                <w:bCs/>
                <w:sz w:val="20"/>
                <w:szCs w:val="20"/>
              </w:rPr>
              <w:t>Plan d’intervention</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12D459B4" w14:textId="77777777" w:rsidR="00541D0C" w:rsidRPr="0063092E" w:rsidRDefault="00541D0C" w:rsidP="00541D0C">
            <w:pPr>
              <w:rPr>
                <w:rFonts w:ascii="Calibri" w:hAnsi="Calibri" w:cs="Calibri"/>
                <w:b/>
                <w:bCs/>
                <w:sz w:val="20"/>
                <w:szCs w:val="20"/>
              </w:rPr>
            </w:pPr>
          </w:p>
          <w:p w14:paraId="55FB09C1" w14:textId="08932802" w:rsidR="00F4249D" w:rsidRPr="0063092E" w:rsidRDefault="0030768D" w:rsidP="00541D0C">
            <w:pPr>
              <w:tabs>
                <w:tab w:val="left" w:pos="284"/>
              </w:tabs>
              <w:suppressAutoHyphens/>
              <w:autoSpaceDN w:val="0"/>
              <w:textAlignment w:val="baseline"/>
              <w:rPr>
                <w:rFonts w:ascii="Calibri" w:hAnsi="Calibri" w:cs="Calibri"/>
                <w:sz w:val="20"/>
                <w:szCs w:val="20"/>
              </w:rPr>
            </w:pPr>
            <w:r w:rsidRPr="0063092E">
              <w:rPr>
                <w:rFonts w:ascii="Calibri" w:hAnsi="Calibri" w:cs="Calibri"/>
                <w:sz w:val="20"/>
                <w:szCs w:val="20"/>
              </w:rPr>
              <w:t xml:space="preserve">Plaque de sécurité incendie en aluminium de type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w:t>
            </w:r>
            <w:r w:rsidR="00803496" w:rsidRPr="0063092E">
              <w:rPr>
                <w:rFonts w:ascii="Calibri" w:hAnsi="Calibri" w:cs="Calibri"/>
                <w:sz w:val="20"/>
                <w:szCs w:val="20"/>
              </w:rPr>
              <w:t xml:space="preserve">(ou équivalent) </w:t>
            </w:r>
            <w:r w:rsidRPr="0063092E">
              <w:rPr>
                <w:rFonts w:ascii="Calibri" w:hAnsi="Calibri" w:cs="Calibri"/>
                <w:sz w:val="20"/>
                <w:szCs w:val="20"/>
              </w:rPr>
              <w:t xml:space="preserve">avec finition anodisée. Sur la plaque est imprimé avec impression digitale et 4 encres de couleur (si nécessaire) le plan général d'intervention. Les dimensions de la plaque sont de 29,7x42x0,3cm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et elle est fixée à l'aide de 4 vis à tête fraisée situées dans les angles et de couleur noire. Produit pour usage extérieur</w:t>
            </w:r>
            <w:r w:rsidR="00382289" w:rsidRPr="0063092E">
              <w:rPr>
                <w:rFonts w:ascii="Calibri" w:hAnsi="Calibri" w:cs="Calibri"/>
                <w:sz w:val="20"/>
                <w:szCs w:val="20"/>
              </w:rPr>
              <w:t>.</w:t>
            </w:r>
          </w:p>
          <w:p w14:paraId="1B994F6F" w14:textId="1E7051B3" w:rsidR="00382289" w:rsidRPr="0063092E" w:rsidRDefault="00382289" w:rsidP="00541D0C">
            <w:pPr>
              <w:tabs>
                <w:tab w:val="left" w:pos="284"/>
              </w:tabs>
              <w:suppressAutoHyphens/>
              <w:autoSpaceDN w:val="0"/>
              <w:textAlignment w:val="baseline"/>
              <w:rPr>
                <w:rFonts w:ascii="Calibri" w:hAnsi="Calibri" w:cs="Calibri"/>
                <w:b/>
                <w:sz w:val="20"/>
                <w:szCs w:val="20"/>
              </w:rPr>
            </w:pPr>
          </w:p>
        </w:tc>
      </w:tr>
      <w:tr w:rsidR="00F4249D" w:rsidRPr="0063092E" w14:paraId="218C8719"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1BCD0A84" w14:textId="5BEDAF24"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27</w:t>
            </w:r>
          </w:p>
        </w:tc>
        <w:tc>
          <w:tcPr>
            <w:tcW w:w="8865" w:type="dxa"/>
            <w:tcBorders>
              <w:top w:val="single" w:sz="4" w:space="0" w:color="auto"/>
              <w:left w:val="nil"/>
              <w:bottom w:val="single" w:sz="4" w:space="0" w:color="auto"/>
              <w:right w:val="single" w:sz="4" w:space="0" w:color="auto"/>
            </w:tcBorders>
            <w:vAlign w:val="center"/>
          </w:tcPr>
          <w:p w14:paraId="2FAC29EC" w14:textId="0FA021A1" w:rsidR="00541D0C" w:rsidRPr="0063092E" w:rsidRDefault="00541D0C" w:rsidP="00541D0C">
            <w:pPr>
              <w:rPr>
                <w:rFonts w:ascii="Calibri" w:hAnsi="Calibri" w:cs="Calibri"/>
                <w:b/>
                <w:bCs/>
                <w:sz w:val="20"/>
                <w:szCs w:val="20"/>
              </w:rPr>
            </w:pPr>
            <w:r w:rsidRPr="0063092E">
              <w:rPr>
                <w:rFonts w:ascii="Calibri" w:hAnsi="Calibri" w:cs="Calibri"/>
                <w:b/>
                <w:bCs/>
                <w:sz w:val="20"/>
                <w:szCs w:val="20"/>
              </w:rPr>
              <w:t>Plan d’évacuation – circulation</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405742AF" w14:textId="77777777" w:rsidR="00541D0C" w:rsidRPr="0063092E" w:rsidRDefault="00541D0C" w:rsidP="00541D0C">
            <w:pPr>
              <w:rPr>
                <w:rFonts w:ascii="Calibri" w:hAnsi="Calibri" w:cs="Calibri"/>
                <w:b/>
                <w:bCs/>
                <w:sz w:val="20"/>
                <w:szCs w:val="20"/>
              </w:rPr>
            </w:pPr>
          </w:p>
          <w:p w14:paraId="5564CC1E" w14:textId="32BFF127" w:rsidR="00F4249D" w:rsidRPr="0063092E" w:rsidRDefault="0030768D" w:rsidP="00382289">
            <w:pPr>
              <w:rPr>
                <w:rFonts w:ascii="Calibri" w:hAnsi="Calibri" w:cs="Calibri"/>
                <w:sz w:val="20"/>
                <w:szCs w:val="20"/>
              </w:rPr>
            </w:pPr>
            <w:r w:rsidRPr="0063092E">
              <w:rPr>
                <w:rFonts w:ascii="Calibri" w:hAnsi="Calibri" w:cs="Calibri"/>
                <w:sz w:val="20"/>
                <w:szCs w:val="20"/>
              </w:rPr>
              <w:t xml:space="preserve">Plaque de sécurité en aluminium type </w:t>
            </w:r>
            <w:proofErr w:type="spellStart"/>
            <w:r w:rsidRPr="0063092E">
              <w:rPr>
                <w:rFonts w:ascii="Calibri" w:hAnsi="Calibri" w:cs="Calibri"/>
                <w:sz w:val="20"/>
                <w:szCs w:val="20"/>
              </w:rPr>
              <w:t>alucobond</w:t>
            </w:r>
            <w:proofErr w:type="spellEnd"/>
            <w:r w:rsidR="00803496" w:rsidRPr="0063092E">
              <w:rPr>
                <w:rFonts w:ascii="Calibri" w:hAnsi="Calibri" w:cs="Calibri"/>
                <w:sz w:val="20"/>
                <w:szCs w:val="20"/>
              </w:rPr>
              <w:t xml:space="preserve"> (ou équivalent) </w:t>
            </w:r>
            <w:r w:rsidRPr="0063092E">
              <w:rPr>
                <w:rFonts w:ascii="Calibri" w:hAnsi="Calibri" w:cs="Calibri"/>
                <w:sz w:val="20"/>
                <w:szCs w:val="20"/>
              </w:rPr>
              <w:t xml:space="preserve">avec le plan d'évacuation de l'étage indiqué, d'une épaisseur de 3 mm environ. Les dimensions de la plaque sont de 42x29,7x0,3 cm </w:t>
            </w:r>
            <w:r w:rsidR="00803496" w:rsidRPr="0063092E">
              <w:rPr>
                <w:rFonts w:ascii="Calibri" w:hAnsi="Calibri" w:cs="Calibri"/>
                <w:sz w:val="20"/>
                <w:szCs w:val="20"/>
              </w:rPr>
              <w:t>±5%</w:t>
            </w:r>
            <w:r w:rsidRPr="0063092E">
              <w:rPr>
                <w:rFonts w:ascii="Calibri" w:hAnsi="Calibri" w:cs="Calibri"/>
                <w:sz w:val="20"/>
                <w:szCs w:val="20"/>
              </w:rPr>
              <w:t>. Son ancrage se fait en fixant les pièces de velcro au mur avec des vis et des chevilles et l'autre partie du set collée au dos de la plaque pour sa fixation</w:t>
            </w:r>
            <w:r w:rsidR="00382289" w:rsidRPr="0063092E">
              <w:rPr>
                <w:rFonts w:ascii="Calibri" w:hAnsi="Calibri" w:cs="Calibri"/>
                <w:sz w:val="20"/>
                <w:szCs w:val="20"/>
              </w:rPr>
              <w:t>.</w:t>
            </w:r>
          </w:p>
          <w:p w14:paraId="15BA2790" w14:textId="2D69F83B" w:rsidR="00382289" w:rsidRPr="0063092E" w:rsidRDefault="00382289" w:rsidP="00382289">
            <w:pPr>
              <w:rPr>
                <w:rFonts w:ascii="Calibri" w:hAnsi="Calibri" w:cs="Calibri"/>
                <w:b/>
                <w:sz w:val="20"/>
                <w:szCs w:val="20"/>
              </w:rPr>
            </w:pPr>
          </w:p>
        </w:tc>
      </w:tr>
      <w:tr w:rsidR="00F4249D" w:rsidRPr="0063092E" w14:paraId="6BC5C03E"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27277E02" w14:textId="1D537E35"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28</w:t>
            </w:r>
          </w:p>
        </w:tc>
        <w:tc>
          <w:tcPr>
            <w:tcW w:w="8865" w:type="dxa"/>
            <w:tcBorders>
              <w:top w:val="single" w:sz="4" w:space="0" w:color="auto"/>
              <w:left w:val="nil"/>
              <w:bottom w:val="single" w:sz="4" w:space="0" w:color="auto"/>
              <w:right w:val="single" w:sz="4" w:space="0" w:color="auto"/>
            </w:tcBorders>
            <w:vAlign w:val="center"/>
          </w:tcPr>
          <w:p w14:paraId="3589C70D" w14:textId="35BD17D6" w:rsidR="00810BE6" w:rsidRPr="0063092E" w:rsidRDefault="00810BE6" w:rsidP="00810BE6">
            <w:pPr>
              <w:rPr>
                <w:rFonts w:ascii="Calibri" w:hAnsi="Calibri" w:cs="Calibri"/>
                <w:b/>
                <w:bCs/>
                <w:sz w:val="20"/>
                <w:szCs w:val="20"/>
              </w:rPr>
            </w:pPr>
            <w:r w:rsidRPr="0063092E">
              <w:rPr>
                <w:rFonts w:ascii="Calibri" w:hAnsi="Calibri" w:cs="Calibri"/>
                <w:b/>
                <w:bCs/>
                <w:sz w:val="20"/>
                <w:szCs w:val="20"/>
              </w:rPr>
              <w:t>Plan d’évacuation – chambre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4AD0E445" w14:textId="77777777" w:rsidR="00810BE6" w:rsidRPr="0063092E" w:rsidRDefault="00810BE6" w:rsidP="00810BE6">
            <w:pPr>
              <w:rPr>
                <w:rFonts w:ascii="Calibri" w:hAnsi="Calibri" w:cs="Calibri"/>
                <w:b/>
                <w:bCs/>
                <w:sz w:val="20"/>
                <w:szCs w:val="20"/>
              </w:rPr>
            </w:pPr>
          </w:p>
          <w:p w14:paraId="33696ADD" w14:textId="2F970CAB" w:rsidR="00382289" w:rsidRPr="0063092E" w:rsidRDefault="00E542B6" w:rsidP="00810BE6">
            <w:pPr>
              <w:tabs>
                <w:tab w:val="left" w:pos="284"/>
              </w:tabs>
              <w:suppressAutoHyphens/>
              <w:autoSpaceDN w:val="0"/>
              <w:textAlignment w:val="baseline"/>
              <w:rPr>
                <w:rFonts w:ascii="Calibri" w:hAnsi="Calibri" w:cs="Calibri"/>
                <w:sz w:val="20"/>
                <w:szCs w:val="20"/>
              </w:rPr>
            </w:pPr>
            <w:r w:rsidRPr="0063092E">
              <w:rPr>
                <w:rFonts w:ascii="Calibri" w:hAnsi="Calibri" w:cs="Calibri"/>
                <w:sz w:val="20"/>
                <w:szCs w:val="20"/>
              </w:rPr>
              <w:t xml:space="preserve">Plaque de sécurité en aluminium type </w:t>
            </w:r>
            <w:proofErr w:type="spellStart"/>
            <w:r w:rsidRPr="0063092E">
              <w:rPr>
                <w:rFonts w:ascii="Calibri" w:hAnsi="Calibri" w:cs="Calibri"/>
                <w:sz w:val="20"/>
                <w:szCs w:val="20"/>
              </w:rPr>
              <w:t>alucobond</w:t>
            </w:r>
            <w:proofErr w:type="spellEnd"/>
            <w:r w:rsidR="00803496" w:rsidRPr="0063092E">
              <w:rPr>
                <w:rFonts w:ascii="Calibri" w:hAnsi="Calibri" w:cs="Calibri"/>
                <w:sz w:val="20"/>
                <w:szCs w:val="20"/>
              </w:rPr>
              <w:t xml:space="preserve"> (ou équivalent) </w:t>
            </w:r>
            <w:r w:rsidRPr="0063092E">
              <w:rPr>
                <w:rFonts w:ascii="Calibri" w:hAnsi="Calibri" w:cs="Calibri"/>
                <w:sz w:val="20"/>
                <w:szCs w:val="20"/>
              </w:rPr>
              <w:t>avec le plan d'évacuation de l'étage indiqué. L’</w:t>
            </w:r>
            <w:proofErr w:type="spellStart"/>
            <w:r w:rsidRPr="0063092E">
              <w:rPr>
                <w:rFonts w:ascii="Calibri" w:hAnsi="Calibri" w:cs="Calibri"/>
                <w:sz w:val="20"/>
                <w:szCs w:val="20"/>
              </w:rPr>
              <w:t>alucobond</w:t>
            </w:r>
            <w:proofErr w:type="spellEnd"/>
            <w:r w:rsidR="00803496" w:rsidRPr="0063092E">
              <w:rPr>
                <w:rFonts w:ascii="Calibri" w:hAnsi="Calibri" w:cs="Calibri"/>
                <w:sz w:val="20"/>
                <w:szCs w:val="20"/>
              </w:rPr>
              <w:t xml:space="preserve"> (ou équivalent) </w:t>
            </w:r>
            <w:r w:rsidRPr="0063092E">
              <w:rPr>
                <w:rFonts w:ascii="Calibri" w:hAnsi="Calibri" w:cs="Calibri"/>
                <w:sz w:val="20"/>
                <w:szCs w:val="20"/>
              </w:rPr>
              <w:t xml:space="preserve">est constitué de deux fines feuilles d'aluminium collées à un noyau en polyéthylène noir. Épaisseur de la plaque de 3 mm environ. Les dimensions de la plaque sont de 21x29,7x0,3 cm </w:t>
            </w:r>
            <w:r w:rsidR="00803496" w:rsidRPr="0063092E">
              <w:rPr>
                <w:rFonts w:ascii="Calibri" w:hAnsi="Calibri" w:cs="Calibri"/>
                <w:sz w:val="20"/>
                <w:szCs w:val="20"/>
              </w:rPr>
              <w:t>±5%</w:t>
            </w:r>
            <w:r w:rsidRPr="0063092E">
              <w:rPr>
                <w:rFonts w:ascii="Calibri" w:hAnsi="Calibri" w:cs="Calibri"/>
                <w:sz w:val="20"/>
                <w:szCs w:val="20"/>
              </w:rPr>
              <w:t>. Son ancrage se fait en fixant les morceaux de velcro transparent de bonne qualité type 3M Dual Lock de 25x25mm fabriqué en polypropylène transparent avec adhésif à base de caoutchouc.  Fixé au mur ou à la porte au moyen d'un support de vis et chevilles et l'autre partie de l'ensemble collée au dos de la plaque. Vis à tête ronde, diamètre 4,2mm et longueur 32mm, en acier zingué pour la protection contre la corrosion. Cheville à expansion type FISCHER.</w:t>
            </w:r>
            <w:r w:rsidR="0030768D" w:rsidRPr="0063092E">
              <w:rPr>
                <w:rFonts w:ascii="Calibri" w:hAnsi="Calibri" w:cs="Calibri"/>
                <w:sz w:val="20"/>
                <w:szCs w:val="20"/>
              </w:rPr>
              <w:t xml:space="preserve">  </w:t>
            </w:r>
          </w:p>
          <w:p w14:paraId="69B8A603" w14:textId="337A5FE5" w:rsidR="0030768D" w:rsidRPr="0063092E" w:rsidRDefault="0030768D" w:rsidP="00810BE6">
            <w:pPr>
              <w:tabs>
                <w:tab w:val="left" w:pos="284"/>
              </w:tabs>
              <w:suppressAutoHyphens/>
              <w:autoSpaceDN w:val="0"/>
              <w:textAlignment w:val="baseline"/>
              <w:rPr>
                <w:rFonts w:ascii="Calibri" w:hAnsi="Calibri" w:cs="Calibri"/>
                <w:b/>
                <w:sz w:val="20"/>
                <w:szCs w:val="20"/>
              </w:rPr>
            </w:pPr>
          </w:p>
        </w:tc>
      </w:tr>
      <w:tr w:rsidR="00F4249D" w:rsidRPr="0063092E" w14:paraId="3BE60FA4"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1C6CEDBB" w14:textId="7A179B80"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lastRenderedPageBreak/>
              <w:t>29</w:t>
            </w:r>
          </w:p>
        </w:tc>
        <w:tc>
          <w:tcPr>
            <w:tcW w:w="8865" w:type="dxa"/>
            <w:tcBorders>
              <w:top w:val="single" w:sz="4" w:space="0" w:color="auto"/>
              <w:left w:val="nil"/>
              <w:bottom w:val="single" w:sz="4" w:space="0" w:color="auto"/>
              <w:right w:val="single" w:sz="4" w:space="0" w:color="auto"/>
            </w:tcBorders>
            <w:vAlign w:val="center"/>
          </w:tcPr>
          <w:p w14:paraId="656BF856" w14:textId="2D12E0D3" w:rsidR="00810BE6" w:rsidRPr="0063092E" w:rsidRDefault="00810BE6" w:rsidP="00810BE6">
            <w:pPr>
              <w:pStyle w:val="NormalWeb"/>
              <w:shd w:val="clear" w:color="auto" w:fill="FFFFFF"/>
              <w:spacing w:before="0" w:beforeAutospacing="0" w:after="0" w:afterAutospacing="0"/>
              <w:rPr>
                <w:rFonts w:ascii="Calibri" w:hAnsi="Calibri" w:cs="Calibri"/>
                <w:b/>
                <w:bCs/>
                <w:sz w:val="20"/>
                <w:szCs w:val="20"/>
              </w:rPr>
            </w:pPr>
            <w:r w:rsidRPr="0063092E">
              <w:rPr>
                <w:rFonts w:ascii="Calibri" w:hAnsi="Calibri" w:cs="Calibri"/>
                <w:b/>
                <w:bCs/>
                <w:sz w:val="20"/>
                <w:szCs w:val="20"/>
              </w:rPr>
              <w:t>Extincteur</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6F5FFAFA" w14:textId="77777777" w:rsidR="00810BE6" w:rsidRPr="0063092E" w:rsidRDefault="00810BE6" w:rsidP="00810BE6">
            <w:pPr>
              <w:pStyle w:val="NormalWeb"/>
              <w:shd w:val="clear" w:color="auto" w:fill="FFFFFF"/>
              <w:spacing w:before="0" w:beforeAutospacing="0" w:after="0" w:afterAutospacing="0"/>
              <w:rPr>
                <w:rFonts w:ascii="Calibri" w:hAnsi="Calibri" w:cs="Calibri"/>
                <w:b/>
                <w:bCs/>
                <w:sz w:val="20"/>
                <w:szCs w:val="20"/>
              </w:rPr>
            </w:pPr>
          </w:p>
          <w:p w14:paraId="52F655F3" w14:textId="5B73AA41" w:rsidR="00382289" w:rsidRPr="0063092E" w:rsidRDefault="0030768D" w:rsidP="00382289">
            <w:pPr>
              <w:rPr>
                <w:rFonts w:ascii="Calibri" w:hAnsi="Calibri" w:cs="Calibri"/>
                <w:sz w:val="20"/>
                <w:szCs w:val="20"/>
              </w:rPr>
            </w:pPr>
            <w:r w:rsidRPr="0063092E">
              <w:rPr>
                <w:rFonts w:ascii="Calibri" w:hAnsi="Calibri" w:cs="Calibri"/>
                <w:sz w:val="20"/>
                <w:szCs w:val="20"/>
              </w:rPr>
              <w:t xml:space="preserve">Plaque en aluminium avec pictogramme de sécurité incendie, découpée au laser et polie sur les bords pour les lisser. Sa finition est peinte en rouge. Le symbole graphique de l'extincteur est imprimé en blanc et mesure 15x15x0,3 cm </w:t>
            </w:r>
            <w:r w:rsidR="00803496" w:rsidRPr="0063092E">
              <w:rPr>
                <w:rFonts w:ascii="Calibri" w:hAnsi="Calibri" w:cs="Calibri"/>
                <w:sz w:val="20"/>
                <w:szCs w:val="20"/>
              </w:rPr>
              <w:t>±5%</w:t>
            </w:r>
            <w:r w:rsidRPr="0063092E">
              <w:rPr>
                <w:rFonts w:ascii="Calibri" w:hAnsi="Calibri" w:cs="Calibri"/>
                <w:sz w:val="20"/>
                <w:szCs w:val="20"/>
              </w:rPr>
              <w:t>. Il est fourni avec du ruban adhésif double face pour faciliter son installation sur le mur ou sur le verre.</w:t>
            </w:r>
          </w:p>
          <w:p w14:paraId="037F0B6D" w14:textId="199783DE" w:rsidR="00F4249D" w:rsidRPr="0063092E" w:rsidRDefault="00F4249D" w:rsidP="00F4249D">
            <w:pPr>
              <w:tabs>
                <w:tab w:val="left" w:pos="284"/>
              </w:tabs>
              <w:suppressAutoHyphens/>
              <w:autoSpaceDN w:val="0"/>
              <w:textAlignment w:val="baseline"/>
              <w:rPr>
                <w:rFonts w:ascii="Calibri" w:hAnsi="Calibri" w:cs="Calibri"/>
                <w:b/>
                <w:sz w:val="20"/>
                <w:szCs w:val="20"/>
              </w:rPr>
            </w:pPr>
          </w:p>
        </w:tc>
      </w:tr>
      <w:tr w:rsidR="00F4249D" w:rsidRPr="0063092E" w14:paraId="0D5599A0"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2C728C24" w14:textId="1BD49CAB"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w:t>
            </w:r>
            <w:r w:rsidR="00ED178C" w:rsidRPr="0063092E">
              <w:rPr>
                <w:rFonts w:ascii="Calibri" w:hAnsi="Calibri" w:cs="Calibri"/>
                <w:b/>
                <w:sz w:val="20"/>
                <w:szCs w:val="20"/>
              </w:rPr>
              <w:t>0</w:t>
            </w:r>
          </w:p>
        </w:tc>
        <w:tc>
          <w:tcPr>
            <w:tcW w:w="8865" w:type="dxa"/>
            <w:tcBorders>
              <w:top w:val="single" w:sz="4" w:space="0" w:color="auto"/>
              <w:left w:val="nil"/>
              <w:bottom w:val="single" w:sz="4" w:space="0" w:color="auto"/>
              <w:right w:val="single" w:sz="4" w:space="0" w:color="auto"/>
            </w:tcBorders>
            <w:vAlign w:val="center"/>
          </w:tcPr>
          <w:p w14:paraId="4831F820" w14:textId="3606DE0C" w:rsidR="00810BE6" w:rsidRPr="0063092E" w:rsidRDefault="00810BE6" w:rsidP="00810BE6">
            <w:pPr>
              <w:rPr>
                <w:rFonts w:ascii="Calibri" w:hAnsi="Calibri" w:cs="Calibri"/>
                <w:b/>
                <w:bCs/>
                <w:color w:val="000000"/>
                <w:sz w:val="20"/>
                <w:szCs w:val="20"/>
              </w:rPr>
            </w:pPr>
            <w:r w:rsidRPr="0063092E">
              <w:rPr>
                <w:rFonts w:ascii="Calibri" w:hAnsi="Calibri" w:cs="Calibri"/>
                <w:b/>
                <w:bCs/>
                <w:color w:val="000000"/>
                <w:sz w:val="20"/>
                <w:szCs w:val="20"/>
              </w:rPr>
              <w:t>Bande d’éveil à la vigilance</w:t>
            </w:r>
            <w:r w:rsidR="00987577" w:rsidRPr="0063092E">
              <w:rPr>
                <w:rFonts w:ascii="Calibri" w:hAnsi="Calibri" w:cs="Calibri"/>
                <w:b/>
                <w:bCs/>
                <w:color w:val="000000"/>
                <w:sz w:val="20"/>
                <w:szCs w:val="20"/>
              </w:rPr>
              <w:t xml:space="preserve"> </w:t>
            </w:r>
            <w:r w:rsidR="00987577" w:rsidRPr="0063092E">
              <w:rPr>
                <w:rFonts w:ascii="Calibri" w:hAnsi="Calibri" w:cs="Calibri"/>
                <w:b/>
                <w:bCs/>
                <w:sz w:val="20"/>
                <w:szCs w:val="20"/>
                <w:u w:val="single"/>
              </w:rPr>
              <w:t>(signalétique) :</w:t>
            </w:r>
          </w:p>
          <w:p w14:paraId="6567E36E" w14:textId="77777777" w:rsidR="00810BE6" w:rsidRPr="0063092E" w:rsidRDefault="00810BE6" w:rsidP="00810BE6">
            <w:pPr>
              <w:rPr>
                <w:rFonts w:ascii="Calibri" w:hAnsi="Calibri" w:cs="Calibri"/>
                <w:b/>
                <w:bCs/>
                <w:color w:val="000000"/>
                <w:sz w:val="20"/>
                <w:szCs w:val="20"/>
              </w:rPr>
            </w:pPr>
          </w:p>
          <w:p w14:paraId="51634AEC" w14:textId="576E0D86" w:rsidR="00F4249D" w:rsidRPr="0063092E" w:rsidRDefault="00103404" w:rsidP="00382289">
            <w:pPr>
              <w:rPr>
                <w:rFonts w:ascii="Calibri" w:hAnsi="Calibri" w:cs="Calibri"/>
                <w:sz w:val="20"/>
                <w:szCs w:val="20"/>
              </w:rPr>
            </w:pPr>
            <w:r w:rsidRPr="0063092E">
              <w:rPr>
                <w:rFonts w:ascii="Calibri" w:hAnsi="Calibri" w:cs="Calibri"/>
                <w:sz w:val="20"/>
                <w:szCs w:val="20"/>
              </w:rPr>
              <w:t xml:space="preserve">Plaque 50x50x0,8 cm </w:t>
            </w:r>
            <w:r w:rsidR="00803496" w:rsidRPr="0063092E">
              <w:rPr>
                <w:rFonts w:ascii="Calibri" w:hAnsi="Calibri" w:cs="Calibri"/>
                <w:sz w:val="20"/>
                <w:szCs w:val="20"/>
              </w:rPr>
              <w:t>±5%</w:t>
            </w:r>
            <w:r w:rsidRPr="0063092E">
              <w:rPr>
                <w:rFonts w:ascii="Calibri" w:hAnsi="Calibri" w:cs="Calibri"/>
                <w:sz w:val="20"/>
                <w:szCs w:val="20"/>
              </w:rPr>
              <w:t xml:space="preserve">. Autocollant PU contraste tactile et visuel. Finition noire </w:t>
            </w:r>
            <w:proofErr w:type="spellStart"/>
            <w:r w:rsidRPr="0063092E">
              <w:rPr>
                <w:rFonts w:ascii="Calibri" w:hAnsi="Calibri" w:cs="Calibri"/>
                <w:sz w:val="20"/>
                <w:szCs w:val="20"/>
              </w:rPr>
              <w:t>Ral</w:t>
            </w:r>
            <w:proofErr w:type="spellEnd"/>
            <w:r w:rsidRPr="0063092E">
              <w:rPr>
                <w:rFonts w:ascii="Calibri" w:hAnsi="Calibri" w:cs="Calibri"/>
                <w:sz w:val="20"/>
                <w:szCs w:val="20"/>
              </w:rPr>
              <w:t xml:space="preserve"> 9005.</w:t>
            </w:r>
          </w:p>
          <w:p w14:paraId="3F893225" w14:textId="6DA59975" w:rsidR="00103404" w:rsidRPr="0063092E" w:rsidRDefault="00103404" w:rsidP="00382289">
            <w:pPr>
              <w:rPr>
                <w:rFonts w:ascii="Calibri" w:hAnsi="Calibri" w:cs="Calibri"/>
                <w:b/>
                <w:sz w:val="20"/>
                <w:szCs w:val="20"/>
              </w:rPr>
            </w:pPr>
          </w:p>
        </w:tc>
      </w:tr>
      <w:tr w:rsidR="00F4249D" w:rsidRPr="0063092E" w14:paraId="788C4483"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27F33CFC" w14:textId="5EB00B6B"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w:t>
            </w:r>
            <w:r w:rsidR="00ED178C" w:rsidRPr="0063092E">
              <w:rPr>
                <w:rFonts w:ascii="Calibri" w:hAnsi="Calibri" w:cs="Calibri"/>
                <w:b/>
                <w:sz w:val="20"/>
                <w:szCs w:val="20"/>
              </w:rPr>
              <w:t>1</w:t>
            </w:r>
          </w:p>
        </w:tc>
        <w:tc>
          <w:tcPr>
            <w:tcW w:w="8865" w:type="dxa"/>
            <w:tcBorders>
              <w:top w:val="single" w:sz="4" w:space="0" w:color="auto"/>
              <w:left w:val="nil"/>
              <w:bottom w:val="single" w:sz="4" w:space="0" w:color="auto"/>
              <w:right w:val="single" w:sz="4" w:space="0" w:color="auto"/>
            </w:tcBorders>
            <w:vAlign w:val="center"/>
          </w:tcPr>
          <w:p w14:paraId="740F0079" w14:textId="5789494C" w:rsidR="00810BE6" w:rsidRPr="0063092E" w:rsidRDefault="00810BE6" w:rsidP="00810BE6">
            <w:pPr>
              <w:rPr>
                <w:rFonts w:ascii="Calibri" w:hAnsi="Calibri" w:cs="Calibri"/>
                <w:b/>
                <w:bCs/>
                <w:sz w:val="20"/>
                <w:szCs w:val="20"/>
                <w:u w:val="single"/>
              </w:rPr>
            </w:pPr>
            <w:r w:rsidRPr="0063092E">
              <w:rPr>
                <w:rFonts w:ascii="Calibri" w:hAnsi="Calibri" w:cs="Calibri"/>
                <w:b/>
                <w:bCs/>
                <w:color w:val="000000"/>
                <w:sz w:val="20"/>
                <w:szCs w:val="20"/>
              </w:rPr>
              <w:t>Bande d’éveil à la vigilance – espace noble</w:t>
            </w:r>
            <w:r w:rsidR="00987577" w:rsidRPr="0063092E">
              <w:rPr>
                <w:rFonts w:ascii="Calibri" w:hAnsi="Calibri" w:cs="Calibri"/>
                <w:b/>
                <w:bCs/>
                <w:color w:val="000000"/>
                <w:sz w:val="20"/>
                <w:szCs w:val="20"/>
              </w:rPr>
              <w:t xml:space="preserve"> </w:t>
            </w:r>
            <w:r w:rsidR="00987577" w:rsidRPr="0063092E">
              <w:rPr>
                <w:rFonts w:ascii="Calibri" w:hAnsi="Calibri" w:cs="Calibri"/>
                <w:b/>
                <w:bCs/>
                <w:sz w:val="20"/>
                <w:szCs w:val="20"/>
                <w:u w:val="single"/>
              </w:rPr>
              <w:t>(signalétique) :</w:t>
            </w:r>
          </w:p>
          <w:p w14:paraId="4D180002" w14:textId="77777777" w:rsidR="00103404" w:rsidRPr="0063092E" w:rsidRDefault="00103404" w:rsidP="00810BE6">
            <w:pPr>
              <w:rPr>
                <w:rFonts w:ascii="Calibri" w:hAnsi="Calibri" w:cs="Calibri"/>
                <w:b/>
                <w:bCs/>
                <w:color w:val="000000"/>
                <w:sz w:val="20"/>
                <w:szCs w:val="20"/>
              </w:rPr>
            </w:pPr>
          </w:p>
          <w:p w14:paraId="2D43C4E3" w14:textId="234D837F" w:rsidR="00810BE6" w:rsidRPr="0063092E" w:rsidRDefault="00103404" w:rsidP="00810BE6">
            <w:pPr>
              <w:rPr>
                <w:rFonts w:ascii="Calibri" w:hAnsi="Calibri" w:cs="Calibri"/>
                <w:sz w:val="20"/>
                <w:szCs w:val="20"/>
              </w:rPr>
            </w:pPr>
            <w:r w:rsidRPr="0063092E">
              <w:rPr>
                <w:rFonts w:ascii="Calibri" w:hAnsi="Calibri" w:cs="Calibri"/>
                <w:sz w:val="20"/>
                <w:szCs w:val="20"/>
              </w:rPr>
              <w:t xml:space="preserve">Bouton de fixation en INOX réalisé par contrôle numérique et bords polis avec finition satinée et gabarit de positionnement pour faciliter l'utilisation. La base de la pièce est ø35x5 mm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 xml:space="preserve">et l'insert est ø 6 avec une longueur de 12 mm </w:t>
            </w:r>
            <w:r w:rsidR="00803496" w:rsidRPr="0063092E">
              <w:rPr>
                <w:rFonts w:ascii="Calibri" w:hAnsi="Calibri" w:cs="Calibri"/>
                <w:sz w:val="20"/>
                <w:szCs w:val="20"/>
              </w:rPr>
              <w:t>±5%</w:t>
            </w:r>
            <w:r w:rsidRPr="0063092E">
              <w:rPr>
                <w:rFonts w:ascii="Calibri" w:hAnsi="Calibri" w:cs="Calibri"/>
                <w:sz w:val="20"/>
                <w:szCs w:val="20"/>
              </w:rPr>
              <w:t>. La fixation est réalisée par scellement chimique</w:t>
            </w:r>
            <w:r w:rsidR="00382289" w:rsidRPr="0063092E">
              <w:rPr>
                <w:rFonts w:ascii="Calibri" w:hAnsi="Calibri" w:cs="Calibri"/>
                <w:sz w:val="20"/>
                <w:szCs w:val="20"/>
              </w:rPr>
              <w:t>.</w:t>
            </w:r>
          </w:p>
          <w:p w14:paraId="2BDA80CF" w14:textId="77777777" w:rsidR="00F4249D" w:rsidRPr="0063092E" w:rsidRDefault="00F4249D"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4576677B"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382D4216" w14:textId="450543B8"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w:t>
            </w:r>
            <w:r w:rsidR="00ED178C" w:rsidRPr="0063092E">
              <w:rPr>
                <w:rFonts w:ascii="Calibri" w:hAnsi="Calibri" w:cs="Calibri"/>
                <w:b/>
                <w:sz w:val="20"/>
                <w:szCs w:val="20"/>
              </w:rPr>
              <w:t>2</w:t>
            </w:r>
          </w:p>
        </w:tc>
        <w:tc>
          <w:tcPr>
            <w:tcW w:w="8865" w:type="dxa"/>
            <w:tcBorders>
              <w:top w:val="single" w:sz="4" w:space="0" w:color="auto"/>
              <w:left w:val="nil"/>
              <w:bottom w:val="single" w:sz="4" w:space="0" w:color="auto"/>
              <w:right w:val="single" w:sz="4" w:space="0" w:color="auto"/>
            </w:tcBorders>
            <w:vAlign w:val="center"/>
          </w:tcPr>
          <w:p w14:paraId="53FC990B" w14:textId="415AD95C" w:rsidR="00810BE6" w:rsidRPr="0063092E" w:rsidRDefault="00810BE6" w:rsidP="00810BE6">
            <w:pPr>
              <w:pStyle w:val="NormalWeb"/>
              <w:shd w:val="clear" w:color="auto" w:fill="FFFFFF"/>
              <w:spacing w:before="0" w:beforeAutospacing="0" w:after="0" w:afterAutospacing="0"/>
              <w:rPr>
                <w:rFonts w:ascii="Calibri" w:hAnsi="Calibri" w:cs="Calibri"/>
                <w:b/>
                <w:bCs/>
                <w:sz w:val="20"/>
                <w:szCs w:val="20"/>
                <w:u w:val="single"/>
              </w:rPr>
            </w:pPr>
            <w:r w:rsidRPr="0063092E">
              <w:rPr>
                <w:rFonts w:ascii="Calibri" w:hAnsi="Calibri" w:cs="Calibri"/>
                <w:b/>
                <w:bCs/>
                <w:sz w:val="20"/>
                <w:szCs w:val="20"/>
              </w:rPr>
              <w:t>Contre marche contrastée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722C592C" w14:textId="77777777" w:rsidR="00103404" w:rsidRPr="0063092E" w:rsidRDefault="00103404" w:rsidP="00810BE6">
            <w:pPr>
              <w:pStyle w:val="NormalWeb"/>
              <w:shd w:val="clear" w:color="auto" w:fill="FFFFFF"/>
              <w:spacing w:before="0" w:beforeAutospacing="0" w:after="0" w:afterAutospacing="0"/>
              <w:rPr>
                <w:rFonts w:ascii="Calibri" w:hAnsi="Calibri" w:cs="Calibri"/>
                <w:b/>
                <w:bCs/>
                <w:sz w:val="20"/>
                <w:szCs w:val="20"/>
              </w:rPr>
            </w:pPr>
          </w:p>
          <w:p w14:paraId="0B59C4EE" w14:textId="0780CCFC" w:rsidR="00103404" w:rsidRPr="0063092E" w:rsidRDefault="00103404" w:rsidP="00103404">
            <w:pPr>
              <w:rPr>
                <w:rFonts w:ascii="Calibri" w:hAnsi="Calibri" w:cs="Calibri"/>
                <w:sz w:val="20"/>
                <w:szCs w:val="20"/>
              </w:rPr>
            </w:pPr>
            <w:r w:rsidRPr="0063092E">
              <w:rPr>
                <w:rFonts w:ascii="Calibri" w:hAnsi="Calibri" w:cs="Calibri"/>
                <w:sz w:val="20"/>
                <w:szCs w:val="20"/>
              </w:rPr>
              <w:t xml:space="preserve">Plaque de sécurité pour escaliers en aluminium type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w:t>
            </w:r>
            <w:r w:rsidR="00803496" w:rsidRPr="0063092E">
              <w:rPr>
                <w:rFonts w:ascii="Calibri" w:hAnsi="Calibri" w:cs="Calibri"/>
                <w:sz w:val="20"/>
                <w:szCs w:val="20"/>
              </w:rPr>
              <w:t xml:space="preserve">(ou équivalent) </w:t>
            </w:r>
            <w:r w:rsidRPr="0063092E">
              <w:rPr>
                <w:rFonts w:ascii="Calibri" w:hAnsi="Calibri" w:cs="Calibri"/>
                <w:sz w:val="20"/>
                <w:szCs w:val="20"/>
              </w:rPr>
              <w:t>avec bord et bande de roulement contrastés. Excellente résistance à l'abrasion. Solution complète pour les escaliers. Répond à toutes les exigences en matière d'accessibilité. Installation facile à l'aide d'un ruban adhésif double face.</w:t>
            </w:r>
          </w:p>
          <w:p w14:paraId="2909B2CC" w14:textId="289C064F" w:rsidR="00F4249D" w:rsidRPr="0063092E" w:rsidRDefault="00103404" w:rsidP="00103404">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Film vinyle photoluminescent de 100x10 cm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composé d'un film vinyle adhésif photoluminescent qui apporte un contraste visuel aux bandes.</w:t>
            </w:r>
          </w:p>
          <w:p w14:paraId="716B8912" w14:textId="137092E0" w:rsidR="00103404" w:rsidRPr="0063092E" w:rsidRDefault="00103404" w:rsidP="00103404">
            <w:pPr>
              <w:tabs>
                <w:tab w:val="left" w:pos="284"/>
              </w:tabs>
              <w:suppressAutoHyphens/>
              <w:autoSpaceDN w:val="0"/>
              <w:jc w:val="both"/>
              <w:textAlignment w:val="baseline"/>
              <w:rPr>
                <w:rFonts w:ascii="Calibri" w:hAnsi="Calibri" w:cs="Calibri"/>
                <w:b/>
                <w:sz w:val="20"/>
                <w:szCs w:val="20"/>
              </w:rPr>
            </w:pPr>
          </w:p>
        </w:tc>
      </w:tr>
      <w:tr w:rsidR="00F4249D" w:rsidRPr="0063092E" w14:paraId="06F58EB8"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6A6CC1E8" w14:textId="085D2EEC"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w:t>
            </w:r>
            <w:r w:rsidR="00ED178C" w:rsidRPr="0063092E">
              <w:rPr>
                <w:rFonts w:ascii="Calibri" w:hAnsi="Calibri" w:cs="Calibri"/>
                <w:b/>
                <w:sz w:val="20"/>
                <w:szCs w:val="20"/>
              </w:rPr>
              <w:t>3</w:t>
            </w:r>
          </w:p>
        </w:tc>
        <w:tc>
          <w:tcPr>
            <w:tcW w:w="8865" w:type="dxa"/>
            <w:tcBorders>
              <w:top w:val="single" w:sz="4" w:space="0" w:color="auto"/>
              <w:left w:val="nil"/>
              <w:bottom w:val="single" w:sz="4" w:space="0" w:color="auto"/>
              <w:right w:val="single" w:sz="4" w:space="0" w:color="auto"/>
            </w:tcBorders>
            <w:vAlign w:val="center"/>
          </w:tcPr>
          <w:p w14:paraId="6F549C4C" w14:textId="145D004E" w:rsidR="00111696" w:rsidRPr="0063092E" w:rsidRDefault="00111696" w:rsidP="00111696">
            <w:pPr>
              <w:rPr>
                <w:rFonts w:ascii="Calibri" w:hAnsi="Calibri" w:cs="Calibri"/>
                <w:b/>
                <w:bCs/>
                <w:sz w:val="20"/>
                <w:szCs w:val="20"/>
                <w:u w:val="single"/>
              </w:rPr>
            </w:pPr>
            <w:r w:rsidRPr="0063092E">
              <w:rPr>
                <w:rFonts w:ascii="Calibri" w:hAnsi="Calibri" w:cs="Calibri"/>
                <w:b/>
                <w:bCs/>
                <w:sz w:val="20"/>
                <w:szCs w:val="20"/>
              </w:rPr>
              <w:t>Identification d’entrée générale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22B3A2E9" w14:textId="77777777" w:rsidR="00103404" w:rsidRPr="0063092E" w:rsidRDefault="00103404" w:rsidP="00111696">
            <w:pPr>
              <w:rPr>
                <w:rFonts w:ascii="Calibri" w:hAnsi="Calibri" w:cs="Calibri"/>
                <w:color w:val="000000"/>
                <w:sz w:val="20"/>
                <w:szCs w:val="20"/>
                <w:shd w:val="clear" w:color="auto" w:fill="FFFFFF"/>
              </w:rPr>
            </w:pPr>
          </w:p>
          <w:p w14:paraId="4C7D88CA" w14:textId="66DDE48C" w:rsidR="00103404" w:rsidRPr="0063092E" w:rsidRDefault="00103404" w:rsidP="00F4249D">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Monolithe de pied en aluminium peint en gris RAL 9006 mesurant 271,8x70,6x6 cm </w:t>
            </w:r>
            <w:r w:rsidR="00803496" w:rsidRPr="0063092E">
              <w:rPr>
                <w:rFonts w:ascii="Calibri" w:hAnsi="Calibri" w:cs="Calibri"/>
                <w:sz w:val="20"/>
                <w:szCs w:val="20"/>
              </w:rPr>
              <w:t>±5%</w:t>
            </w:r>
            <w:r w:rsidR="00803496" w:rsidRPr="0063092E">
              <w:rPr>
                <w:rFonts w:ascii="Calibri" w:hAnsi="Calibri" w:cs="Calibri"/>
                <w:bCs/>
                <w:sz w:val="20"/>
                <w:szCs w:val="20"/>
              </w:rPr>
              <w:t>.</w:t>
            </w:r>
            <w:r w:rsidRPr="0063092E">
              <w:rPr>
                <w:rFonts w:ascii="Calibri" w:hAnsi="Calibri" w:cs="Calibri"/>
                <w:sz w:val="20"/>
                <w:szCs w:val="20"/>
              </w:rPr>
              <w:t xml:space="preserve"> Structure intérieure en acier INOX aisi-304 à partir d'un tube de 40X40X1,5 MM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qui est relié à la base qui, à son tour, est celle qui est fixée au sol pour fixer l'élément. Les vis sont en INOX pour garantir sa durabilité. La structure est recouverte de deux feuilles d'aluminium peint découpées au laser avec des bords polis qui sont reliées entre elles par des vis en INOX à l'extérieur.</w:t>
            </w:r>
          </w:p>
        </w:tc>
      </w:tr>
      <w:tr w:rsidR="00F4249D" w:rsidRPr="0063092E" w14:paraId="7B46EAB1"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1570DA73" w14:textId="4F271225"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w:t>
            </w:r>
            <w:r w:rsidR="00ED178C" w:rsidRPr="0063092E">
              <w:rPr>
                <w:rFonts w:ascii="Calibri" w:hAnsi="Calibri" w:cs="Calibri"/>
                <w:b/>
                <w:sz w:val="20"/>
                <w:szCs w:val="20"/>
              </w:rPr>
              <w:t>4</w:t>
            </w:r>
          </w:p>
        </w:tc>
        <w:tc>
          <w:tcPr>
            <w:tcW w:w="8865" w:type="dxa"/>
            <w:tcBorders>
              <w:top w:val="single" w:sz="4" w:space="0" w:color="auto"/>
              <w:left w:val="nil"/>
              <w:bottom w:val="single" w:sz="4" w:space="0" w:color="auto"/>
              <w:right w:val="single" w:sz="4" w:space="0" w:color="auto"/>
            </w:tcBorders>
            <w:vAlign w:val="center"/>
          </w:tcPr>
          <w:p w14:paraId="38EDAC8C" w14:textId="58C31CD1" w:rsidR="002E098D" w:rsidRPr="0063092E" w:rsidRDefault="002E098D" w:rsidP="002E098D">
            <w:pPr>
              <w:rPr>
                <w:rFonts w:ascii="Calibri" w:hAnsi="Calibri" w:cs="Calibri"/>
                <w:b/>
                <w:bCs/>
                <w:sz w:val="20"/>
                <w:szCs w:val="20"/>
              </w:rPr>
            </w:pPr>
            <w:r w:rsidRPr="0063092E">
              <w:rPr>
                <w:rFonts w:ascii="Calibri" w:hAnsi="Calibri" w:cs="Calibri"/>
                <w:b/>
                <w:bCs/>
                <w:sz w:val="20"/>
                <w:szCs w:val="20"/>
              </w:rPr>
              <w:t>Répertoire général de site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2126B46C" w14:textId="77777777" w:rsidR="002E098D" w:rsidRPr="0063092E" w:rsidRDefault="002E098D" w:rsidP="002E098D">
            <w:pPr>
              <w:rPr>
                <w:rFonts w:ascii="Calibri" w:hAnsi="Calibri" w:cs="Calibri"/>
                <w:b/>
                <w:bCs/>
                <w:sz w:val="20"/>
                <w:szCs w:val="20"/>
              </w:rPr>
            </w:pPr>
          </w:p>
          <w:p w14:paraId="66879AB4" w14:textId="2D270498" w:rsidR="00F4249D" w:rsidRPr="0063092E" w:rsidRDefault="00E542B6" w:rsidP="00103404">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Monolithe debout dimensions </w:t>
            </w:r>
            <w:proofErr w:type="spellStart"/>
            <w:r w:rsidRPr="0063092E">
              <w:rPr>
                <w:rFonts w:ascii="Calibri" w:hAnsi="Calibri" w:cs="Calibri"/>
                <w:sz w:val="20"/>
                <w:szCs w:val="20"/>
              </w:rPr>
              <w:t>larg</w:t>
            </w:r>
            <w:proofErr w:type="spellEnd"/>
            <w:r w:rsidRPr="0063092E">
              <w:rPr>
                <w:rFonts w:ascii="Calibri" w:hAnsi="Calibri" w:cs="Calibri"/>
                <w:sz w:val="20"/>
                <w:szCs w:val="20"/>
              </w:rPr>
              <w:t xml:space="preserve"> 710 mm x prof (sans embase) 60mm hauteur (y compris embase) 2710 mm </w:t>
            </w:r>
            <w:r w:rsidR="00803496" w:rsidRPr="0063092E">
              <w:rPr>
                <w:rFonts w:ascii="Calibri" w:hAnsi="Calibri" w:cs="Calibri"/>
                <w:sz w:val="20"/>
                <w:szCs w:val="20"/>
              </w:rPr>
              <w:t>±5%</w:t>
            </w:r>
            <w:r w:rsidRPr="0063092E">
              <w:rPr>
                <w:rFonts w:ascii="Calibri" w:hAnsi="Calibri" w:cs="Calibri"/>
                <w:sz w:val="20"/>
                <w:szCs w:val="20"/>
              </w:rPr>
              <w:t xml:space="preserve">, corps en aluminium comme plaque frontale en anthracite RAL 7016 mesurant larg.694 mm x prof. 44 mm environ avec embellisseur peint en gris RAL 9006 sous forme d’un encadrement latérale et supérieur en plat largeur 60 mm épaisseur 8 mm fixé par </w:t>
            </w:r>
            <w:r w:rsidR="00803496" w:rsidRPr="0063092E">
              <w:rPr>
                <w:rFonts w:ascii="Calibri" w:hAnsi="Calibri" w:cs="Calibri"/>
                <w:sz w:val="20"/>
                <w:szCs w:val="20"/>
              </w:rPr>
              <w:t xml:space="preserve">15 </w:t>
            </w:r>
            <w:proofErr w:type="gramStart"/>
            <w:r w:rsidR="00803496" w:rsidRPr="0063092E">
              <w:rPr>
                <w:rFonts w:ascii="Calibri" w:hAnsi="Calibri" w:cs="Calibri"/>
                <w:sz w:val="20"/>
                <w:szCs w:val="20"/>
              </w:rPr>
              <w:t>vis</w:t>
            </w:r>
            <w:r w:rsidRPr="0063092E">
              <w:rPr>
                <w:rFonts w:ascii="Calibri" w:hAnsi="Calibri" w:cs="Calibri"/>
                <w:sz w:val="20"/>
                <w:szCs w:val="20"/>
              </w:rPr>
              <w:t xml:space="preserve">  anti</w:t>
            </w:r>
            <w:proofErr w:type="gramEnd"/>
            <w:r w:rsidRPr="0063092E">
              <w:rPr>
                <w:rFonts w:ascii="Calibri" w:hAnsi="Calibri" w:cs="Calibri"/>
                <w:sz w:val="20"/>
                <w:szCs w:val="20"/>
              </w:rPr>
              <w:t xml:space="preserve">-effraction. Structure intérieure en acier INOX aisi-304 à partir d'un tube de 40X40X1,5 MM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 xml:space="preserve">qui est soudée à une embase rectangulaire larg.860 mm x prof. 200 mm et épaisseur 10 mm </w:t>
            </w:r>
            <w:r w:rsidR="00803496" w:rsidRPr="0063092E">
              <w:rPr>
                <w:rFonts w:ascii="Calibri" w:hAnsi="Calibri" w:cs="Calibri"/>
                <w:sz w:val="20"/>
                <w:szCs w:val="20"/>
              </w:rPr>
              <w:t>±5%</w:t>
            </w:r>
            <w:r w:rsidRPr="0063092E">
              <w:rPr>
                <w:rFonts w:ascii="Calibri" w:hAnsi="Calibri" w:cs="Calibri"/>
                <w:sz w:val="20"/>
                <w:szCs w:val="20"/>
              </w:rPr>
              <w:t>. Cette embase dispose de 8 trous pour fixation au sol par 8 vis à tête hexagonale pour M.8 longueur 80mm et rondelle plate en INOX pour garantir sa stabilité et durabilité. La structure est recouverte de deux feuilles d'aluminium peint découpées au laser avec des bords polis qui sont reliées entre elles par des vis en INOX à l'extérieur.</w:t>
            </w:r>
          </w:p>
        </w:tc>
      </w:tr>
      <w:tr w:rsidR="00F4249D" w:rsidRPr="0063092E" w14:paraId="7B41CBEC"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6AA67971" w14:textId="1B5EC4EE"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w:t>
            </w:r>
            <w:r w:rsidR="00ED178C" w:rsidRPr="0063092E">
              <w:rPr>
                <w:rFonts w:ascii="Calibri" w:hAnsi="Calibri" w:cs="Calibri"/>
                <w:b/>
                <w:sz w:val="20"/>
                <w:szCs w:val="20"/>
              </w:rPr>
              <w:t>5</w:t>
            </w:r>
          </w:p>
        </w:tc>
        <w:tc>
          <w:tcPr>
            <w:tcW w:w="8865" w:type="dxa"/>
            <w:tcBorders>
              <w:top w:val="single" w:sz="4" w:space="0" w:color="auto"/>
              <w:left w:val="nil"/>
              <w:bottom w:val="single" w:sz="4" w:space="0" w:color="auto"/>
              <w:right w:val="single" w:sz="4" w:space="0" w:color="auto"/>
            </w:tcBorders>
            <w:vAlign w:val="center"/>
          </w:tcPr>
          <w:p w14:paraId="380C9E2C" w14:textId="4AD71C3C" w:rsidR="002E098D" w:rsidRPr="0063092E" w:rsidRDefault="002E098D" w:rsidP="002E098D">
            <w:pPr>
              <w:rPr>
                <w:rFonts w:ascii="Calibri" w:hAnsi="Calibri" w:cs="Calibri"/>
                <w:b/>
                <w:bCs/>
                <w:sz w:val="20"/>
                <w:szCs w:val="20"/>
              </w:rPr>
            </w:pPr>
            <w:r w:rsidRPr="0063092E">
              <w:rPr>
                <w:rFonts w:ascii="Calibri" w:hAnsi="Calibri" w:cs="Calibri"/>
                <w:b/>
                <w:bCs/>
                <w:sz w:val="20"/>
                <w:szCs w:val="20"/>
              </w:rPr>
              <w:t>Plan de site – repérage</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7B428DC2" w14:textId="77777777" w:rsidR="002E098D" w:rsidRPr="0063092E" w:rsidRDefault="002E098D" w:rsidP="002E098D">
            <w:pPr>
              <w:rPr>
                <w:rFonts w:ascii="Calibri" w:hAnsi="Calibri" w:cs="Calibri"/>
                <w:b/>
                <w:bCs/>
                <w:sz w:val="20"/>
                <w:szCs w:val="20"/>
              </w:rPr>
            </w:pPr>
          </w:p>
          <w:p w14:paraId="6E16C99F" w14:textId="718D95CD" w:rsidR="00FB5621" w:rsidRPr="00195567" w:rsidRDefault="00FB5621" w:rsidP="00195567">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Monolithe sur pied en aluminium avec embellisseur peint en gris RAL 9006 et plaque frontale en anthracite RAL 7016 mesurant 271,8x70,6x6 cm </w:t>
            </w:r>
            <w:r w:rsidR="00803496" w:rsidRPr="0063092E">
              <w:rPr>
                <w:rFonts w:ascii="Calibri" w:hAnsi="Calibri" w:cs="Calibri"/>
                <w:sz w:val="20"/>
                <w:szCs w:val="20"/>
              </w:rPr>
              <w:t>±5%</w:t>
            </w:r>
            <w:r w:rsidRPr="0063092E">
              <w:rPr>
                <w:rFonts w:ascii="Calibri" w:hAnsi="Calibri" w:cs="Calibri"/>
                <w:sz w:val="20"/>
                <w:szCs w:val="20"/>
              </w:rPr>
              <w:t xml:space="preserve">. Structure intérieure en acier INOX à partir d'un tube de 40X40X1,5 MM </w:t>
            </w:r>
            <w:r w:rsidR="00803496" w:rsidRPr="0063092E">
              <w:rPr>
                <w:rFonts w:ascii="Calibri" w:hAnsi="Calibri" w:cs="Calibri"/>
                <w:sz w:val="20"/>
                <w:szCs w:val="20"/>
              </w:rPr>
              <w:t>±5</w:t>
            </w:r>
            <w:proofErr w:type="gramStart"/>
            <w:r w:rsidR="00803496" w:rsidRPr="0063092E">
              <w:rPr>
                <w:rFonts w:ascii="Calibri" w:hAnsi="Calibri" w:cs="Calibri"/>
                <w:sz w:val="20"/>
                <w:szCs w:val="20"/>
              </w:rPr>
              <w:t>%</w:t>
            </w:r>
            <w:r w:rsidR="00803496" w:rsidRPr="0063092E">
              <w:rPr>
                <w:rFonts w:ascii="Calibri" w:hAnsi="Calibri" w:cs="Calibri"/>
                <w:bCs/>
                <w:sz w:val="20"/>
                <w:szCs w:val="20"/>
              </w:rPr>
              <w:t xml:space="preserve"> </w:t>
            </w:r>
            <w:r w:rsidRPr="0063092E">
              <w:rPr>
                <w:rFonts w:ascii="Calibri" w:hAnsi="Calibri" w:cs="Calibri"/>
                <w:sz w:val="20"/>
                <w:szCs w:val="20"/>
              </w:rPr>
              <w:t xml:space="preserve"> qui</w:t>
            </w:r>
            <w:proofErr w:type="gramEnd"/>
            <w:r w:rsidRPr="0063092E">
              <w:rPr>
                <w:rFonts w:ascii="Calibri" w:hAnsi="Calibri" w:cs="Calibri"/>
                <w:sz w:val="20"/>
                <w:szCs w:val="20"/>
              </w:rPr>
              <w:t xml:space="preserve"> est relié à la base qui, à son tour, est celle qui est fixée au sol pour fixer l'élément. Les vis sont en INOX métrique pour garantir sa durabilité. La structure est recouverte de deux feuilles d'aluminium peint découpées au laser avec des bords polis qui sont reliées entre elles par des vis en INOX à l'extérieur.</w:t>
            </w:r>
          </w:p>
        </w:tc>
      </w:tr>
      <w:tr w:rsidR="00F4249D" w:rsidRPr="0063092E" w14:paraId="68C967EA"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263923FB" w14:textId="0392085A"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lastRenderedPageBreak/>
              <w:t>36</w:t>
            </w:r>
          </w:p>
        </w:tc>
        <w:tc>
          <w:tcPr>
            <w:tcW w:w="8865" w:type="dxa"/>
            <w:tcBorders>
              <w:top w:val="single" w:sz="4" w:space="0" w:color="auto"/>
              <w:left w:val="nil"/>
              <w:bottom w:val="single" w:sz="4" w:space="0" w:color="auto"/>
              <w:right w:val="single" w:sz="4" w:space="0" w:color="auto"/>
            </w:tcBorders>
            <w:vAlign w:val="center"/>
          </w:tcPr>
          <w:p w14:paraId="0430541D" w14:textId="64AFBC7E" w:rsidR="002E098D" w:rsidRPr="0063092E" w:rsidRDefault="002E098D" w:rsidP="002E098D">
            <w:pPr>
              <w:rPr>
                <w:rFonts w:ascii="Calibri" w:hAnsi="Calibri" w:cs="Calibri"/>
                <w:b/>
                <w:bCs/>
                <w:sz w:val="20"/>
                <w:szCs w:val="20"/>
              </w:rPr>
            </w:pPr>
            <w:r w:rsidRPr="0063092E">
              <w:rPr>
                <w:rFonts w:ascii="Calibri" w:hAnsi="Calibri" w:cs="Calibri"/>
                <w:b/>
                <w:bCs/>
                <w:sz w:val="20"/>
                <w:szCs w:val="20"/>
              </w:rPr>
              <w:t>Directionnel piéton - flux majeur</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54C35B86" w14:textId="77777777" w:rsidR="002E098D" w:rsidRPr="0063092E" w:rsidRDefault="002E098D" w:rsidP="002E098D">
            <w:pPr>
              <w:rPr>
                <w:rFonts w:ascii="Calibri" w:hAnsi="Calibri" w:cs="Calibri"/>
                <w:b/>
                <w:bCs/>
                <w:sz w:val="20"/>
                <w:szCs w:val="20"/>
              </w:rPr>
            </w:pPr>
          </w:p>
          <w:p w14:paraId="033D9789" w14:textId="0A26F628" w:rsidR="00382289" w:rsidRPr="0063092E" w:rsidRDefault="00FB5621" w:rsidP="00F4249D">
            <w:pPr>
              <w:tabs>
                <w:tab w:val="left" w:pos="284"/>
              </w:tabs>
              <w:suppressAutoHyphens/>
              <w:autoSpaceDN w:val="0"/>
              <w:textAlignment w:val="baseline"/>
              <w:rPr>
                <w:rFonts w:ascii="Calibri" w:hAnsi="Calibri" w:cs="Calibri"/>
                <w:sz w:val="20"/>
                <w:szCs w:val="20"/>
              </w:rPr>
            </w:pPr>
            <w:r w:rsidRPr="0063092E">
              <w:rPr>
                <w:rFonts w:ascii="Calibri" w:hAnsi="Calibri" w:cs="Calibri"/>
                <w:sz w:val="20"/>
                <w:szCs w:val="20"/>
              </w:rPr>
              <w:t xml:space="preserve">Monolithe debout en aluminium avec embellisseur peint en gris RAL 9006 et plaque frontale en anthracite RAL 7016 mesurant 248,9x70, 6x6 cm </w:t>
            </w:r>
            <w:r w:rsidR="00803496" w:rsidRPr="0063092E">
              <w:rPr>
                <w:rFonts w:ascii="Calibri" w:hAnsi="Calibri" w:cs="Calibri"/>
                <w:sz w:val="20"/>
                <w:szCs w:val="20"/>
              </w:rPr>
              <w:t>±5%</w:t>
            </w:r>
            <w:r w:rsidRPr="0063092E">
              <w:rPr>
                <w:rFonts w:ascii="Calibri" w:hAnsi="Calibri" w:cs="Calibri"/>
                <w:sz w:val="20"/>
                <w:szCs w:val="20"/>
              </w:rPr>
              <w:t xml:space="preserve">. Structure intérieure en tube d'INOX AISI- 304 40x40x1,5 mm </w:t>
            </w:r>
            <w:r w:rsidR="00803496" w:rsidRPr="0063092E">
              <w:rPr>
                <w:rFonts w:ascii="Calibri" w:hAnsi="Calibri" w:cs="Calibri"/>
                <w:sz w:val="20"/>
                <w:szCs w:val="20"/>
              </w:rPr>
              <w:t>±5</w:t>
            </w:r>
            <w:proofErr w:type="gramStart"/>
            <w:r w:rsidR="00803496" w:rsidRPr="0063092E">
              <w:rPr>
                <w:rFonts w:ascii="Calibri" w:hAnsi="Calibri" w:cs="Calibri"/>
                <w:sz w:val="20"/>
                <w:szCs w:val="20"/>
              </w:rPr>
              <w:t>%</w:t>
            </w:r>
            <w:r w:rsidR="00803496" w:rsidRPr="0063092E">
              <w:rPr>
                <w:rFonts w:ascii="Calibri" w:hAnsi="Calibri" w:cs="Calibri"/>
                <w:bCs/>
                <w:sz w:val="20"/>
                <w:szCs w:val="20"/>
              </w:rPr>
              <w:t xml:space="preserve"> </w:t>
            </w:r>
            <w:r w:rsidRPr="0063092E">
              <w:rPr>
                <w:rFonts w:ascii="Calibri" w:hAnsi="Calibri" w:cs="Calibri"/>
                <w:sz w:val="20"/>
                <w:szCs w:val="20"/>
              </w:rPr>
              <w:t xml:space="preserve"> qui</w:t>
            </w:r>
            <w:proofErr w:type="gramEnd"/>
            <w:r w:rsidRPr="0063092E">
              <w:rPr>
                <w:rFonts w:ascii="Calibri" w:hAnsi="Calibri" w:cs="Calibri"/>
                <w:sz w:val="20"/>
                <w:szCs w:val="20"/>
              </w:rPr>
              <w:t xml:space="preserve"> est fixée à la base qui, à son tour, est celle qui est fixée au sol pour fixer l'élément. Nous utilisons des vis en INOX métrique pour garantir sa durabilité. La structure est revêtue de deux tôles d'aluminium peint découpées au laser avec des bords polis qui sont reliées par des vis en INOX à l'extérieur.</w:t>
            </w:r>
          </w:p>
          <w:p w14:paraId="57F4E386" w14:textId="48DD2D17" w:rsidR="00FB5621" w:rsidRPr="0063092E" w:rsidRDefault="00FB5621" w:rsidP="00F4249D">
            <w:pPr>
              <w:tabs>
                <w:tab w:val="left" w:pos="284"/>
              </w:tabs>
              <w:suppressAutoHyphens/>
              <w:autoSpaceDN w:val="0"/>
              <w:textAlignment w:val="baseline"/>
              <w:rPr>
                <w:rFonts w:ascii="Calibri" w:hAnsi="Calibri" w:cs="Calibri"/>
                <w:sz w:val="20"/>
                <w:szCs w:val="20"/>
              </w:rPr>
            </w:pPr>
          </w:p>
        </w:tc>
      </w:tr>
      <w:tr w:rsidR="00F4249D" w:rsidRPr="0063092E" w14:paraId="26AB0754"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11A46CDA" w14:textId="499FB4F1"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37</w:t>
            </w:r>
          </w:p>
        </w:tc>
        <w:tc>
          <w:tcPr>
            <w:tcW w:w="8865" w:type="dxa"/>
            <w:tcBorders>
              <w:top w:val="single" w:sz="4" w:space="0" w:color="auto"/>
              <w:left w:val="nil"/>
              <w:bottom w:val="single" w:sz="4" w:space="0" w:color="auto"/>
              <w:right w:val="single" w:sz="4" w:space="0" w:color="auto"/>
            </w:tcBorders>
            <w:vAlign w:val="center"/>
          </w:tcPr>
          <w:p w14:paraId="07EF6420" w14:textId="608A6E2A" w:rsidR="002E098D" w:rsidRPr="0063092E" w:rsidRDefault="002E098D" w:rsidP="002E098D">
            <w:pPr>
              <w:rPr>
                <w:rFonts w:ascii="Calibri" w:hAnsi="Calibri" w:cs="Calibri"/>
                <w:b/>
                <w:bCs/>
                <w:sz w:val="20"/>
                <w:szCs w:val="20"/>
              </w:rPr>
            </w:pPr>
            <w:r w:rsidRPr="0063092E">
              <w:rPr>
                <w:rFonts w:ascii="Calibri" w:hAnsi="Calibri" w:cs="Calibri"/>
                <w:b/>
                <w:bCs/>
                <w:sz w:val="20"/>
                <w:szCs w:val="20"/>
              </w:rPr>
              <w:t>Directionnel piéton - flux mineur</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4E973855" w14:textId="77777777" w:rsidR="002E098D" w:rsidRPr="0063092E" w:rsidRDefault="002E098D" w:rsidP="002E098D">
            <w:pPr>
              <w:rPr>
                <w:rFonts w:ascii="Calibri" w:hAnsi="Calibri" w:cs="Calibri"/>
                <w:b/>
                <w:bCs/>
                <w:sz w:val="20"/>
                <w:szCs w:val="20"/>
              </w:rPr>
            </w:pPr>
          </w:p>
          <w:p w14:paraId="188AFA24" w14:textId="6FCDFA97" w:rsidR="00FB5621" w:rsidRPr="0063092E" w:rsidRDefault="00FB5621"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Monolithe debout en aluminium avec embellisseur peint en gris RAL 9006 et plaque frontale en anthracite RAL 7016 mesurant 200x70,6x6 cm </w:t>
            </w:r>
            <w:r w:rsidR="00803496" w:rsidRPr="0063092E">
              <w:rPr>
                <w:rFonts w:ascii="Calibri" w:hAnsi="Calibri" w:cs="Calibri"/>
                <w:sz w:val="20"/>
                <w:szCs w:val="20"/>
              </w:rPr>
              <w:t>±5%</w:t>
            </w:r>
            <w:r w:rsidRPr="0063092E">
              <w:rPr>
                <w:rFonts w:ascii="Calibri" w:hAnsi="Calibri" w:cs="Calibri"/>
                <w:sz w:val="20"/>
                <w:szCs w:val="20"/>
              </w:rPr>
              <w:t xml:space="preserve">. Structure intérieure en INOX AISI-304 avec tube de 40x40x1,5 mm </w:t>
            </w:r>
            <w:r w:rsidR="00803496" w:rsidRPr="0063092E">
              <w:rPr>
                <w:rFonts w:ascii="Calibri" w:hAnsi="Calibri" w:cs="Calibri"/>
                <w:sz w:val="20"/>
                <w:szCs w:val="20"/>
              </w:rPr>
              <w:t>±5</w:t>
            </w:r>
            <w:proofErr w:type="gramStart"/>
            <w:r w:rsidR="00803496" w:rsidRPr="0063092E">
              <w:rPr>
                <w:rFonts w:ascii="Calibri" w:hAnsi="Calibri" w:cs="Calibri"/>
                <w:sz w:val="20"/>
                <w:szCs w:val="20"/>
              </w:rPr>
              <w:t>%</w:t>
            </w:r>
            <w:r w:rsidR="00803496" w:rsidRPr="0063092E">
              <w:rPr>
                <w:rFonts w:ascii="Calibri" w:hAnsi="Calibri" w:cs="Calibri"/>
                <w:bCs/>
                <w:sz w:val="20"/>
                <w:szCs w:val="20"/>
              </w:rPr>
              <w:t xml:space="preserve"> </w:t>
            </w:r>
            <w:r w:rsidRPr="0063092E">
              <w:rPr>
                <w:rFonts w:ascii="Calibri" w:hAnsi="Calibri" w:cs="Calibri"/>
                <w:sz w:val="20"/>
                <w:szCs w:val="20"/>
              </w:rPr>
              <w:t xml:space="preserve"> qui</w:t>
            </w:r>
            <w:proofErr w:type="gramEnd"/>
            <w:r w:rsidRPr="0063092E">
              <w:rPr>
                <w:rFonts w:ascii="Calibri" w:hAnsi="Calibri" w:cs="Calibri"/>
                <w:sz w:val="20"/>
                <w:szCs w:val="20"/>
              </w:rPr>
              <w:t xml:space="preserve"> est fixé à la base qui, à son tour, est celle qui est fixée au sol pour fixer l'élément. Les vis sont en INOX métrique pour garantir sa durabilité. La structure est revêtue de deux tôles d'aluminium peint découpées au laser avec des bords polis qui sont reliées par des vis en INOX à l'extérieur.</w:t>
            </w:r>
          </w:p>
        </w:tc>
      </w:tr>
      <w:tr w:rsidR="00F4249D" w:rsidRPr="0063092E" w14:paraId="73FD8B6C"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0A44E99A" w14:textId="69A22699"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38</w:t>
            </w:r>
          </w:p>
        </w:tc>
        <w:tc>
          <w:tcPr>
            <w:tcW w:w="8865" w:type="dxa"/>
            <w:tcBorders>
              <w:top w:val="single" w:sz="4" w:space="0" w:color="auto"/>
              <w:left w:val="nil"/>
              <w:bottom w:val="single" w:sz="4" w:space="0" w:color="auto"/>
              <w:right w:val="single" w:sz="4" w:space="0" w:color="auto"/>
            </w:tcBorders>
            <w:vAlign w:val="center"/>
          </w:tcPr>
          <w:p w14:paraId="70D2A48C" w14:textId="0E1AD672" w:rsidR="002E098D" w:rsidRPr="0063092E" w:rsidRDefault="002E098D" w:rsidP="002E098D">
            <w:pPr>
              <w:rPr>
                <w:rFonts w:ascii="Calibri" w:hAnsi="Calibri" w:cs="Calibri"/>
                <w:b/>
                <w:bCs/>
                <w:sz w:val="20"/>
                <w:szCs w:val="20"/>
                <w:u w:val="single"/>
              </w:rPr>
            </w:pPr>
            <w:r w:rsidRPr="0063092E">
              <w:rPr>
                <w:rFonts w:ascii="Calibri" w:hAnsi="Calibri" w:cs="Calibri"/>
                <w:b/>
                <w:bCs/>
                <w:sz w:val="20"/>
                <w:szCs w:val="20"/>
              </w:rPr>
              <w:t>Identification pôle + plan</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56EDF17A" w14:textId="77777777" w:rsidR="00FB5621" w:rsidRPr="0063092E" w:rsidRDefault="00FB5621" w:rsidP="002E098D">
            <w:pPr>
              <w:rPr>
                <w:rFonts w:ascii="Calibri" w:hAnsi="Calibri" w:cs="Calibri"/>
                <w:b/>
                <w:bCs/>
                <w:sz w:val="20"/>
                <w:szCs w:val="20"/>
              </w:rPr>
            </w:pPr>
          </w:p>
          <w:p w14:paraId="4E64529E" w14:textId="6198E8DD" w:rsidR="00F4249D" w:rsidRPr="0063092E" w:rsidRDefault="00FB5621" w:rsidP="00F4249D">
            <w:pPr>
              <w:tabs>
                <w:tab w:val="left" w:pos="284"/>
              </w:tabs>
              <w:suppressAutoHyphens/>
              <w:autoSpaceDN w:val="0"/>
              <w:jc w:val="both"/>
              <w:textAlignment w:val="baseline"/>
              <w:rPr>
                <w:rFonts w:ascii="Calibri" w:eastAsia="Arial Unicode MS" w:hAnsi="Calibri" w:cs="Calibri"/>
                <w:color w:val="000000"/>
                <w:sz w:val="20"/>
                <w:szCs w:val="20"/>
              </w:rPr>
            </w:pPr>
            <w:r w:rsidRPr="0063092E">
              <w:rPr>
                <w:rFonts w:ascii="Calibri" w:eastAsia="Arial Unicode MS" w:hAnsi="Calibri" w:cs="Calibri"/>
                <w:color w:val="000000"/>
                <w:sz w:val="20"/>
                <w:szCs w:val="20"/>
              </w:rPr>
              <w:t xml:space="preserve">Monolithe mural en tôle d'aluminium de 2 mm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eastAsia="Arial Unicode MS" w:hAnsi="Calibri" w:cs="Calibri"/>
                <w:color w:val="000000"/>
                <w:sz w:val="20"/>
                <w:szCs w:val="20"/>
              </w:rPr>
              <w:t xml:space="preserve">d'épaisseur découpée au laser et assemblée à l'aide de vis et avec embellisseur peint en gris RAL 9006 et plaque frontale en anthracite RAL 7016, mesurant 199,3x70,1x3,5 cm </w:t>
            </w:r>
            <w:r w:rsidR="00803496" w:rsidRPr="0063092E">
              <w:rPr>
                <w:rFonts w:ascii="Calibri" w:hAnsi="Calibri" w:cs="Calibri"/>
                <w:sz w:val="20"/>
                <w:szCs w:val="20"/>
              </w:rPr>
              <w:t>±5%</w:t>
            </w:r>
            <w:r w:rsidRPr="0063092E">
              <w:rPr>
                <w:rFonts w:ascii="Calibri" w:eastAsia="Arial Unicode MS" w:hAnsi="Calibri" w:cs="Calibri"/>
                <w:color w:val="000000"/>
                <w:sz w:val="20"/>
                <w:szCs w:val="20"/>
              </w:rPr>
              <w:t xml:space="preserve">. L'union au mur se fera au moyen de chevilles et de vis (en INOX métrique pour garantir sa durabilité), celles-ci seront fixées par l'arrière du totem et serrées à leur tour à la cheville placée sur le mur.  </w:t>
            </w:r>
          </w:p>
          <w:p w14:paraId="41BFBE8A" w14:textId="1077DC2C" w:rsidR="00FB5621" w:rsidRPr="0063092E" w:rsidRDefault="00FB5621"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588E902E"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60DA9F86" w14:textId="7B9BF686" w:rsidR="00F4249D" w:rsidRPr="0063092E" w:rsidRDefault="00ED178C"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39</w:t>
            </w:r>
          </w:p>
        </w:tc>
        <w:tc>
          <w:tcPr>
            <w:tcW w:w="8865" w:type="dxa"/>
            <w:tcBorders>
              <w:top w:val="single" w:sz="4" w:space="0" w:color="auto"/>
              <w:left w:val="nil"/>
              <w:bottom w:val="single" w:sz="4" w:space="0" w:color="auto"/>
              <w:right w:val="single" w:sz="4" w:space="0" w:color="auto"/>
            </w:tcBorders>
            <w:vAlign w:val="center"/>
          </w:tcPr>
          <w:p w14:paraId="0CD53F36" w14:textId="35C1F13A" w:rsidR="002E098D" w:rsidRPr="0063092E" w:rsidRDefault="002E098D" w:rsidP="002E098D">
            <w:pPr>
              <w:rPr>
                <w:rFonts w:ascii="Calibri" w:hAnsi="Calibri" w:cs="Calibri"/>
                <w:b/>
                <w:bCs/>
                <w:sz w:val="20"/>
                <w:szCs w:val="20"/>
              </w:rPr>
            </w:pPr>
            <w:r w:rsidRPr="0063092E">
              <w:rPr>
                <w:rFonts w:ascii="Calibri" w:hAnsi="Calibri" w:cs="Calibri"/>
                <w:b/>
                <w:bCs/>
                <w:sz w:val="20"/>
                <w:szCs w:val="20"/>
              </w:rPr>
              <w:t>Identification entrée – majeur</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19B1529F" w14:textId="77777777" w:rsidR="002E098D" w:rsidRPr="0063092E" w:rsidRDefault="002E098D" w:rsidP="002E098D">
            <w:pPr>
              <w:rPr>
                <w:rFonts w:ascii="Calibri" w:hAnsi="Calibri" w:cs="Calibri"/>
                <w:b/>
                <w:bCs/>
                <w:sz w:val="20"/>
                <w:szCs w:val="20"/>
              </w:rPr>
            </w:pPr>
          </w:p>
          <w:p w14:paraId="4E8DA06D" w14:textId="3AA86B2E" w:rsidR="00FB5621" w:rsidRPr="0063092E" w:rsidRDefault="00FB5621" w:rsidP="00FB5621">
            <w:pPr>
              <w:rPr>
                <w:rFonts w:ascii="Calibri" w:hAnsi="Calibri" w:cs="Calibri"/>
                <w:sz w:val="20"/>
                <w:szCs w:val="20"/>
              </w:rPr>
            </w:pPr>
            <w:r w:rsidRPr="0063092E">
              <w:rPr>
                <w:rFonts w:ascii="Calibri" w:hAnsi="Calibri" w:cs="Calibri"/>
                <w:sz w:val="20"/>
                <w:szCs w:val="20"/>
              </w:rPr>
              <w:t xml:space="preserve">Panneau en verre trempé transparent de 50x75x0,8 cm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aux bords arrondis et polis pour une plus grande sécurité de l'utilisateur. Sur les bords, on trouve 4 trous circulaires pour placer les fixations pour l'ancrage au mur.</w:t>
            </w:r>
          </w:p>
          <w:p w14:paraId="3C828BA2" w14:textId="1017A594" w:rsidR="00382289" w:rsidRPr="0063092E" w:rsidRDefault="00FB5621" w:rsidP="00FB5621">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Jeu de 4 chevilles cylindriques en aluminium anodisé mat avec une longueur de corps de 30 mm </w:t>
            </w:r>
            <w:r w:rsidR="00803496" w:rsidRPr="0063092E">
              <w:rPr>
                <w:rFonts w:ascii="Calibri" w:hAnsi="Calibri" w:cs="Calibri"/>
                <w:sz w:val="20"/>
                <w:szCs w:val="20"/>
              </w:rPr>
              <w:t>±5</w:t>
            </w:r>
            <w:proofErr w:type="gramStart"/>
            <w:r w:rsidR="00803496" w:rsidRPr="0063092E">
              <w:rPr>
                <w:rFonts w:ascii="Calibri" w:hAnsi="Calibri" w:cs="Calibri"/>
                <w:sz w:val="20"/>
                <w:szCs w:val="20"/>
              </w:rPr>
              <w:t>%</w:t>
            </w:r>
            <w:r w:rsidR="00803496" w:rsidRPr="0063092E">
              <w:rPr>
                <w:rFonts w:ascii="Calibri" w:hAnsi="Calibri" w:cs="Calibri"/>
                <w:bCs/>
                <w:sz w:val="20"/>
                <w:szCs w:val="20"/>
              </w:rPr>
              <w:t xml:space="preserve"> </w:t>
            </w:r>
            <w:r w:rsidRPr="0063092E">
              <w:rPr>
                <w:rFonts w:ascii="Calibri" w:hAnsi="Calibri" w:cs="Calibri"/>
                <w:sz w:val="20"/>
                <w:szCs w:val="20"/>
              </w:rPr>
              <w:t xml:space="preserve"> et</w:t>
            </w:r>
            <w:proofErr w:type="gramEnd"/>
            <w:r w:rsidRPr="0063092E">
              <w:rPr>
                <w:rFonts w:ascii="Calibri" w:hAnsi="Calibri" w:cs="Calibri"/>
                <w:sz w:val="20"/>
                <w:szCs w:val="20"/>
              </w:rPr>
              <w:t xml:space="preserve"> un ø extérieur de 20 mm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et avec un filetage métrique à l'intérieur pour assurer une fixation murale facile de l'élément en question à l'aide d'une vis en INOX.</w:t>
            </w:r>
          </w:p>
          <w:p w14:paraId="0E045DC9" w14:textId="2A5066E4" w:rsidR="00FB5621" w:rsidRPr="0063092E" w:rsidRDefault="00FB5621" w:rsidP="00FB5621">
            <w:pPr>
              <w:tabs>
                <w:tab w:val="left" w:pos="284"/>
              </w:tabs>
              <w:suppressAutoHyphens/>
              <w:autoSpaceDN w:val="0"/>
              <w:jc w:val="both"/>
              <w:textAlignment w:val="baseline"/>
              <w:rPr>
                <w:rFonts w:ascii="Calibri" w:hAnsi="Calibri" w:cs="Calibri"/>
                <w:b/>
                <w:sz w:val="20"/>
                <w:szCs w:val="20"/>
              </w:rPr>
            </w:pPr>
          </w:p>
        </w:tc>
      </w:tr>
      <w:tr w:rsidR="00F4249D" w:rsidRPr="0063092E" w14:paraId="035C1B88"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703E1C56" w14:textId="1834FCC5"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4</w:t>
            </w:r>
            <w:r w:rsidR="00ED178C" w:rsidRPr="0063092E">
              <w:rPr>
                <w:rFonts w:ascii="Calibri" w:hAnsi="Calibri" w:cs="Calibri"/>
                <w:b/>
                <w:sz w:val="20"/>
                <w:szCs w:val="20"/>
              </w:rPr>
              <w:t>0</w:t>
            </w:r>
          </w:p>
        </w:tc>
        <w:tc>
          <w:tcPr>
            <w:tcW w:w="8865" w:type="dxa"/>
            <w:tcBorders>
              <w:top w:val="single" w:sz="4" w:space="0" w:color="auto"/>
              <w:left w:val="nil"/>
              <w:bottom w:val="single" w:sz="4" w:space="0" w:color="auto"/>
              <w:right w:val="single" w:sz="4" w:space="0" w:color="auto"/>
            </w:tcBorders>
            <w:vAlign w:val="center"/>
          </w:tcPr>
          <w:p w14:paraId="002CB9B7" w14:textId="0DE289F9" w:rsidR="005C4186" w:rsidRPr="0063092E" w:rsidRDefault="005C4186" w:rsidP="005C4186">
            <w:pPr>
              <w:rPr>
                <w:rFonts w:ascii="Calibri" w:hAnsi="Calibri" w:cs="Calibri"/>
                <w:b/>
                <w:bCs/>
                <w:sz w:val="20"/>
                <w:szCs w:val="20"/>
              </w:rPr>
            </w:pPr>
            <w:r w:rsidRPr="0063092E">
              <w:rPr>
                <w:rFonts w:ascii="Calibri" w:hAnsi="Calibri" w:cs="Calibri"/>
                <w:b/>
                <w:bCs/>
                <w:sz w:val="20"/>
                <w:szCs w:val="20"/>
              </w:rPr>
              <w:t>Identification entrée – mineur</w:t>
            </w:r>
            <w:r w:rsidR="00987577" w:rsidRPr="0063092E">
              <w:rPr>
                <w:rFonts w:ascii="Calibri" w:hAnsi="Calibri" w:cs="Calibri"/>
                <w:b/>
                <w:bCs/>
                <w:sz w:val="20"/>
                <w:szCs w:val="20"/>
              </w:rPr>
              <w:t xml:space="preserve"> </w:t>
            </w:r>
            <w:r w:rsidR="00987577" w:rsidRPr="0063092E">
              <w:rPr>
                <w:rFonts w:ascii="Calibri" w:hAnsi="Calibri" w:cs="Calibri"/>
                <w:b/>
                <w:bCs/>
                <w:sz w:val="20"/>
                <w:szCs w:val="20"/>
                <w:u w:val="single"/>
              </w:rPr>
              <w:t>(signalétique) :</w:t>
            </w:r>
          </w:p>
          <w:p w14:paraId="72BD5644" w14:textId="77777777" w:rsidR="005C4186" w:rsidRPr="0063092E" w:rsidRDefault="005C4186" w:rsidP="005C4186">
            <w:pPr>
              <w:rPr>
                <w:rFonts w:ascii="Calibri" w:hAnsi="Calibri" w:cs="Calibri"/>
                <w:b/>
                <w:bCs/>
                <w:sz w:val="20"/>
                <w:szCs w:val="20"/>
              </w:rPr>
            </w:pPr>
          </w:p>
          <w:p w14:paraId="7D064292" w14:textId="505DE46E" w:rsidR="00FB5621" w:rsidRPr="0063092E" w:rsidRDefault="00FB5621" w:rsidP="00FB5621">
            <w:pPr>
              <w:rPr>
                <w:rFonts w:ascii="Calibri" w:hAnsi="Calibri" w:cs="Calibri"/>
                <w:sz w:val="20"/>
                <w:szCs w:val="20"/>
              </w:rPr>
            </w:pPr>
            <w:r w:rsidRPr="0063092E">
              <w:rPr>
                <w:rFonts w:ascii="Calibri" w:hAnsi="Calibri" w:cs="Calibri"/>
                <w:sz w:val="20"/>
                <w:szCs w:val="20"/>
              </w:rPr>
              <w:t xml:space="preserve">Panneau en verre trempé de 75x30x0,8 cm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aux bords arrondis et polis pour une plus grande sécurité de l'utilisateur. Sur les bords, on trouve 4 trous circulaires pour placer les fixations pour l'ancrage mural.</w:t>
            </w:r>
          </w:p>
          <w:p w14:paraId="7818FD3A" w14:textId="2F9DD378" w:rsidR="00382289" w:rsidRPr="0063092E" w:rsidRDefault="00FB5621" w:rsidP="00FB5621">
            <w:pPr>
              <w:rPr>
                <w:rFonts w:ascii="Calibri" w:hAnsi="Calibri" w:cs="Calibri"/>
                <w:sz w:val="20"/>
                <w:szCs w:val="20"/>
              </w:rPr>
            </w:pPr>
            <w:r w:rsidRPr="0063092E">
              <w:rPr>
                <w:rFonts w:ascii="Calibri" w:hAnsi="Calibri" w:cs="Calibri"/>
                <w:sz w:val="20"/>
                <w:szCs w:val="20"/>
              </w:rPr>
              <w:t xml:space="preserve">Jeu de 4 chevilles cylindriques en aluminium anodisé mat avec une longueur de corps de 30 mm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 xml:space="preserve">et un ø extérieur de 20 mm </w:t>
            </w:r>
            <w:r w:rsidR="00803496" w:rsidRPr="0063092E">
              <w:rPr>
                <w:rFonts w:ascii="Calibri" w:hAnsi="Calibri" w:cs="Calibri"/>
                <w:sz w:val="20"/>
                <w:szCs w:val="20"/>
              </w:rPr>
              <w:t>±5%</w:t>
            </w:r>
            <w:r w:rsidR="00803496" w:rsidRPr="0063092E">
              <w:rPr>
                <w:rFonts w:ascii="Calibri" w:hAnsi="Calibri" w:cs="Calibri"/>
                <w:bCs/>
                <w:sz w:val="20"/>
                <w:szCs w:val="20"/>
              </w:rPr>
              <w:t xml:space="preserve"> </w:t>
            </w:r>
            <w:r w:rsidRPr="0063092E">
              <w:rPr>
                <w:rFonts w:ascii="Calibri" w:hAnsi="Calibri" w:cs="Calibri"/>
                <w:sz w:val="20"/>
                <w:szCs w:val="20"/>
              </w:rPr>
              <w:t>et avec un filetage métrique à l'intérieur pour assurer une fixation murale facile de l'élément en question à l'aide d'une vis en INOX.</w:t>
            </w:r>
          </w:p>
          <w:p w14:paraId="7D24AF0A" w14:textId="77777777" w:rsidR="00F4249D" w:rsidRPr="0063092E" w:rsidRDefault="00F4249D" w:rsidP="00382289">
            <w:pPr>
              <w:rPr>
                <w:rFonts w:ascii="Calibri" w:hAnsi="Calibri" w:cs="Calibri"/>
                <w:b/>
                <w:sz w:val="20"/>
                <w:szCs w:val="20"/>
              </w:rPr>
            </w:pPr>
          </w:p>
        </w:tc>
      </w:tr>
      <w:tr w:rsidR="00F4249D" w:rsidRPr="0063092E" w14:paraId="46BE8CEF"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7F98DE7C" w14:textId="4055B0AD"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4</w:t>
            </w:r>
            <w:r w:rsidR="00ED178C" w:rsidRPr="0063092E">
              <w:rPr>
                <w:rFonts w:ascii="Calibri" w:hAnsi="Calibri" w:cs="Calibri"/>
                <w:b/>
                <w:sz w:val="20"/>
                <w:szCs w:val="20"/>
              </w:rPr>
              <w:t>1</w:t>
            </w:r>
          </w:p>
        </w:tc>
        <w:tc>
          <w:tcPr>
            <w:tcW w:w="8865" w:type="dxa"/>
            <w:tcBorders>
              <w:top w:val="single" w:sz="4" w:space="0" w:color="auto"/>
              <w:left w:val="nil"/>
              <w:bottom w:val="single" w:sz="4" w:space="0" w:color="auto"/>
              <w:right w:val="single" w:sz="4" w:space="0" w:color="auto"/>
            </w:tcBorders>
            <w:vAlign w:val="center"/>
          </w:tcPr>
          <w:p w14:paraId="3CBBF340" w14:textId="75526730" w:rsidR="005C4186" w:rsidRPr="0063092E" w:rsidRDefault="00ED178C" w:rsidP="005C4186">
            <w:pPr>
              <w:rPr>
                <w:rFonts w:ascii="Calibri" w:hAnsi="Calibri" w:cs="Calibri"/>
                <w:b/>
                <w:bCs/>
                <w:sz w:val="20"/>
                <w:szCs w:val="20"/>
              </w:rPr>
            </w:pPr>
            <w:r w:rsidRPr="0063092E">
              <w:rPr>
                <w:rFonts w:ascii="Calibri" w:hAnsi="Calibri" w:cs="Calibri"/>
                <w:b/>
                <w:bCs/>
                <w:sz w:val="20"/>
                <w:szCs w:val="20"/>
              </w:rPr>
              <w:t xml:space="preserve">Fourniture transport et pose murale </w:t>
            </w:r>
            <w:proofErr w:type="spellStart"/>
            <w:r w:rsidRPr="0063092E">
              <w:rPr>
                <w:rFonts w:ascii="Calibri" w:hAnsi="Calibri" w:cs="Calibri"/>
                <w:b/>
                <w:bCs/>
                <w:sz w:val="20"/>
                <w:szCs w:val="20"/>
              </w:rPr>
              <w:t>ép</w:t>
            </w:r>
            <w:proofErr w:type="spellEnd"/>
            <w:r w:rsidRPr="0063092E">
              <w:rPr>
                <w:rFonts w:ascii="Calibri" w:hAnsi="Calibri" w:cs="Calibri"/>
                <w:b/>
                <w:bCs/>
                <w:sz w:val="20"/>
                <w:szCs w:val="20"/>
              </w:rPr>
              <w:t xml:space="preserve"> 4cm </w:t>
            </w:r>
            <w:proofErr w:type="spellStart"/>
            <w:r w:rsidRPr="0063092E">
              <w:rPr>
                <w:rFonts w:ascii="Calibri" w:hAnsi="Calibri" w:cs="Calibri"/>
                <w:b/>
                <w:bCs/>
                <w:sz w:val="20"/>
                <w:szCs w:val="20"/>
              </w:rPr>
              <w:t>larg</w:t>
            </w:r>
            <w:proofErr w:type="spellEnd"/>
            <w:r w:rsidRPr="0063092E">
              <w:rPr>
                <w:rFonts w:ascii="Calibri" w:hAnsi="Calibri" w:cs="Calibri"/>
                <w:b/>
                <w:bCs/>
                <w:sz w:val="20"/>
                <w:szCs w:val="20"/>
              </w:rPr>
              <w:t xml:space="preserve"> 3m</w:t>
            </w:r>
            <w:r w:rsidR="00987577" w:rsidRPr="0063092E">
              <w:rPr>
                <w:rFonts w:ascii="Calibri" w:hAnsi="Calibri" w:cs="Calibri"/>
                <w:b/>
                <w:bCs/>
                <w:sz w:val="20"/>
                <w:szCs w:val="20"/>
                <w:u w:val="single"/>
              </w:rPr>
              <w:t> :</w:t>
            </w:r>
          </w:p>
          <w:p w14:paraId="1020A723" w14:textId="3621C3D6" w:rsidR="00ED178C"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 </w:t>
            </w:r>
          </w:p>
          <w:p w14:paraId="7739E091" w14:textId="54C67FF4" w:rsidR="00ED178C"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Lettrage découpé CNC (arabe amazigh et français) en </w:t>
            </w:r>
            <w:proofErr w:type="spellStart"/>
            <w:r w:rsidRPr="0063092E">
              <w:rPr>
                <w:rFonts w:ascii="Calibri" w:hAnsi="Calibri" w:cs="Calibri"/>
                <w:sz w:val="20"/>
                <w:szCs w:val="20"/>
              </w:rPr>
              <w:t>forex</w:t>
            </w:r>
            <w:proofErr w:type="spellEnd"/>
            <w:r w:rsidRPr="0063092E">
              <w:rPr>
                <w:rFonts w:ascii="Calibri" w:hAnsi="Calibri" w:cs="Calibri"/>
                <w:sz w:val="20"/>
                <w:szCs w:val="20"/>
              </w:rPr>
              <w:t xml:space="preserve"> épaisseur 4cm x largeur 3 m</w:t>
            </w:r>
          </w:p>
          <w:p w14:paraId="02690F45" w14:textId="1DDA2BE6" w:rsidR="00ED178C"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(Cité des métiers et des compétences DAKHLA)</w:t>
            </w:r>
          </w:p>
          <w:p w14:paraId="137B6F75" w14:textId="77777777" w:rsidR="00ED178C"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Peinture en bleu et gris</w:t>
            </w:r>
          </w:p>
          <w:p w14:paraId="08EB0EA9" w14:textId="016FA77D" w:rsidR="00F4249D"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Logo</w:t>
            </w:r>
            <w:r w:rsidR="00E542B6" w:rsidRPr="0063092E">
              <w:rPr>
                <w:rFonts w:ascii="Calibri" w:hAnsi="Calibri" w:cs="Calibri"/>
                <w:sz w:val="20"/>
                <w:szCs w:val="20"/>
              </w:rPr>
              <w:t>.</w:t>
            </w:r>
          </w:p>
          <w:p w14:paraId="34B2B460" w14:textId="0C2FA1F0" w:rsidR="00FB5621" w:rsidRPr="0063092E" w:rsidRDefault="00FB5621" w:rsidP="00F4249D">
            <w:pPr>
              <w:tabs>
                <w:tab w:val="left" w:pos="284"/>
              </w:tabs>
              <w:suppressAutoHyphens/>
              <w:autoSpaceDN w:val="0"/>
              <w:jc w:val="both"/>
              <w:textAlignment w:val="baseline"/>
              <w:rPr>
                <w:rFonts w:ascii="Calibri" w:hAnsi="Calibri" w:cs="Calibri"/>
                <w:b/>
                <w:sz w:val="20"/>
                <w:szCs w:val="20"/>
              </w:rPr>
            </w:pPr>
          </w:p>
        </w:tc>
      </w:tr>
      <w:tr w:rsidR="00F4249D" w:rsidRPr="0063092E" w14:paraId="256FF602"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1731804C" w14:textId="4DAAA8B3" w:rsidR="00F4249D" w:rsidRPr="0063092E" w:rsidRDefault="00F4249D" w:rsidP="00F4249D">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4</w:t>
            </w:r>
            <w:r w:rsidR="00ED178C" w:rsidRPr="0063092E">
              <w:rPr>
                <w:rFonts w:ascii="Calibri" w:hAnsi="Calibri" w:cs="Calibri"/>
                <w:b/>
                <w:sz w:val="20"/>
                <w:szCs w:val="20"/>
              </w:rPr>
              <w:t>2</w:t>
            </w:r>
          </w:p>
        </w:tc>
        <w:tc>
          <w:tcPr>
            <w:tcW w:w="8865" w:type="dxa"/>
            <w:tcBorders>
              <w:top w:val="single" w:sz="4" w:space="0" w:color="auto"/>
              <w:left w:val="nil"/>
              <w:bottom w:val="single" w:sz="4" w:space="0" w:color="auto"/>
              <w:right w:val="single" w:sz="4" w:space="0" w:color="auto"/>
            </w:tcBorders>
            <w:vAlign w:val="center"/>
          </w:tcPr>
          <w:p w14:paraId="096C2978" w14:textId="06195E84" w:rsidR="005C4186" w:rsidRPr="0063092E" w:rsidRDefault="00ED178C" w:rsidP="005C4186">
            <w:pPr>
              <w:rPr>
                <w:rFonts w:ascii="Calibri" w:hAnsi="Calibri" w:cs="Calibri"/>
                <w:b/>
                <w:bCs/>
                <w:sz w:val="20"/>
                <w:szCs w:val="20"/>
              </w:rPr>
            </w:pPr>
            <w:r w:rsidRPr="0063092E">
              <w:rPr>
                <w:rFonts w:ascii="Calibri" w:hAnsi="Calibri" w:cs="Calibri"/>
                <w:b/>
                <w:bCs/>
                <w:sz w:val="20"/>
                <w:szCs w:val="20"/>
              </w:rPr>
              <w:t xml:space="preserve">Fourniture transport et pose totem lumineux double face </w:t>
            </w:r>
            <w:proofErr w:type="spellStart"/>
            <w:r w:rsidRPr="0063092E">
              <w:rPr>
                <w:rFonts w:ascii="Calibri" w:hAnsi="Calibri" w:cs="Calibri"/>
                <w:b/>
                <w:bCs/>
                <w:sz w:val="20"/>
                <w:szCs w:val="20"/>
              </w:rPr>
              <w:t>dim</w:t>
            </w:r>
            <w:proofErr w:type="spellEnd"/>
            <w:r w:rsidRPr="0063092E">
              <w:rPr>
                <w:rFonts w:ascii="Calibri" w:hAnsi="Calibri" w:cs="Calibri"/>
                <w:b/>
                <w:bCs/>
                <w:sz w:val="20"/>
                <w:szCs w:val="20"/>
              </w:rPr>
              <w:t xml:space="preserve"> 3m x 5m </w:t>
            </w:r>
            <w:r w:rsidR="00987577" w:rsidRPr="0063092E">
              <w:rPr>
                <w:rFonts w:ascii="Calibri" w:hAnsi="Calibri" w:cs="Calibri"/>
                <w:b/>
                <w:bCs/>
                <w:sz w:val="20"/>
                <w:szCs w:val="20"/>
                <w:u w:val="single"/>
              </w:rPr>
              <w:t>:</w:t>
            </w:r>
          </w:p>
          <w:p w14:paraId="39A18888" w14:textId="77777777" w:rsidR="005C4186" w:rsidRPr="0063092E" w:rsidRDefault="005C4186" w:rsidP="005C4186">
            <w:pPr>
              <w:rPr>
                <w:rFonts w:ascii="Calibri" w:hAnsi="Calibri" w:cs="Calibri"/>
                <w:b/>
                <w:bCs/>
                <w:sz w:val="20"/>
                <w:szCs w:val="20"/>
              </w:rPr>
            </w:pPr>
          </w:p>
          <w:p w14:paraId="5184B5E0" w14:textId="5E874C23" w:rsidR="00ED178C"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Structure en fer galvanisé et tôle </w:t>
            </w:r>
            <w:proofErr w:type="spellStart"/>
            <w:r w:rsidRPr="0063092E">
              <w:rPr>
                <w:rFonts w:ascii="Calibri" w:hAnsi="Calibri" w:cs="Calibri"/>
                <w:sz w:val="20"/>
                <w:szCs w:val="20"/>
              </w:rPr>
              <w:t>alucobond</w:t>
            </w:r>
            <w:proofErr w:type="spellEnd"/>
            <w:r w:rsidR="00803496" w:rsidRPr="0063092E">
              <w:rPr>
                <w:rFonts w:ascii="Calibri" w:hAnsi="Calibri" w:cs="Calibri"/>
                <w:sz w:val="20"/>
                <w:szCs w:val="20"/>
              </w:rPr>
              <w:t xml:space="preserve"> (ou équivalent) </w:t>
            </w:r>
            <w:r w:rsidRPr="0063092E">
              <w:rPr>
                <w:rFonts w:ascii="Calibri" w:hAnsi="Calibri" w:cs="Calibri"/>
                <w:sz w:val="20"/>
                <w:szCs w:val="20"/>
              </w:rPr>
              <w:t>avec lettrage découpe CNC</w:t>
            </w:r>
          </w:p>
          <w:p w14:paraId="6B422D69" w14:textId="732CCA43" w:rsidR="00ED178C"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lastRenderedPageBreak/>
              <w:t>(Cité des métiers et des compétences DAKHLA)</w:t>
            </w:r>
          </w:p>
          <w:p w14:paraId="64D50995" w14:textId="77777777" w:rsidR="00ED178C"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(Arabe ; amazigh et français)</w:t>
            </w:r>
          </w:p>
          <w:p w14:paraId="5BDD7D75" w14:textId="77777777" w:rsidR="00ED178C"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Dimension 3m X 5m </w:t>
            </w:r>
          </w:p>
          <w:p w14:paraId="124ECD6C" w14:textId="77777777" w:rsidR="00FB5621" w:rsidRPr="0063092E" w:rsidRDefault="00ED178C" w:rsidP="00ED178C">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Peinture en bleu</w:t>
            </w:r>
          </w:p>
          <w:p w14:paraId="76DA07F3" w14:textId="5B22D3A9" w:rsidR="00ED178C" w:rsidRPr="0063092E" w:rsidRDefault="00ED178C" w:rsidP="00ED178C">
            <w:pPr>
              <w:tabs>
                <w:tab w:val="left" w:pos="284"/>
              </w:tabs>
              <w:suppressAutoHyphens/>
              <w:autoSpaceDN w:val="0"/>
              <w:jc w:val="both"/>
              <w:textAlignment w:val="baseline"/>
              <w:rPr>
                <w:rFonts w:ascii="Calibri" w:hAnsi="Calibri" w:cs="Calibri"/>
                <w:b/>
                <w:sz w:val="20"/>
                <w:szCs w:val="20"/>
              </w:rPr>
            </w:pPr>
          </w:p>
        </w:tc>
      </w:tr>
      <w:tr w:rsidR="00ED178C" w:rsidRPr="0063092E" w14:paraId="33F1069E"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68E30886" w14:textId="16B1DB1A" w:rsidR="00ED178C" w:rsidRPr="0063092E" w:rsidRDefault="00ED178C" w:rsidP="00281607">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lastRenderedPageBreak/>
              <w:t>43</w:t>
            </w:r>
          </w:p>
        </w:tc>
        <w:tc>
          <w:tcPr>
            <w:tcW w:w="8865" w:type="dxa"/>
            <w:tcBorders>
              <w:top w:val="single" w:sz="4" w:space="0" w:color="auto"/>
              <w:left w:val="nil"/>
              <w:bottom w:val="single" w:sz="4" w:space="0" w:color="auto"/>
              <w:right w:val="single" w:sz="4" w:space="0" w:color="auto"/>
            </w:tcBorders>
            <w:vAlign w:val="center"/>
          </w:tcPr>
          <w:p w14:paraId="68CADF35" w14:textId="6C8B8101" w:rsidR="00ED178C" w:rsidRPr="0063092E" w:rsidRDefault="00ED178C" w:rsidP="00281607">
            <w:pPr>
              <w:rPr>
                <w:rFonts w:ascii="Calibri" w:hAnsi="Calibri" w:cs="Calibri"/>
                <w:b/>
                <w:bCs/>
                <w:sz w:val="20"/>
                <w:szCs w:val="20"/>
              </w:rPr>
            </w:pPr>
            <w:r w:rsidRPr="0063092E">
              <w:rPr>
                <w:rFonts w:ascii="Calibri" w:hAnsi="Calibri" w:cs="Calibri"/>
                <w:b/>
                <w:bCs/>
                <w:sz w:val="20"/>
                <w:szCs w:val="20"/>
              </w:rPr>
              <w:t xml:space="preserve">Fourniture transport et pose totem lumineux double face </w:t>
            </w:r>
            <w:proofErr w:type="spellStart"/>
            <w:r w:rsidRPr="0063092E">
              <w:rPr>
                <w:rFonts w:ascii="Calibri" w:hAnsi="Calibri" w:cs="Calibri"/>
                <w:b/>
                <w:bCs/>
                <w:sz w:val="20"/>
                <w:szCs w:val="20"/>
              </w:rPr>
              <w:t>dim</w:t>
            </w:r>
            <w:proofErr w:type="spellEnd"/>
            <w:r w:rsidRPr="0063092E">
              <w:rPr>
                <w:rFonts w:ascii="Calibri" w:hAnsi="Calibri" w:cs="Calibri"/>
                <w:b/>
                <w:bCs/>
                <w:sz w:val="20"/>
                <w:szCs w:val="20"/>
              </w:rPr>
              <w:t xml:space="preserve"> 1,2m x3 m </w:t>
            </w:r>
            <w:r w:rsidRPr="0063092E">
              <w:rPr>
                <w:rFonts w:ascii="Calibri" w:hAnsi="Calibri" w:cs="Calibri"/>
                <w:b/>
                <w:bCs/>
                <w:sz w:val="20"/>
                <w:szCs w:val="20"/>
                <w:u w:val="single"/>
              </w:rPr>
              <w:t>:</w:t>
            </w:r>
          </w:p>
          <w:p w14:paraId="49E1EEFC" w14:textId="77777777" w:rsidR="00ED178C" w:rsidRPr="0063092E" w:rsidRDefault="00ED178C" w:rsidP="00281607">
            <w:pPr>
              <w:rPr>
                <w:rFonts w:ascii="Calibri" w:hAnsi="Calibri" w:cs="Calibri"/>
                <w:b/>
                <w:bCs/>
                <w:sz w:val="20"/>
                <w:szCs w:val="20"/>
              </w:rPr>
            </w:pPr>
          </w:p>
          <w:p w14:paraId="7B9A279D" w14:textId="5F4575D1" w:rsidR="00ED178C" w:rsidRPr="0063092E" w:rsidRDefault="00ED178C" w:rsidP="00281607">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Structure en fer galvanisé et tôle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w:t>
            </w:r>
            <w:r w:rsidR="00803496" w:rsidRPr="0063092E">
              <w:rPr>
                <w:rFonts w:ascii="Calibri" w:hAnsi="Calibri" w:cs="Calibri"/>
                <w:sz w:val="20"/>
                <w:szCs w:val="20"/>
              </w:rPr>
              <w:t xml:space="preserve">(ou équivalent) </w:t>
            </w:r>
            <w:r w:rsidRPr="0063092E">
              <w:rPr>
                <w:rFonts w:ascii="Calibri" w:hAnsi="Calibri" w:cs="Calibri"/>
                <w:sz w:val="20"/>
                <w:szCs w:val="20"/>
              </w:rPr>
              <w:t>avec lettrage découpe CNC</w:t>
            </w:r>
          </w:p>
          <w:p w14:paraId="63EEABB8" w14:textId="77777777" w:rsidR="00ED178C" w:rsidRPr="0063092E" w:rsidRDefault="00ED178C" w:rsidP="00281607">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(Cité des métiers et des compétences DAKHLA)</w:t>
            </w:r>
          </w:p>
          <w:p w14:paraId="563E8B15" w14:textId="77777777" w:rsidR="00ED178C" w:rsidRPr="0063092E" w:rsidRDefault="00ED178C" w:rsidP="00281607">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(Arabe ; amazigh et français)</w:t>
            </w:r>
          </w:p>
          <w:p w14:paraId="386A8B48" w14:textId="49107638" w:rsidR="00ED178C" w:rsidRPr="0063092E" w:rsidRDefault="00ED178C" w:rsidP="00281607">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Dimension </w:t>
            </w:r>
            <w:r w:rsidR="0074748F" w:rsidRPr="0063092E">
              <w:rPr>
                <w:rFonts w:ascii="Calibri" w:hAnsi="Calibri" w:cs="Calibri"/>
                <w:sz w:val="20"/>
                <w:szCs w:val="20"/>
              </w:rPr>
              <w:t>1,2</w:t>
            </w:r>
            <w:r w:rsidRPr="0063092E">
              <w:rPr>
                <w:rFonts w:ascii="Calibri" w:hAnsi="Calibri" w:cs="Calibri"/>
                <w:sz w:val="20"/>
                <w:szCs w:val="20"/>
              </w:rPr>
              <w:t xml:space="preserve">m X </w:t>
            </w:r>
            <w:r w:rsidR="0074748F" w:rsidRPr="0063092E">
              <w:rPr>
                <w:rFonts w:ascii="Calibri" w:hAnsi="Calibri" w:cs="Calibri"/>
                <w:sz w:val="20"/>
                <w:szCs w:val="20"/>
              </w:rPr>
              <w:t>3</w:t>
            </w:r>
            <w:r w:rsidRPr="0063092E">
              <w:rPr>
                <w:rFonts w:ascii="Calibri" w:hAnsi="Calibri" w:cs="Calibri"/>
                <w:sz w:val="20"/>
                <w:szCs w:val="20"/>
              </w:rPr>
              <w:t xml:space="preserve">m </w:t>
            </w:r>
          </w:p>
          <w:p w14:paraId="6A6E1D26" w14:textId="77777777" w:rsidR="00ED178C" w:rsidRPr="0063092E" w:rsidRDefault="00ED178C" w:rsidP="00281607">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Peinture en bleu</w:t>
            </w:r>
          </w:p>
          <w:p w14:paraId="1D612C66" w14:textId="77777777" w:rsidR="00ED178C" w:rsidRPr="0063092E" w:rsidRDefault="00ED178C" w:rsidP="00281607">
            <w:pPr>
              <w:tabs>
                <w:tab w:val="left" w:pos="284"/>
              </w:tabs>
              <w:suppressAutoHyphens/>
              <w:autoSpaceDN w:val="0"/>
              <w:jc w:val="both"/>
              <w:textAlignment w:val="baseline"/>
              <w:rPr>
                <w:rFonts w:ascii="Calibri" w:hAnsi="Calibri" w:cs="Calibri"/>
                <w:b/>
                <w:sz w:val="20"/>
                <w:szCs w:val="20"/>
              </w:rPr>
            </w:pPr>
          </w:p>
        </w:tc>
      </w:tr>
      <w:tr w:rsidR="0092359E" w:rsidRPr="0063092E" w14:paraId="4493B2EF" w14:textId="77777777" w:rsidTr="00F51C2E">
        <w:trPr>
          <w:trHeight w:val="782"/>
          <w:jc w:val="center"/>
        </w:trPr>
        <w:tc>
          <w:tcPr>
            <w:tcW w:w="1195" w:type="dxa"/>
            <w:tcBorders>
              <w:top w:val="single" w:sz="4" w:space="0" w:color="auto"/>
              <w:left w:val="single" w:sz="4" w:space="0" w:color="auto"/>
              <w:bottom w:val="single" w:sz="4" w:space="0" w:color="auto"/>
              <w:right w:val="single" w:sz="4" w:space="0" w:color="auto"/>
            </w:tcBorders>
            <w:noWrap/>
          </w:tcPr>
          <w:p w14:paraId="7F3C8EEE" w14:textId="296B98D7" w:rsidR="0092359E" w:rsidRPr="0063092E" w:rsidRDefault="0092359E" w:rsidP="0092359E">
            <w:pPr>
              <w:tabs>
                <w:tab w:val="left" w:pos="284"/>
              </w:tabs>
              <w:suppressAutoHyphens/>
              <w:autoSpaceDN w:val="0"/>
              <w:jc w:val="center"/>
              <w:textAlignment w:val="baseline"/>
              <w:rPr>
                <w:rFonts w:ascii="Calibri" w:hAnsi="Calibri" w:cs="Calibri"/>
                <w:b/>
                <w:sz w:val="20"/>
                <w:szCs w:val="20"/>
              </w:rPr>
            </w:pPr>
            <w:r w:rsidRPr="0063092E">
              <w:rPr>
                <w:rFonts w:ascii="Calibri" w:hAnsi="Calibri" w:cs="Calibri"/>
                <w:b/>
                <w:sz w:val="20"/>
                <w:szCs w:val="20"/>
              </w:rPr>
              <w:t>4</w:t>
            </w:r>
            <w:r w:rsidR="0074748F" w:rsidRPr="0063092E">
              <w:rPr>
                <w:rFonts w:ascii="Calibri" w:hAnsi="Calibri" w:cs="Calibri"/>
                <w:b/>
                <w:sz w:val="20"/>
                <w:szCs w:val="20"/>
              </w:rPr>
              <w:t>4</w:t>
            </w:r>
          </w:p>
        </w:tc>
        <w:tc>
          <w:tcPr>
            <w:tcW w:w="8865" w:type="dxa"/>
            <w:tcBorders>
              <w:top w:val="single" w:sz="4" w:space="0" w:color="auto"/>
              <w:left w:val="nil"/>
              <w:bottom w:val="single" w:sz="4" w:space="0" w:color="auto"/>
              <w:right w:val="single" w:sz="4" w:space="0" w:color="auto"/>
            </w:tcBorders>
            <w:vAlign w:val="center"/>
          </w:tcPr>
          <w:p w14:paraId="57815919" w14:textId="77777777" w:rsidR="0092359E" w:rsidRPr="0063092E" w:rsidRDefault="0092359E" w:rsidP="0092359E">
            <w:pPr>
              <w:rPr>
                <w:rFonts w:ascii="Calibri" w:hAnsi="Calibri" w:cs="Calibri"/>
                <w:b/>
                <w:bCs/>
                <w:sz w:val="20"/>
                <w:szCs w:val="20"/>
                <w:u w:val="single"/>
              </w:rPr>
            </w:pPr>
            <w:r w:rsidRPr="0063092E">
              <w:rPr>
                <w:rFonts w:ascii="Calibri" w:hAnsi="Calibri" w:cs="Calibri"/>
                <w:b/>
                <w:bCs/>
                <w:sz w:val="20"/>
                <w:szCs w:val="20"/>
                <w:u w:val="single"/>
              </w:rPr>
              <w:t>Pose et Gestion d’information</w:t>
            </w:r>
          </w:p>
          <w:p w14:paraId="1843F138" w14:textId="77777777" w:rsidR="0092359E" w:rsidRPr="0063092E" w:rsidRDefault="0092359E" w:rsidP="0092359E">
            <w:pPr>
              <w:rPr>
                <w:rFonts w:ascii="Calibri" w:hAnsi="Calibri" w:cs="Calibri"/>
                <w:color w:val="000000"/>
                <w:sz w:val="20"/>
                <w:szCs w:val="20"/>
              </w:rPr>
            </w:pPr>
          </w:p>
          <w:p w14:paraId="0189C2B8" w14:textId="77777777" w:rsidR="0092359E" w:rsidRPr="0063092E" w:rsidRDefault="0092359E" w:rsidP="0092359E">
            <w:pPr>
              <w:rPr>
                <w:rFonts w:ascii="Calibri" w:hAnsi="Calibri" w:cs="Calibri"/>
                <w:color w:val="222222"/>
                <w:sz w:val="20"/>
                <w:szCs w:val="20"/>
              </w:rPr>
            </w:pPr>
            <w:r w:rsidRPr="0063092E">
              <w:rPr>
                <w:rFonts w:ascii="Calibri" w:hAnsi="Calibri" w:cs="Calibri"/>
                <w:color w:val="000000"/>
                <w:sz w:val="20"/>
                <w:szCs w:val="20"/>
              </w:rPr>
              <w:t>- La pose d’un ensemble des dispositifs signalétiques intérieurs et extérieurs</w:t>
            </w:r>
          </w:p>
          <w:p w14:paraId="1CFFCA5D" w14:textId="77777777" w:rsidR="0092359E" w:rsidRPr="0063092E" w:rsidRDefault="0092359E" w:rsidP="0092359E">
            <w:pPr>
              <w:rPr>
                <w:rFonts w:ascii="Calibri" w:hAnsi="Calibri" w:cs="Calibri"/>
                <w:color w:val="222222"/>
                <w:sz w:val="20"/>
                <w:szCs w:val="20"/>
              </w:rPr>
            </w:pPr>
            <w:r w:rsidRPr="0063092E">
              <w:rPr>
                <w:rFonts w:ascii="Calibri" w:hAnsi="Calibri" w:cs="Calibri"/>
                <w:color w:val="000000"/>
                <w:sz w:val="20"/>
                <w:szCs w:val="20"/>
              </w:rPr>
              <w:t>- La pose de totems extérieurs</w:t>
            </w:r>
          </w:p>
          <w:p w14:paraId="51444EE6" w14:textId="77777777" w:rsidR="0092359E" w:rsidRPr="0063092E" w:rsidRDefault="0092359E" w:rsidP="0092359E">
            <w:pPr>
              <w:rPr>
                <w:rFonts w:ascii="Calibri" w:hAnsi="Calibri" w:cs="Calibri"/>
                <w:b/>
                <w:bCs/>
                <w:sz w:val="20"/>
                <w:szCs w:val="20"/>
              </w:rPr>
            </w:pPr>
          </w:p>
        </w:tc>
      </w:tr>
    </w:tbl>
    <w:p w14:paraId="7ED85542" w14:textId="0FCD777E" w:rsidR="00F4249D" w:rsidRPr="003633FD" w:rsidRDefault="00F4249D" w:rsidP="00F4249D">
      <w:pPr>
        <w:rPr>
          <w:rFonts w:ascii="Century Gothic" w:hAnsi="Century Gothic"/>
          <w:b/>
          <w:sz w:val="22"/>
          <w:szCs w:val="22"/>
          <w:u w:val="single"/>
        </w:rPr>
      </w:pPr>
    </w:p>
    <w:p w14:paraId="6E4BEDCF" w14:textId="71EF1DB9" w:rsidR="00BD0523" w:rsidRPr="003633FD" w:rsidRDefault="00BD0523" w:rsidP="00F4249D">
      <w:pPr>
        <w:rPr>
          <w:rFonts w:ascii="Century Gothic" w:hAnsi="Century Gothic"/>
          <w:b/>
          <w:sz w:val="22"/>
          <w:szCs w:val="22"/>
          <w:u w:val="single"/>
        </w:rPr>
      </w:pPr>
    </w:p>
    <w:p w14:paraId="4C4BD0F1" w14:textId="77777777" w:rsidR="00F4249D" w:rsidRPr="003633FD" w:rsidRDefault="00F4249D" w:rsidP="00F4249D">
      <w:pPr>
        <w:jc w:val="center"/>
        <w:rPr>
          <w:rFonts w:ascii="Century Gothic" w:hAnsi="Century Gothic"/>
          <w:b/>
          <w:sz w:val="22"/>
          <w:szCs w:val="22"/>
          <w:u w:val="single"/>
        </w:rPr>
      </w:pPr>
      <w:r w:rsidRPr="003633FD">
        <w:rPr>
          <w:rFonts w:asciiTheme="minorHAnsi" w:hAnsiTheme="minorHAnsi"/>
          <w:b/>
          <w:bCs/>
          <w:sz w:val="22"/>
          <w:szCs w:val="22"/>
          <w:u w:val="single"/>
        </w:rPr>
        <w:t>Tableau de répartition</w:t>
      </w:r>
      <w:r w:rsidRPr="003633FD">
        <w:rPr>
          <w:rFonts w:ascii="Century Gothic" w:hAnsi="Century Gothic"/>
          <w:b/>
          <w:sz w:val="22"/>
          <w:szCs w:val="22"/>
          <w:u w:val="single"/>
        </w:rPr>
        <w:t xml:space="preserve"> </w:t>
      </w:r>
    </w:p>
    <w:p w14:paraId="139B9315" w14:textId="3CBDCE93" w:rsidR="00F4249D" w:rsidRPr="003633FD" w:rsidRDefault="00F4249D" w:rsidP="00F4249D">
      <w:pPr>
        <w:jc w:val="center"/>
        <w:rPr>
          <w:rFonts w:ascii="Century Gothic" w:hAnsi="Century Gothic"/>
          <w:b/>
          <w:sz w:val="22"/>
          <w:szCs w:val="22"/>
          <w:u w:val="single"/>
        </w:rPr>
      </w:pP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3911"/>
        <w:gridCol w:w="992"/>
        <w:gridCol w:w="1417"/>
      </w:tblGrid>
      <w:tr w:rsidR="002A7345" w:rsidRPr="003633FD" w14:paraId="6AC3F561" w14:textId="442CB0FC" w:rsidTr="0092359E">
        <w:trPr>
          <w:trHeight w:val="393"/>
          <w:tblHeader/>
          <w:jc w:val="center"/>
        </w:trPr>
        <w:tc>
          <w:tcPr>
            <w:tcW w:w="959" w:type="dxa"/>
            <w:shd w:val="clear" w:color="auto" w:fill="auto"/>
            <w:noWrap/>
            <w:vAlign w:val="center"/>
            <w:hideMark/>
          </w:tcPr>
          <w:p w14:paraId="584515A6" w14:textId="36454B67" w:rsidR="002A7345" w:rsidRPr="003633FD" w:rsidRDefault="002A7345" w:rsidP="008B0CA7">
            <w:pPr>
              <w:jc w:val="center"/>
              <w:rPr>
                <w:rFonts w:asciiTheme="minorHAnsi" w:hAnsiTheme="minorHAnsi" w:cstheme="minorHAnsi"/>
                <w:b/>
                <w:bCs/>
                <w:color w:val="000000"/>
                <w:sz w:val="20"/>
                <w:szCs w:val="20"/>
              </w:rPr>
            </w:pPr>
            <w:r w:rsidRPr="003633FD">
              <w:rPr>
                <w:rFonts w:asciiTheme="minorHAnsi" w:hAnsiTheme="minorHAnsi" w:cstheme="minorHAnsi"/>
                <w:b/>
                <w:bCs/>
                <w:color w:val="000000"/>
                <w:sz w:val="20"/>
                <w:szCs w:val="20"/>
              </w:rPr>
              <w:t>Item n°</w:t>
            </w:r>
          </w:p>
        </w:tc>
        <w:tc>
          <w:tcPr>
            <w:tcW w:w="3911" w:type="dxa"/>
            <w:shd w:val="clear" w:color="auto" w:fill="auto"/>
            <w:noWrap/>
            <w:vAlign w:val="center"/>
            <w:hideMark/>
          </w:tcPr>
          <w:p w14:paraId="6D5C76DD" w14:textId="77777777" w:rsidR="002A7345" w:rsidRPr="003633FD" w:rsidRDefault="002A7345" w:rsidP="005C4186">
            <w:pPr>
              <w:jc w:val="center"/>
              <w:rPr>
                <w:rFonts w:asciiTheme="minorHAnsi" w:hAnsiTheme="minorHAnsi" w:cstheme="minorHAnsi"/>
                <w:b/>
                <w:bCs/>
                <w:color w:val="000000"/>
                <w:sz w:val="20"/>
                <w:szCs w:val="20"/>
              </w:rPr>
            </w:pPr>
            <w:r w:rsidRPr="003633FD">
              <w:rPr>
                <w:rFonts w:asciiTheme="minorHAnsi" w:hAnsiTheme="minorHAnsi" w:cstheme="minorHAnsi"/>
                <w:b/>
                <w:bCs/>
                <w:color w:val="000000"/>
                <w:sz w:val="20"/>
                <w:szCs w:val="20"/>
              </w:rPr>
              <w:t>Désignation</w:t>
            </w:r>
          </w:p>
        </w:tc>
        <w:tc>
          <w:tcPr>
            <w:tcW w:w="992" w:type="dxa"/>
            <w:shd w:val="clear" w:color="auto" w:fill="auto"/>
            <w:noWrap/>
            <w:vAlign w:val="center"/>
            <w:hideMark/>
          </w:tcPr>
          <w:p w14:paraId="0F48FC44" w14:textId="77777777" w:rsidR="002A7345" w:rsidRPr="003633FD" w:rsidRDefault="002A7345" w:rsidP="005C4186">
            <w:pPr>
              <w:jc w:val="center"/>
              <w:rPr>
                <w:rFonts w:asciiTheme="minorHAnsi" w:hAnsiTheme="minorHAnsi" w:cstheme="minorHAnsi"/>
                <w:b/>
                <w:bCs/>
                <w:color w:val="000000"/>
                <w:sz w:val="20"/>
                <w:szCs w:val="20"/>
              </w:rPr>
            </w:pPr>
            <w:r w:rsidRPr="003633FD">
              <w:rPr>
                <w:rFonts w:asciiTheme="minorHAnsi" w:hAnsiTheme="minorHAnsi" w:cstheme="minorHAnsi"/>
                <w:b/>
                <w:bCs/>
                <w:color w:val="000000"/>
                <w:sz w:val="20"/>
                <w:szCs w:val="20"/>
              </w:rPr>
              <w:t xml:space="preserve">Unité </w:t>
            </w:r>
          </w:p>
        </w:tc>
        <w:tc>
          <w:tcPr>
            <w:tcW w:w="1417" w:type="dxa"/>
            <w:shd w:val="clear" w:color="auto" w:fill="auto"/>
            <w:noWrap/>
            <w:vAlign w:val="center"/>
            <w:hideMark/>
          </w:tcPr>
          <w:p w14:paraId="7E027977" w14:textId="14822949" w:rsidR="002A7345" w:rsidRPr="003633FD" w:rsidRDefault="002A7345" w:rsidP="005C4186">
            <w:pPr>
              <w:jc w:val="center"/>
              <w:rPr>
                <w:rFonts w:asciiTheme="minorHAnsi" w:hAnsiTheme="minorHAnsi" w:cstheme="minorHAnsi"/>
                <w:b/>
                <w:bCs/>
                <w:color w:val="000000"/>
                <w:sz w:val="20"/>
                <w:szCs w:val="20"/>
              </w:rPr>
            </w:pPr>
            <w:r w:rsidRPr="003633FD">
              <w:rPr>
                <w:rFonts w:asciiTheme="minorHAnsi" w:hAnsiTheme="minorHAnsi" w:cstheme="minorHAnsi"/>
                <w:b/>
                <w:bCs/>
                <w:color w:val="000000"/>
                <w:sz w:val="20"/>
                <w:szCs w:val="20"/>
              </w:rPr>
              <w:t xml:space="preserve">CMC </w:t>
            </w:r>
            <w:r w:rsidR="009175A4" w:rsidRPr="003633FD">
              <w:rPr>
                <w:rFonts w:asciiTheme="minorHAnsi" w:hAnsiTheme="minorHAnsi" w:cstheme="minorHAnsi"/>
                <w:b/>
                <w:bCs/>
                <w:color w:val="000000"/>
                <w:sz w:val="20"/>
                <w:szCs w:val="20"/>
              </w:rPr>
              <w:t>DAKHLA</w:t>
            </w:r>
          </w:p>
        </w:tc>
      </w:tr>
      <w:tr w:rsidR="00B36954" w:rsidRPr="003633FD" w14:paraId="542B904A" w14:textId="52C36854" w:rsidTr="002C08BC">
        <w:trPr>
          <w:trHeight w:val="314"/>
          <w:jc w:val="center"/>
        </w:trPr>
        <w:tc>
          <w:tcPr>
            <w:tcW w:w="959" w:type="dxa"/>
            <w:shd w:val="clear" w:color="auto" w:fill="auto"/>
            <w:noWrap/>
            <w:hideMark/>
          </w:tcPr>
          <w:p w14:paraId="5564A065" w14:textId="0238A93F"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w:t>
            </w:r>
          </w:p>
        </w:tc>
        <w:tc>
          <w:tcPr>
            <w:tcW w:w="3911" w:type="dxa"/>
            <w:shd w:val="clear" w:color="auto" w:fill="auto"/>
            <w:noWrap/>
            <w:vAlign w:val="bottom"/>
            <w:hideMark/>
          </w:tcPr>
          <w:p w14:paraId="106A1EA2" w14:textId="64B1529D"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Répertoire général – Répertoire Local - 1</w:t>
            </w:r>
          </w:p>
        </w:tc>
        <w:tc>
          <w:tcPr>
            <w:tcW w:w="992" w:type="dxa"/>
            <w:shd w:val="clear" w:color="auto" w:fill="auto"/>
            <w:noWrap/>
            <w:vAlign w:val="center"/>
            <w:hideMark/>
          </w:tcPr>
          <w:p w14:paraId="5225DB75" w14:textId="085997A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1160F099" w14:textId="701BC65F"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3</w:t>
            </w:r>
          </w:p>
        </w:tc>
      </w:tr>
      <w:tr w:rsidR="00B36954" w:rsidRPr="003633FD" w14:paraId="63DA0FE5" w14:textId="14ADAFD9" w:rsidTr="002C08BC">
        <w:trPr>
          <w:trHeight w:val="314"/>
          <w:jc w:val="center"/>
        </w:trPr>
        <w:tc>
          <w:tcPr>
            <w:tcW w:w="959" w:type="dxa"/>
            <w:shd w:val="clear" w:color="auto" w:fill="auto"/>
            <w:noWrap/>
            <w:hideMark/>
          </w:tcPr>
          <w:p w14:paraId="33296669" w14:textId="3E5BD687"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w:t>
            </w:r>
          </w:p>
        </w:tc>
        <w:tc>
          <w:tcPr>
            <w:tcW w:w="3911" w:type="dxa"/>
            <w:shd w:val="clear" w:color="auto" w:fill="auto"/>
            <w:noWrap/>
            <w:vAlign w:val="bottom"/>
            <w:hideMark/>
          </w:tcPr>
          <w:p w14:paraId="564A984B" w14:textId="49139E80"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Répertoire général 1</w:t>
            </w:r>
          </w:p>
        </w:tc>
        <w:tc>
          <w:tcPr>
            <w:tcW w:w="992" w:type="dxa"/>
            <w:shd w:val="clear" w:color="auto" w:fill="auto"/>
            <w:noWrap/>
            <w:vAlign w:val="center"/>
            <w:hideMark/>
          </w:tcPr>
          <w:p w14:paraId="06C16066" w14:textId="77D3F06D"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439BD2CA" w14:textId="18BB7A6A"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w:t>
            </w:r>
          </w:p>
        </w:tc>
      </w:tr>
      <w:tr w:rsidR="00B36954" w:rsidRPr="003633FD" w14:paraId="64E9E9A7" w14:textId="39EB75EA" w:rsidTr="002C08BC">
        <w:trPr>
          <w:trHeight w:val="314"/>
          <w:jc w:val="center"/>
        </w:trPr>
        <w:tc>
          <w:tcPr>
            <w:tcW w:w="959" w:type="dxa"/>
            <w:shd w:val="clear" w:color="auto" w:fill="auto"/>
            <w:noWrap/>
            <w:hideMark/>
          </w:tcPr>
          <w:p w14:paraId="131D0514" w14:textId="0DFFF45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w:t>
            </w:r>
          </w:p>
        </w:tc>
        <w:tc>
          <w:tcPr>
            <w:tcW w:w="3911" w:type="dxa"/>
            <w:shd w:val="clear" w:color="auto" w:fill="auto"/>
            <w:noWrap/>
            <w:vAlign w:val="bottom"/>
            <w:hideMark/>
          </w:tcPr>
          <w:p w14:paraId="5B587D72" w14:textId="303435EB"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Répertoire général – Répertoire Local - 2</w:t>
            </w:r>
          </w:p>
        </w:tc>
        <w:tc>
          <w:tcPr>
            <w:tcW w:w="992" w:type="dxa"/>
            <w:shd w:val="clear" w:color="auto" w:fill="auto"/>
            <w:noWrap/>
            <w:vAlign w:val="center"/>
            <w:hideMark/>
          </w:tcPr>
          <w:p w14:paraId="6CD16C8E" w14:textId="0D07751A"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393E843D" w14:textId="72242CCD"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6</w:t>
            </w:r>
          </w:p>
        </w:tc>
      </w:tr>
      <w:tr w:rsidR="00B36954" w:rsidRPr="003633FD" w14:paraId="3C4E415D" w14:textId="2F9D3785" w:rsidTr="002C08BC">
        <w:trPr>
          <w:trHeight w:val="314"/>
          <w:jc w:val="center"/>
        </w:trPr>
        <w:tc>
          <w:tcPr>
            <w:tcW w:w="959" w:type="dxa"/>
            <w:shd w:val="clear" w:color="auto" w:fill="auto"/>
            <w:noWrap/>
            <w:hideMark/>
          </w:tcPr>
          <w:p w14:paraId="5B56B7D2" w14:textId="1BB45FC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4</w:t>
            </w:r>
          </w:p>
        </w:tc>
        <w:tc>
          <w:tcPr>
            <w:tcW w:w="3911" w:type="dxa"/>
            <w:shd w:val="clear" w:color="auto" w:fill="auto"/>
            <w:noWrap/>
            <w:vAlign w:val="bottom"/>
            <w:hideMark/>
          </w:tcPr>
          <w:p w14:paraId="28D6CAE2" w14:textId="0C9F2103"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Numéro d’étage</w:t>
            </w:r>
          </w:p>
        </w:tc>
        <w:tc>
          <w:tcPr>
            <w:tcW w:w="992" w:type="dxa"/>
            <w:shd w:val="clear" w:color="auto" w:fill="auto"/>
            <w:noWrap/>
            <w:vAlign w:val="center"/>
            <w:hideMark/>
          </w:tcPr>
          <w:p w14:paraId="5332008A" w14:textId="670635E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404B9010" w14:textId="744E8B59"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13</w:t>
            </w:r>
          </w:p>
        </w:tc>
      </w:tr>
      <w:tr w:rsidR="00B36954" w:rsidRPr="003633FD" w14:paraId="09DF1D80" w14:textId="4C587983" w:rsidTr="002C08BC">
        <w:trPr>
          <w:trHeight w:val="314"/>
          <w:jc w:val="center"/>
        </w:trPr>
        <w:tc>
          <w:tcPr>
            <w:tcW w:w="959" w:type="dxa"/>
            <w:shd w:val="clear" w:color="auto" w:fill="auto"/>
            <w:noWrap/>
            <w:hideMark/>
          </w:tcPr>
          <w:p w14:paraId="0A85EC6C" w14:textId="5E1A2D7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5</w:t>
            </w:r>
          </w:p>
        </w:tc>
        <w:tc>
          <w:tcPr>
            <w:tcW w:w="3911" w:type="dxa"/>
            <w:shd w:val="clear" w:color="auto" w:fill="auto"/>
            <w:noWrap/>
            <w:vAlign w:val="bottom"/>
            <w:hideMark/>
          </w:tcPr>
          <w:p w14:paraId="4ECBB03E" w14:textId="39716178"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Balise directionnelle - 1</w:t>
            </w:r>
          </w:p>
        </w:tc>
        <w:tc>
          <w:tcPr>
            <w:tcW w:w="992" w:type="dxa"/>
            <w:shd w:val="clear" w:color="auto" w:fill="auto"/>
            <w:noWrap/>
            <w:vAlign w:val="center"/>
            <w:hideMark/>
          </w:tcPr>
          <w:p w14:paraId="77351F86" w14:textId="374BD597"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4C075230" w14:textId="734DDBEB"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15</w:t>
            </w:r>
          </w:p>
        </w:tc>
      </w:tr>
      <w:tr w:rsidR="00B36954" w:rsidRPr="003633FD" w14:paraId="4F2541C7" w14:textId="50AD6C81" w:rsidTr="002C08BC">
        <w:trPr>
          <w:trHeight w:val="314"/>
          <w:jc w:val="center"/>
        </w:trPr>
        <w:tc>
          <w:tcPr>
            <w:tcW w:w="959" w:type="dxa"/>
            <w:shd w:val="clear" w:color="auto" w:fill="auto"/>
            <w:noWrap/>
            <w:hideMark/>
          </w:tcPr>
          <w:p w14:paraId="4A9343B6" w14:textId="07C9B362"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6</w:t>
            </w:r>
          </w:p>
        </w:tc>
        <w:tc>
          <w:tcPr>
            <w:tcW w:w="3911" w:type="dxa"/>
            <w:shd w:val="clear" w:color="auto" w:fill="auto"/>
            <w:noWrap/>
            <w:vAlign w:val="center"/>
            <w:hideMark/>
          </w:tcPr>
          <w:p w14:paraId="0E99747D" w14:textId="17B23905"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Balise directionnelle - murale extérieure</w:t>
            </w:r>
          </w:p>
        </w:tc>
        <w:tc>
          <w:tcPr>
            <w:tcW w:w="992" w:type="dxa"/>
            <w:shd w:val="clear" w:color="auto" w:fill="auto"/>
            <w:noWrap/>
            <w:vAlign w:val="center"/>
            <w:hideMark/>
          </w:tcPr>
          <w:p w14:paraId="30168AF2" w14:textId="2447347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6BDD2DD8" w14:textId="5AB46AAF"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12</w:t>
            </w:r>
          </w:p>
        </w:tc>
      </w:tr>
      <w:tr w:rsidR="00B36954" w:rsidRPr="003633FD" w14:paraId="0CBFAC97" w14:textId="338C364D" w:rsidTr="002C08BC">
        <w:trPr>
          <w:trHeight w:val="314"/>
          <w:jc w:val="center"/>
        </w:trPr>
        <w:tc>
          <w:tcPr>
            <w:tcW w:w="959" w:type="dxa"/>
            <w:shd w:val="clear" w:color="auto" w:fill="auto"/>
            <w:noWrap/>
            <w:hideMark/>
          </w:tcPr>
          <w:p w14:paraId="7603903E" w14:textId="445D5CF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7</w:t>
            </w:r>
          </w:p>
        </w:tc>
        <w:tc>
          <w:tcPr>
            <w:tcW w:w="3911" w:type="dxa"/>
            <w:shd w:val="clear" w:color="auto" w:fill="auto"/>
            <w:noWrap/>
            <w:vAlign w:val="center"/>
            <w:hideMark/>
          </w:tcPr>
          <w:p w14:paraId="01C1848D" w14:textId="7B872A80"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Balise directionnelle - 2</w:t>
            </w:r>
          </w:p>
        </w:tc>
        <w:tc>
          <w:tcPr>
            <w:tcW w:w="992" w:type="dxa"/>
            <w:shd w:val="clear" w:color="auto" w:fill="auto"/>
            <w:noWrap/>
            <w:vAlign w:val="center"/>
            <w:hideMark/>
          </w:tcPr>
          <w:p w14:paraId="7806C998" w14:textId="5A9D71D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3770CB27" w14:textId="6524963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6</w:t>
            </w:r>
          </w:p>
        </w:tc>
      </w:tr>
      <w:tr w:rsidR="00B36954" w:rsidRPr="003633FD" w14:paraId="4A65BF62" w14:textId="592714CD" w:rsidTr="002C08BC">
        <w:trPr>
          <w:trHeight w:val="314"/>
          <w:jc w:val="center"/>
        </w:trPr>
        <w:tc>
          <w:tcPr>
            <w:tcW w:w="959" w:type="dxa"/>
            <w:shd w:val="clear" w:color="auto" w:fill="auto"/>
            <w:noWrap/>
            <w:hideMark/>
          </w:tcPr>
          <w:p w14:paraId="0F0C111B" w14:textId="5467A06C"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8</w:t>
            </w:r>
          </w:p>
        </w:tc>
        <w:tc>
          <w:tcPr>
            <w:tcW w:w="3911" w:type="dxa"/>
            <w:shd w:val="clear" w:color="auto" w:fill="auto"/>
            <w:noWrap/>
            <w:vAlign w:val="center"/>
            <w:hideMark/>
          </w:tcPr>
          <w:p w14:paraId="5CF8E53D" w14:textId="69B697D9"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Plaque de porte spéciale</w:t>
            </w:r>
          </w:p>
        </w:tc>
        <w:tc>
          <w:tcPr>
            <w:tcW w:w="992" w:type="dxa"/>
            <w:shd w:val="clear" w:color="auto" w:fill="auto"/>
            <w:noWrap/>
            <w:vAlign w:val="center"/>
            <w:hideMark/>
          </w:tcPr>
          <w:p w14:paraId="537F4A59" w14:textId="3263D3FF"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55541578" w14:textId="3AC8A49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20</w:t>
            </w:r>
          </w:p>
        </w:tc>
      </w:tr>
      <w:tr w:rsidR="00B36954" w:rsidRPr="003633FD" w14:paraId="7184F1AB" w14:textId="39C8ED2E" w:rsidTr="002C08BC">
        <w:trPr>
          <w:trHeight w:val="314"/>
          <w:jc w:val="center"/>
        </w:trPr>
        <w:tc>
          <w:tcPr>
            <w:tcW w:w="959" w:type="dxa"/>
            <w:shd w:val="clear" w:color="auto" w:fill="auto"/>
            <w:noWrap/>
            <w:hideMark/>
          </w:tcPr>
          <w:p w14:paraId="110497A0" w14:textId="65977137"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9</w:t>
            </w:r>
          </w:p>
        </w:tc>
        <w:tc>
          <w:tcPr>
            <w:tcW w:w="3911" w:type="dxa"/>
            <w:shd w:val="clear" w:color="auto" w:fill="auto"/>
            <w:noWrap/>
            <w:vAlign w:val="bottom"/>
            <w:hideMark/>
          </w:tcPr>
          <w:p w14:paraId="78399556" w14:textId="75F02E4F"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Numéro de chambre</w:t>
            </w:r>
          </w:p>
        </w:tc>
        <w:tc>
          <w:tcPr>
            <w:tcW w:w="992" w:type="dxa"/>
            <w:shd w:val="clear" w:color="auto" w:fill="auto"/>
            <w:noWrap/>
            <w:vAlign w:val="center"/>
            <w:hideMark/>
          </w:tcPr>
          <w:p w14:paraId="5422F7A1" w14:textId="6077CC2E"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5C82D133" w14:textId="6EE0F18D"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46</w:t>
            </w:r>
          </w:p>
        </w:tc>
      </w:tr>
      <w:tr w:rsidR="00B36954" w:rsidRPr="003633FD" w14:paraId="5FF2EEAB" w14:textId="66F55CA3" w:rsidTr="002C08BC">
        <w:trPr>
          <w:trHeight w:val="314"/>
          <w:jc w:val="center"/>
        </w:trPr>
        <w:tc>
          <w:tcPr>
            <w:tcW w:w="959" w:type="dxa"/>
            <w:shd w:val="clear" w:color="auto" w:fill="auto"/>
            <w:noWrap/>
            <w:hideMark/>
          </w:tcPr>
          <w:p w14:paraId="4738BD0B" w14:textId="745E3B1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10</w:t>
            </w:r>
          </w:p>
        </w:tc>
        <w:tc>
          <w:tcPr>
            <w:tcW w:w="3911" w:type="dxa"/>
            <w:shd w:val="clear" w:color="auto" w:fill="auto"/>
            <w:noWrap/>
            <w:vAlign w:val="center"/>
            <w:hideMark/>
          </w:tcPr>
          <w:p w14:paraId="66B916C6" w14:textId="4F1E26FC"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Plaque de porte nominative</w:t>
            </w:r>
          </w:p>
        </w:tc>
        <w:tc>
          <w:tcPr>
            <w:tcW w:w="992" w:type="dxa"/>
            <w:shd w:val="clear" w:color="auto" w:fill="auto"/>
            <w:noWrap/>
            <w:vAlign w:val="center"/>
            <w:hideMark/>
          </w:tcPr>
          <w:p w14:paraId="65ABAA94" w14:textId="391F36CE"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05BBEB40" w14:textId="7D86404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20</w:t>
            </w:r>
          </w:p>
        </w:tc>
      </w:tr>
      <w:tr w:rsidR="00B36954" w:rsidRPr="003633FD" w14:paraId="67EBA625" w14:textId="210DE23E" w:rsidTr="002C08BC">
        <w:trPr>
          <w:trHeight w:val="314"/>
          <w:jc w:val="center"/>
        </w:trPr>
        <w:tc>
          <w:tcPr>
            <w:tcW w:w="959" w:type="dxa"/>
            <w:shd w:val="clear" w:color="auto" w:fill="auto"/>
            <w:noWrap/>
            <w:hideMark/>
          </w:tcPr>
          <w:p w14:paraId="71F8C67D" w14:textId="5221A679"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11</w:t>
            </w:r>
          </w:p>
        </w:tc>
        <w:tc>
          <w:tcPr>
            <w:tcW w:w="3911" w:type="dxa"/>
            <w:shd w:val="clear" w:color="auto" w:fill="auto"/>
            <w:noWrap/>
            <w:vAlign w:val="bottom"/>
            <w:hideMark/>
          </w:tcPr>
          <w:p w14:paraId="6FE3ADBB" w14:textId="3C6B8B7F"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Plaque salle de cours</w:t>
            </w:r>
          </w:p>
        </w:tc>
        <w:tc>
          <w:tcPr>
            <w:tcW w:w="992" w:type="dxa"/>
            <w:shd w:val="clear" w:color="auto" w:fill="auto"/>
            <w:noWrap/>
            <w:vAlign w:val="center"/>
            <w:hideMark/>
          </w:tcPr>
          <w:p w14:paraId="0C8CD6BF" w14:textId="3DA6583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121721F3" w14:textId="3192616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34</w:t>
            </w:r>
          </w:p>
        </w:tc>
      </w:tr>
      <w:tr w:rsidR="00B36954" w:rsidRPr="003633FD" w14:paraId="5F0246A1" w14:textId="081402F3" w:rsidTr="002C08BC">
        <w:trPr>
          <w:trHeight w:val="314"/>
          <w:jc w:val="center"/>
        </w:trPr>
        <w:tc>
          <w:tcPr>
            <w:tcW w:w="959" w:type="dxa"/>
            <w:shd w:val="clear" w:color="auto" w:fill="auto"/>
            <w:noWrap/>
            <w:hideMark/>
          </w:tcPr>
          <w:p w14:paraId="1B627446" w14:textId="6C55114A"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12</w:t>
            </w:r>
          </w:p>
        </w:tc>
        <w:tc>
          <w:tcPr>
            <w:tcW w:w="3911" w:type="dxa"/>
            <w:shd w:val="clear" w:color="auto" w:fill="auto"/>
            <w:noWrap/>
            <w:vAlign w:val="bottom"/>
            <w:hideMark/>
          </w:tcPr>
          <w:p w14:paraId="2B13610C" w14:textId="115B3420"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Plaque de local technique - 1</w:t>
            </w:r>
          </w:p>
        </w:tc>
        <w:tc>
          <w:tcPr>
            <w:tcW w:w="992" w:type="dxa"/>
            <w:shd w:val="clear" w:color="auto" w:fill="auto"/>
            <w:noWrap/>
            <w:vAlign w:val="center"/>
            <w:hideMark/>
          </w:tcPr>
          <w:p w14:paraId="217EC501" w14:textId="4B70CC2D"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17588152" w14:textId="4155C2B9"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5</w:t>
            </w:r>
          </w:p>
        </w:tc>
      </w:tr>
      <w:tr w:rsidR="00B36954" w:rsidRPr="003633FD" w14:paraId="471471CA" w14:textId="63CEFE24" w:rsidTr="002C08BC">
        <w:trPr>
          <w:trHeight w:val="314"/>
          <w:jc w:val="center"/>
        </w:trPr>
        <w:tc>
          <w:tcPr>
            <w:tcW w:w="959" w:type="dxa"/>
            <w:shd w:val="clear" w:color="auto" w:fill="auto"/>
            <w:noWrap/>
            <w:hideMark/>
          </w:tcPr>
          <w:p w14:paraId="75A529FA" w14:textId="5952B559"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13</w:t>
            </w:r>
          </w:p>
        </w:tc>
        <w:tc>
          <w:tcPr>
            <w:tcW w:w="3911" w:type="dxa"/>
            <w:shd w:val="clear" w:color="auto" w:fill="auto"/>
            <w:noWrap/>
            <w:vAlign w:val="center"/>
            <w:hideMark/>
          </w:tcPr>
          <w:p w14:paraId="5C4855BA" w14:textId="16AEEF79"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Plaque de local technique – 2</w:t>
            </w:r>
          </w:p>
        </w:tc>
        <w:tc>
          <w:tcPr>
            <w:tcW w:w="992" w:type="dxa"/>
            <w:shd w:val="clear" w:color="auto" w:fill="auto"/>
            <w:noWrap/>
            <w:vAlign w:val="center"/>
            <w:hideMark/>
          </w:tcPr>
          <w:p w14:paraId="5E0DAECA" w14:textId="52423EE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4DF75CA4" w14:textId="5273D06D"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w:t>
            </w:r>
          </w:p>
        </w:tc>
      </w:tr>
      <w:tr w:rsidR="00B36954" w:rsidRPr="003633FD" w14:paraId="6E0594E1" w14:textId="5C00DB24" w:rsidTr="002C08BC">
        <w:trPr>
          <w:trHeight w:val="314"/>
          <w:jc w:val="center"/>
        </w:trPr>
        <w:tc>
          <w:tcPr>
            <w:tcW w:w="959" w:type="dxa"/>
            <w:shd w:val="clear" w:color="auto" w:fill="auto"/>
            <w:noWrap/>
            <w:hideMark/>
          </w:tcPr>
          <w:p w14:paraId="13387663" w14:textId="3694C45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14</w:t>
            </w:r>
          </w:p>
        </w:tc>
        <w:tc>
          <w:tcPr>
            <w:tcW w:w="3911" w:type="dxa"/>
            <w:shd w:val="clear" w:color="auto" w:fill="auto"/>
            <w:noWrap/>
            <w:vAlign w:val="bottom"/>
            <w:hideMark/>
          </w:tcPr>
          <w:p w14:paraId="78226424" w14:textId="3B428DD7"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Drapeau</w:t>
            </w:r>
          </w:p>
        </w:tc>
        <w:tc>
          <w:tcPr>
            <w:tcW w:w="992" w:type="dxa"/>
            <w:shd w:val="clear" w:color="auto" w:fill="auto"/>
            <w:noWrap/>
            <w:vAlign w:val="center"/>
            <w:hideMark/>
          </w:tcPr>
          <w:p w14:paraId="5A68B169" w14:textId="051452C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7D6AFE8E" w14:textId="77B731D7"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25</w:t>
            </w:r>
          </w:p>
        </w:tc>
      </w:tr>
      <w:tr w:rsidR="00B36954" w:rsidRPr="003633FD" w14:paraId="606823D5" w14:textId="6C2B41D7" w:rsidTr="002C08BC">
        <w:trPr>
          <w:trHeight w:val="314"/>
          <w:jc w:val="center"/>
        </w:trPr>
        <w:tc>
          <w:tcPr>
            <w:tcW w:w="959" w:type="dxa"/>
            <w:shd w:val="clear" w:color="auto" w:fill="auto"/>
            <w:noWrap/>
            <w:hideMark/>
          </w:tcPr>
          <w:p w14:paraId="54E1F65A" w14:textId="7F424D2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15</w:t>
            </w:r>
          </w:p>
        </w:tc>
        <w:tc>
          <w:tcPr>
            <w:tcW w:w="3911" w:type="dxa"/>
            <w:shd w:val="clear" w:color="auto" w:fill="auto"/>
            <w:noWrap/>
            <w:vAlign w:val="bottom"/>
            <w:hideMark/>
          </w:tcPr>
          <w:p w14:paraId="7BB4BA4D" w14:textId="7481FFD8" w:rsidR="00B36954" w:rsidRPr="003633FD" w:rsidRDefault="00B36954" w:rsidP="00B36954">
            <w:r w:rsidRPr="003633FD">
              <w:rPr>
                <w:rFonts w:ascii="Calibri" w:hAnsi="Calibri" w:cs="Calibri"/>
                <w:color w:val="000000"/>
                <w:sz w:val="22"/>
                <w:szCs w:val="22"/>
              </w:rPr>
              <w:t>Pictogramme homme</w:t>
            </w:r>
          </w:p>
        </w:tc>
        <w:tc>
          <w:tcPr>
            <w:tcW w:w="992" w:type="dxa"/>
            <w:shd w:val="clear" w:color="auto" w:fill="auto"/>
            <w:noWrap/>
            <w:vAlign w:val="center"/>
            <w:hideMark/>
          </w:tcPr>
          <w:p w14:paraId="5F5C137B" w14:textId="6B658FBE"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6A644B18" w14:textId="324861F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10</w:t>
            </w:r>
          </w:p>
        </w:tc>
      </w:tr>
      <w:tr w:rsidR="00B36954" w:rsidRPr="003633FD" w14:paraId="7A312878" w14:textId="086ADBD5" w:rsidTr="002C08BC">
        <w:trPr>
          <w:trHeight w:val="314"/>
          <w:jc w:val="center"/>
        </w:trPr>
        <w:tc>
          <w:tcPr>
            <w:tcW w:w="959" w:type="dxa"/>
            <w:shd w:val="clear" w:color="auto" w:fill="auto"/>
            <w:noWrap/>
            <w:hideMark/>
          </w:tcPr>
          <w:p w14:paraId="551689A1" w14:textId="26356D2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16</w:t>
            </w:r>
          </w:p>
        </w:tc>
        <w:tc>
          <w:tcPr>
            <w:tcW w:w="3911" w:type="dxa"/>
            <w:shd w:val="clear" w:color="auto" w:fill="auto"/>
            <w:noWrap/>
            <w:vAlign w:val="bottom"/>
            <w:hideMark/>
          </w:tcPr>
          <w:p w14:paraId="5CAAC52C" w14:textId="5FC55EE7"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Pictogramme femme</w:t>
            </w:r>
          </w:p>
        </w:tc>
        <w:tc>
          <w:tcPr>
            <w:tcW w:w="992" w:type="dxa"/>
            <w:shd w:val="clear" w:color="auto" w:fill="auto"/>
            <w:noWrap/>
            <w:vAlign w:val="center"/>
            <w:hideMark/>
          </w:tcPr>
          <w:p w14:paraId="1E5B011A" w14:textId="11A86A91"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24460D4D" w14:textId="050CEA0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10</w:t>
            </w:r>
          </w:p>
        </w:tc>
      </w:tr>
      <w:tr w:rsidR="00B36954" w:rsidRPr="003633FD" w14:paraId="3EAEFD9A" w14:textId="7F38130B" w:rsidTr="002C08BC">
        <w:trPr>
          <w:trHeight w:val="314"/>
          <w:jc w:val="center"/>
        </w:trPr>
        <w:tc>
          <w:tcPr>
            <w:tcW w:w="959" w:type="dxa"/>
            <w:shd w:val="clear" w:color="auto" w:fill="auto"/>
            <w:noWrap/>
            <w:hideMark/>
          </w:tcPr>
          <w:p w14:paraId="21C37B60" w14:textId="77D4FB7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17</w:t>
            </w:r>
          </w:p>
        </w:tc>
        <w:tc>
          <w:tcPr>
            <w:tcW w:w="3911" w:type="dxa"/>
            <w:shd w:val="clear" w:color="auto" w:fill="auto"/>
            <w:noWrap/>
            <w:vAlign w:val="bottom"/>
            <w:hideMark/>
          </w:tcPr>
          <w:p w14:paraId="6360DC5A" w14:textId="155F136F"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Pictogramme PMR</w:t>
            </w:r>
          </w:p>
        </w:tc>
        <w:tc>
          <w:tcPr>
            <w:tcW w:w="992" w:type="dxa"/>
            <w:shd w:val="clear" w:color="auto" w:fill="auto"/>
            <w:noWrap/>
            <w:vAlign w:val="center"/>
            <w:hideMark/>
          </w:tcPr>
          <w:p w14:paraId="15F257AB" w14:textId="7560732B"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0D19EEFA" w14:textId="102F266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10</w:t>
            </w:r>
          </w:p>
        </w:tc>
      </w:tr>
      <w:tr w:rsidR="00B36954" w:rsidRPr="003633FD" w14:paraId="306C7558" w14:textId="142C7747" w:rsidTr="002C08BC">
        <w:trPr>
          <w:trHeight w:val="314"/>
          <w:jc w:val="center"/>
        </w:trPr>
        <w:tc>
          <w:tcPr>
            <w:tcW w:w="959" w:type="dxa"/>
            <w:shd w:val="clear" w:color="auto" w:fill="auto"/>
            <w:noWrap/>
            <w:hideMark/>
          </w:tcPr>
          <w:p w14:paraId="7896630D" w14:textId="74A2104E"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18</w:t>
            </w:r>
          </w:p>
        </w:tc>
        <w:tc>
          <w:tcPr>
            <w:tcW w:w="3911" w:type="dxa"/>
            <w:shd w:val="clear" w:color="auto" w:fill="auto"/>
            <w:noWrap/>
            <w:vAlign w:val="bottom"/>
            <w:hideMark/>
          </w:tcPr>
          <w:p w14:paraId="3C62CFDA" w14:textId="475BF377"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Pictogramme vestiaire</w:t>
            </w:r>
          </w:p>
        </w:tc>
        <w:tc>
          <w:tcPr>
            <w:tcW w:w="992" w:type="dxa"/>
            <w:shd w:val="clear" w:color="auto" w:fill="auto"/>
            <w:noWrap/>
            <w:vAlign w:val="center"/>
            <w:hideMark/>
          </w:tcPr>
          <w:p w14:paraId="35CCA7DA" w14:textId="38F60BA7"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07501EE1" w14:textId="5229D8FD"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4</w:t>
            </w:r>
          </w:p>
        </w:tc>
      </w:tr>
      <w:tr w:rsidR="00B36954" w:rsidRPr="003633FD" w14:paraId="6C235A4B" w14:textId="5DE9CB1B" w:rsidTr="002C08BC">
        <w:trPr>
          <w:trHeight w:val="314"/>
          <w:jc w:val="center"/>
        </w:trPr>
        <w:tc>
          <w:tcPr>
            <w:tcW w:w="959" w:type="dxa"/>
            <w:shd w:val="clear" w:color="auto" w:fill="auto"/>
            <w:noWrap/>
            <w:hideMark/>
          </w:tcPr>
          <w:p w14:paraId="31832FC3" w14:textId="14C8077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19</w:t>
            </w:r>
          </w:p>
        </w:tc>
        <w:tc>
          <w:tcPr>
            <w:tcW w:w="3911" w:type="dxa"/>
            <w:shd w:val="clear" w:color="auto" w:fill="auto"/>
            <w:noWrap/>
            <w:vAlign w:val="bottom"/>
            <w:hideMark/>
          </w:tcPr>
          <w:p w14:paraId="10CC25C2" w14:textId="2E07E4BB"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Pictogramme douche</w:t>
            </w:r>
          </w:p>
        </w:tc>
        <w:tc>
          <w:tcPr>
            <w:tcW w:w="992" w:type="dxa"/>
            <w:shd w:val="clear" w:color="auto" w:fill="auto"/>
            <w:noWrap/>
            <w:vAlign w:val="center"/>
            <w:hideMark/>
          </w:tcPr>
          <w:p w14:paraId="02D135C2" w14:textId="1A002E81"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2F080262" w14:textId="1404DCEA"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6</w:t>
            </w:r>
          </w:p>
        </w:tc>
      </w:tr>
      <w:tr w:rsidR="00B36954" w:rsidRPr="003633FD" w14:paraId="4F8C5692" w14:textId="42737AE9" w:rsidTr="002C08BC">
        <w:trPr>
          <w:trHeight w:val="314"/>
          <w:jc w:val="center"/>
        </w:trPr>
        <w:tc>
          <w:tcPr>
            <w:tcW w:w="959" w:type="dxa"/>
            <w:shd w:val="clear" w:color="auto" w:fill="auto"/>
            <w:noWrap/>
            <w:hideMark/>
          </w:tcPr>
          <w:p w14:paraId="2EE3D1EE" w14:textId="0435FD94"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20</w:t>
            </w:r>
          </w:p>
        </w:tc>
        <w:tc>
          <w:tcPr>
            <w:tcW w:w="3911" w:type="dxa"/>
            <w:shd w:val="clear" w:color="auto" w:fill="auto"/>
            <w:noWrap/>
            <w:vAlign w:val="bottom"/>
            <w:hideMark/>
          </w:tcPr>
          <w:p w14:paraId="74F952CD" w14:textId="0F7FF347"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Pictogramme escalier</w:t>
            </w:r>
          </w:p>
        </w:tc>
        <w:tc>
          <w:tcPr>
            <w:tcW w:w="992" w:type="dxa"/>
            <w:shd w:val="clear" w:color="auto" w:fill="auto"/>
            <w:noWrap/>
            <w:vAlign w:val="center"/>
            <w:hideMark/>
          </w:tcPr>
          <w:p w14:paraId="1BEA7D48" w14:textId="5B358DC2"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0DD501E9" w14:textId="308C3C2C"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13</w:t>
            </w:r>
          </w:p>
        </w:tc>
      </w:tr>
      <w:tr w:rsidR="00B36954" w:rsidRPr="003633FD" w14:paraId="71A2AE3F" w14:textId="0790563D" w:rsidTr="002C08BC">
        <w:trPr>
          <w:trHeight w:val="314"/>
          <w:jc w:val="center"/>
        </w:trPr>
        <w:tc>
          <w:tcPr>
            <w:tcW w:w="959" w:type="dxa"/>
            <w:shd w:val="clear" w:color="auto" w:fill="auto"/>
            <w:noWrap/>
            <w:hideMark/>
          </w:tcPr>
          <w:p w14:paraId="5A5792ED" w14:textId="39BDCF2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lastRenderedPageBreak/>
              <w:t>21</w:t>
            </w:r>
          </w:p>
        </w:tc>
        <w:tc>
          <w:tcPr>
            <w:tcW w:w="3911" w:type="dxa"/>
            <w:shd w:val="clear" w:color="auto" w:fill="auto"/>
            <w:noWrap/>
            <w:vAlign w:val="bottom"/>
            <w:hideMark/>
          </w:tcPr>
          <w:p w14:paraId="6CAC6649" w14:textId="7602F45E"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Pictogramme salle de prière</w:t>
            </w:r>
          </w:p>
        </w:tc>
        <w:tc>
          <w:tcPr>
            <w:tcW w:w="992" w:type="dxa"/>
            <w:shd w:val="clear" w:color="auto" w:fill="auto"/>
            <w:noWrap/>
            <w:vAlign w:val="center"/>
            <w:hideMark/>
          </w:tcPr>
          <w:p w14:paraId="2CDCF6B5" w14:textId="5AA26C57"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33F13EB8" w14:textId="2423217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2</w:t>
            </w:r>
          </w:p>
        </w:tc>
      </w:tr>
      <w:tr w:rsidR="00B36954" w:rsidRPr="003633FD" w14:paraId="66114960" w14:textId="5990A2BB" w:rsidTr="002C08BC">
        <w:trPr>
          <w:trHeight w:val="314"/>
          <w:jc w:val="center"/>
        </w:trPr>
        <w:tc>
          <w:tcPr>
            <w:tcW w:w="959" w:type="dxa"/>
            <w:shd w:val="clear" w:color="auto" w:fill="auto"/>
            <w:noWrap/>
            <w:hideMark/>
          </w:tcPr>
          <w:p w14:paraId="6CCEE7DC" w14:textId="751A926D"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22</w:t>
            </w:r>
          </w:p>
        </w:tc>
        <w:tc>
          <w:tcPr>
            <w:tcW w:w="3911" w:type="dxa"/>
            <w:shd w:val="clear" w:color="auto" w:fill="auto"/>
            <w:noWrap/>
            <w:vAlign w:val="center"/>
            <w:hideMark/>
          </w:tcPr>
          <w:p w14:paraId="58A1C2AE" w14:textId="4CDE8FCE"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Affichage A4</w:t>
            </w:r>
          </w:p>
        </w:tc>
        <w:tc>
          <w:tcPr>
            <w:tcW w:w="992" w:type="dxa"/>
            <w:shd w:val="clear" w:color="auto" w:fill="auto"/>
            <w:noWrap/>
            <w:vAlign w:val="center"/>
            <w:hideMark/>
          </w:tcPr>
          <w:p w14:paraId="50B66C72" w14:textId="547E687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016B2616" w14:textId="10797CE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10</w:t>
            </w:r>
          </w:p>
        </w:tc>
      </w:tr>
      <w:tr w:rsidR="00B36954" w:rsidRPr="003633FD" w14:paraId="63E2DDB3" w14:textId="044C1B54" w:rsidTr="002C08BC">
        <w:trPr>
          <w:trHeight w:val="314"/>
          <w:jc w:val="center"/>
        </w:trPr>
        <w:tc>
          <w:tcPr>
            <w:tcW w:w="959" w:type="dxa"/>
            <w:shd w:val="clear" w:color="auto" w:fill="auto"/>
            <w:noWrap/>
            <w:hideMark/>
          </w:tcPr>
          <w:p w14:paraId="5D49B131" w14:textId="0FEB331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23</w:t>
            </w:r>
          </w:p>
        </w:tc>
        <w:tc>
          <w:tcPr>
            <w:tcW w:w="3911" w:type="dxa"/>
            <w:shd w:val="clear" w:color="auto" w:fill="auto"/>
            <w:noWrap/>
            <w:vAlign w:val="center"/>
            <w:hideMark/>
          </w:tcPr>
          <w:p w14:paraId="6F1F9A23" w14:textId="019EB552"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Affichage A2</w:t>
            </w:r>
          </w:p>
        </w:tc>
        <w:tc>
          <w:tcPr>
            <w:tcW w:w="992" w:type="dxa"/>
            <w:shd w:val="clear" w:color="auto" w:fill="auto"/>
            <w:noWrap/>
            <w:vAlign w:val="center"/>
            <w:hideMark/>
          </w:tcPr>
          <w:p w14:paraId="2A691BCA" w14:textId="253B054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1D5BDD97" w14:textId="64461D1A"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6</w:t>
            </w:r>
          </w:p>
        </w:tc>
      </w:tr>
      <w:tr w:rsidR="00B36954" w:rsidRPr="003633FD" w14:paraId="392C4201" w14:textId="66E8F0F7" w:rsidTr="002C08BC">
        <w:trPr>
          <w:trHeight w:val="314"/>
          <w:jc w:val="center"/>
        </w:trPr>
        <w:tc>
          <w:tcPr>
            <w:tcW w:w="959" w:type="dxa"/>
            <w:shd w:val="clear" w:color="auto" w:fill="auto"/>
            <w:noWrap/>
            <w:hideMark/>
          </w:tcPr>
          <w:p w14:paraId="297F164A" w14:textId="12247A5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24</w:t>
            </w:r>
          </w:p>
        </w:tc>
        <w:tc>
          <w:tcPr>
            <w:tcW w:w="3911" w:type="dxa"/>
            <w:shd w:val="clear" w:color="auto" w:fill="auto"/>
            <w:noWrap/>
            <w:vAlign w:val="center"/>
            <w:hideMark/>
          </w:tcPr>
          <w:p w14:paraId="0B86CD4F" w14:textId="7F51980C"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Affichage communication</w:t>
            </w:r>
          </w:p>
        </w:tc>
        <w:tc>
          <w:tcPr>
            <w:tcW w:w="992" w:type="dxa"/>
            <w:shd w:val="clear" w:color="auto" w:fill="auto"/>
            <w:noWrap/>
            <w:vAlign w:val="center"/>
            <w:hideMark/>
          </w:tcPr>
          <w:p w14:paraId="4D7EFA8F" w14:textId="3C2A300C"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1B5F15E5" w14:textId="3982007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w:t>
            </w:r>
          </w:p>
        </w:tc>
      </w:tr>
      <w:tr w:rsidR="00B36954" w:rsidRPr="003633FD" w14:paraId="24A4F729" w14:textId="39C36478" w:rsidTr="002C08BC">
        <w:trPr>
          <w:trHeight w:val="314"/>
          <w:jc w:val="center"/>
        </w:trPr>
        <w:tc>
          <w:tcPr>
            <w:tcW w:w="959" w:type="dxa"/>
            <w:shd w:val="clear" w:color="auto" w:fill="auto"/>
            <w:noWrap/>
            <w:hideMark/>
          </w:tcPr>
          <w:p w14:paraId="27DD95E1" w14:textId="2AA4ADA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25</w:t>
            </w:r>
          </w:p>
        </w:tc>
        <w:tc>
          <w:tcPr>
            <w:tcW w:w="3911" w:type="dxa"/>
            <w:shd w:val="clear" w:color="auto" w:fill="auto"/>
            <w:noWrap/>
            <w:vAlign w:val="bottom"/>
            <w:hideMark/>
          </w:tcPr>
          <w:p w14:paraId="7ACBA516" w14:textId="1022FA54"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Plan général d’intervention</w:t>
            </w:r>
          </w:p>
        </w:tc>
        <w:tc>
          <w:tcPr>
            <w:tcW w:w="992" w:type="dxa"/>
            <w:shd w:val="clear" w:color="auto" w:fill="auto"/>
            <w:noWrap/>
            <w:vAlign w:val="center"/>
            <w:hideMark/>
          </w:tcPr>
          <w:p w14:paraId="718940B7" w14:textId="3A8DF66F"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398492E8" w14:textId="7333D8E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11</w:t>
            </w:r>
          </w:p>
        </w:tc>
      </w:tr>
      <w:tr w:rsidR="00B36954" w:rsidRPr="003633FD" w14:paraId="06D3E983" w14:textId="40041ACF" w:rsidTr="002C08BC">
        <w:trPr>
          <w:trHeight w:val="314"/>
          <w:jc w:val="center"/>
        </w:trPr>
        <w:tc>
          <w:tcPr>
            <w:tcW w:w="959" w:type="dxa"/>
            <w:shd w:val="clear" w:color="auto" w:fill="auto"/>
            <w:noWrap/>
            <w:hideMark/>
          </w:tcPr>
          <w:p w14:paraId="17294693" w14:textId="5644D1C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26</w:t>
            </w:r>
          </w:p>
        </w:tc>
        <w:tc>
          <w:tcPr>
            <w:tcW w:w="3911" w:type="dxa"/>
            <w:shd w:val="clear" w:color="auto" w:fill="auto"/>
            <w:noWrap/>
            <w:vAlign w:val="bottom"/>
            <w:hideMark/>
          </w:tcPr>
          <w:p w14:paraId="2585231C" w14:textId="52486D9B"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Plan d’intervention</w:t>
            </w:r>
          </w:p>
        </w:tc>
        <w:tc>
          <w:tcPr>
            <w:tcW w:w="992" w:type="dxa"/>
            <w:shd w:val="clear" w:color="auto" w:fill="auto"/>
            <w:noWrap/>
            <w:vAlign w:val="center"/>
            <w:hideMark/>
          </w:tcPr>
          <w:p w14:paraId="7FA0BB5D" w14:textId="37378B17"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5440E8F4" w14:textId="68DFD01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12</w:t>
            </w:r>
          </w:p>
        </w:tc>
      </w:tr>
      <w:tr w:rsidR="00B36954" w:rsidRPr="003633FD" w14:paraId="5D811859" w14:textId="2A975FEE" w:rsidTr="002C08BC">
        <w:trPr>
          <w:trHeight w:val="314"/>
          <w:jc w:val="center"/>
        </w:trPr>
        <w:tc>
          <w:tcPr>
            <w:tcW w:w="959" w:type="dxa"/>
            <w:shd w:val="clear" w:color="auto" w:fill="auto"/>
            <w:noWrap/>
            <w:hideMark/>
          </w:tcPr>
          <w:p w14:paraId="6B45D3A7" w14:textId="7ABDE40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27</w:t>
            </w:r>
          </w:p>
        </w:tc>
        <w:tc>
          <w:tcPr>
            <w:tcW w:w="3911" w:type="dxa"/>
            <w:shd w:val="clear" w:color="auto" w:fill="auto"/>
            <w:noWrap/>
            <w:vAlign w:val="bottom"/>
            <w:hideMark/>
          </w:tcPr>
          <w:p w14:paraId="70D59D62" w14:textId="27E6BF52"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Plan d’évacuation - circulation</w:t>
            </w:r>
          </w:p>
        </w:tc>
        <w:tc>
          <w:tcPr>
            <w:tcW w:w="992" w:type="dxa"/>
            <w:shd w:val="clear" w:color="auto" w:fill="auto"/>
            <w:noWrap/>
            <w:vAlign w:val="center"/>
            <w:hideMark/>
          </w:tcPr>
          <w:p w14:paraId="4E03B236" w14:textId="5CE4547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7ED893F6" w14:textId="3E892D7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20</w:t>
            </w:r>
          </w:p>
        </w:tc>
      </w:tr>
      <w:tr w:rsidR="00B36954" w:rsidRPr="003633FD" w14:paraId="1BC156DB" w14:textId="41D9EBD1" w:rsidTr="002C08BC">
        <w:trPr>
          <w:trHeight w:val="314"/>
          <w:jc w:val="center"/>
        </w:trPr>
        <w:tc>
          <w:tcPr>
            <w:tcW w:w="959" w:type="dxa"/>
            <w:shd w:val="clear" w:color="auto" w:fill="auto"/>
            <w:noWrap/>
            <w:hideMark/>
          </w:tcPr>
          <w:p w14:paraId="7B3A4A14" w14:textId="600EEA3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28</w:t>
            </w:r>
          </w:p>
        </w:tc>
        <w:tc>
          <w:tcPr>
            <w:tcW w:w="3911" w:type="dxa"/>
            <w:shd w:val="clear" w:color="auto" w:fill="auto"/>
            <w:noWrap/>
            <w:vAlign w:val="bottom"/>
            <w:hideMark/>
          </w:tcPr>
          <w:p w14:paraId="0638E5F8" w14:textId="0C0425B9"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Plan d’évacuation - chambre</w:t>
            </w:r>
          </w:p>
        </w:tc>
        <w:tc>
          <w:tcPr>
            <w:tcW w:w="992" w:type="dxa"/>
            <w:shd w:val="clear" w:color="auto" w:fill="auto"/>
            <w:noWrap/>
            <w:vAlign w:val="center"/>
            <w:hideMark/>
          </w:tcPr>
          <w:p w14:paraId="4FDB0295" w14:textId="11FD596C"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1FFEDD68" w14:textId="3F5C42A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46</w:t>
            </w:r>
          </w:p>
        </w:tc>
      </w:tr>
      <w:tr w:rsidR="00B36954" w:rsidRPr="003633FD" w14:paraId="6CFE0C3D" w14:textId="75D3FFFE" w:rsidTr="002C08BC">
        <w:trPr>
          <w:trHeight w:val="314"/>
          <w:jc w:val="center"/>
        </w:trPr>
        <w:tc>
          <w:tcPr>
            <w:tcW w:w="959" w:type="dxa"/>
            <w:shd w:val="clear" w:color="auto" w:fill="auto"/>
            <w:noWrap/>
            <w:hideMark/>
          </w:tcPr>
          <w:p w14:paraId="70EFFBCA" w14:textId="2D500CD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29</w:t>
            </w:r>
          </w:p>
        </w:tc>
        <w:tc>
          <w:tcPr>
            <w:tcW w:w="3911" w:type="dxa"/>
            <w:shd w:val="clear" w:color="auto" w:fill="auto"/>
            <w:noWrap/>
            <w:vAlign w:val="bottom"/>
            <w:hideMark/>
          </w:tcPr>
          <w:p w14:paraId="419B59B0" w14:textId="1E82D829"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Extincteur</w:t>
            </w:r>
          </w:p>
        </w:tc>
        <w:tc>
          <w:tcPr>
            <w:tcW w:w="992" w:type="dxa"/>
            <w:shd w:val="clear" w:color="auto" w:fill="auto"/>
            <w:noWrap/>
            <w:vAlign w:val="center"/>
            <w:hideMark/>
          </w:tcPr>
          <w:p w14:paraId="7FCC7E97" w14:textId="747ECF7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632155E6" w14:textId="3FE8F20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80</w:t>
            </w:r>
          </w:p>
        </w:tc>
      </w:tr>
      <w:tr w:rsidR="00B36954" w:rsidRPr="003633FD" w14:paraId="1971EA15" w14:textId="54C2CF1B" w:rsidTr="002C08BC">
        <w:trPr>
          <w:trHeight w:val="314"/>
          <w:jc w:val="center"/>
        </w:trPr>
        <w:tc>
          <w:tcPr>
            <w:tcW w:w="959" w:type="dxa"/>
            <w:shd w:val="clear" w:color="auto" w:fill="auto"/>
            <w:noWrap/>
            <w:hideMark/>
          </w:tcPr>
          <w:p w14:paraId="4FF1370E" w14:textId="0C89ED32"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30</w:t>
            </w:r>
          </w:p>
        </w:tc>
        <w:tc>
          <w:tcPr>
            <w:tcW w:w="3911" w:type="dxa"/>
            <w:shd w:val="clear" w:color="auto" w:fill="auto"/>
            <w:noWrap/>
            <w:vAlign w:val="bottom"/>
            <w:hideMark/>
          </w:tcPr>
          <w:p w14:paraId="73D9EB26" w14:textId="71BFF355"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Bande d’éveil à la vigilance</w:t>
            </w:r>
          </w:p>
        </w:tc>
        <w:tc>
          <w:tcPr>
            <w:tcW w:w="992" w:type="dxa"/>
            <w:shd w:val="clear" w:color="auto" w:fill="auto"/>
            <w:noWrap/>
            <w:vAlign w:val="center"/>
            <w:hideMark/>
          </w:tcPr>
          <w:p w14:paraId="0A1F138F" w14:textId="1564101B"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ML</w:t>
            </w:r>
          </w:p>
        </w:tc>
        <w:tc>
          <w:tcPr>
            <w:tcW w:w="1417" w:type="dxa"/>
            <w:shd w:val="clear" w:color="auto" w:fill="FFFFFF" w:themeFill="background1"/>
            <w:noWrap/>
            <w:vAlign w:val="center"/>
          </w:tcPr>
          <w:p w14:paraId="653E0713" w14:textId="3ACAA95C"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20</w:t>
            </w:r>
          </w:p>
        </w:tc>
      </w:tr>
      <w:tr w:rsidR="00B36954" w:rsidRPr="003633FD" w14:paraId="2461F1C4" w14:textId="456CEEB0" w:rsidTr="002C08BC">
        <w:trPr>
          <w:trHeight w:val="314"/>
          <w:jc w:val="center"/>
        </w:trPr>
        <w:tc>
          <w:tcPr>
            <w:tcW w:w="959" w:type="dxa"/>
            <w:shd w:val="clear" w:color="auto" w:fill="auto"/>
            <w:noWrap/>
            <w:hideMark/>
          </w:tcPr>
          <w:p w14:paraId="75DF1999" w14:textId="46D6E424"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31</w:t>
            </w:r>
          </w:p>
        </w:tc>
        <w:tc>
          <w:tcPr>
            <w:tcW w:w="3911" w:type="dxa"/>
            <w:shd w:val="clear" w:color="auto" w:fill="auto"/>
            <w:noWrap/>
            <w:vAlign w:val="center"/>
            <w:hideMark/>
          </w:tcPr>
          <w:p w14:paraId="0AE5E81D" w14:textId="079E6CB6"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Bande d’éveil à la vigilance – espace noble</w:t>
            </w:r>
          </w:p>
        </w:tc>
        <w:tc>
          <w:tcPr>
            <w:tcW w:w="992" w:type="dxa"/>
            <w:shd w:val="clear" w:color="auto" w:fill="auto"/>
            <w:noWrap/>
            <w:vAlign w:val="center"/>
            <w:hideMark/>
          </w:tcPr>
          <w:p w14:paraId="310658CF" w14:textId="6B288C2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ML</w:t>
            </w:r>
          </w:p>
        </w:tc>
        <w:tc>
          <w:tcPr>
            <w:tcW w:w="1417" w:type="dxa"/>
            <w:shd w:val="clear" w:color="auto" w:fill="FFFFFF" w:themeFill="background1"/>
            <w:noWrap/>
            <w:vAlign w:val="center"/>
          </w:tcPr>
          <w:p w14:paraId="5B89C07C" w14:textId="0D9486A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6</w:t>
            </w:r>
          </w:p>
        </w:tc>
      </w:tr>
      <w:tr w:rsidR="00B36954" w:rsidRPr="003633FD" w14:paraId="31DCD2A8" w14:textId="4CF781A0" w:rsidTr="002C08BC">
        <w:trPr>
          <w:trHeight w:val="314"/>
          <w:jc w:val="center"/>
        </w:trPr>
        <w:tc>
          <w:tcPr>
            <w:tcW w:w="959" w:type="dxa"/>
            <w:shd w:val="clear" w:color="auto" w:fill="auto"/>
            <w:noWrap/>
            <w:hideMark/>
          </w:tcPr>
          <w:p w14:paraId="6875964B" w14:textId="46C698C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32</w:t>
            </w:r>
          </w:p>
        </w:tc>
        <w:tc>
          <w:tcPr>
            <w:tcW w:w="3911" w:type="dxa"/>
            <w:shd w:val="clear" w:color="auto" w:fill="auto"/>
            <w:noWrap/>
            <w:vAlign w:val="bottom"/>
            <w:hideMark/>
          </w:tcPr>
          <w:p w14:paraId="0213A3A0" w14:textId="5262EE4F"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Contre marche contrastée</w:t>
            </w:r>
          </w:p>
        </w:tc>
        <w:tc>
          <w:tcPr>
            <w:tcW w:w="992" w:type="dxa"/>
            <w:shd w:val="clear" w:color="auto" w:fill="auto"/>
            <w:noWrap/>
            <w:vAlign w:val="center"/>
            <w:hideMark/>
          </w:tcPr>
          <w:p w14:paraId="4678E593" w14:textId="6BEF2786"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ML</w:t>
            </w:r>
          </w:p>
        </w:tc>
        <w:tc>
          <w:tcPr>
            <w:tcW w:w="1417" w:type="dxa"/>
            <w:shd w:val="clear" w:color="auto" w:fill="FFFFFF" w:themeFill="background1"/>
            <w:noWrap/>
            <w:vAlign w:val="center"/>
          </w:tcPr>
          <w:p w14:paraId="270C17F1" w14:textId="50CC20DC"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50</w:t>
            </w:r>
          </w:p>
        </w:tc>
      </w:tr>
      <w:tr w:rsidR="00B36954" w:rsidRPr="003633FD" w14:paraId="25B06B9F" w14:textId="57FCB3D0" w:rsidTr="002C08BC">
        <w:trPr>
          <w:trHeight w:val="314"/>
          <w:jc w:val="center"/>
        </w:trPr>
        <w:tc>
          <w:tcPr>
            <w:tcW w:w="959" w:type="dxa"/>
            <w:shd w:val="clear" w:color="auto" w:fill="auto"/>
            <w:noWrap/>
            <w:hideMark/>
          </w:tcPr>
          <w:p w14:paraId="76536371" w14:textId="4F1E3074"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33</w:t>
            </w:r>
          </w:p>
        </w:tc>
        <w:tc>
          <w:tcPr>
            <w:tcW w:w="3911" w:type="dxa"/>
            <w:shd w:val="clear" w:color="auto" w:fill="auto"/>
            <w:noWrap/>
            <w:vAlign w:val="center"/>
            <w:hideMark/>
          </w:tcPr>
          <w:p w14:paraId="781AE25B" w14:textId="2D3869A5"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Identification d’entrée générale</w:t>
            </w:r>
          </w:p>
        </w:tc>
        <w:tc>
          <w:tcPr>
            <w:tcW w:w="992" w:type="dxa"/>
            <w:shd w:val="clear" w:color="auto" w:fill="auto"/>
            <w:noWrap/>
            <w:vAlign w:val="center"/>
            <w:hideMark/>
          </w:tcPr>
          <w:p w14:paraId="3A6AA416" w14:textId="08EE684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2825B08B" w14:textId="3D2342EF"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w:t>
            </w:r>
          </w:p>
        </w:tc>
      </w:tr>
      <w:tr w:rsidR="00B36954" w:rsidRPr="003633FD" w14:paraId="55F99A5E" w14:textId="37954400" w:rsidTr="002C08BC">
        <w:trPr>
          <w:trHeight w:val="314"/>
          <w:jc w:val="center"/>
        </w:trPr>
        <w:tc>
          <w:tcPr>
            <w:tcW w:w="959" w:type="dxa"/>
            <w:shd w:val="clear" w:color="auto" w:fill="auto"/>
            <w:noWrap/>
            <w:hideMark/>
          </w:tcPr>
          <w:p w14:paraId="0EFF02CD" w14:textId="7CE5EF0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34</w:t>
            </w:r>
          </w:p>
        </w:tc>
        <w:tc>
          <w:tcPr>
            <w:tcW w:w="3911" w:type="dxa"/>
            <w:shd w:val="clear" w:color="auto" w:fill="auto"/>
            <w:noWrap/>
            <w:vAlign w:val="bottom"/>
            <w:hideMark/>
          </w:tcPr>
          <w:p w14:paraId="681B2B0B" w14:textId="01C60CAD"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Répertoire général de site</w:t>
            </w:r>
          </w:p>
        </w:tc>
        <w:tc>
          <w:tcPr>
            <w:tcW w:w="992" w:type="dxa"/>
            <w:shd w:val="clear" w:color="auto" w:fill="auto"/>
            <w:noWrap/>
            <w:vAlign w:val="center"/>
            <w:hideMark/>
          </w:tcPr>
          <w:p w14:paraId="754F2427" w14:textId="43176F82"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782AE03B" w14:textId="751DA777"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w:t>
            </w:r>
          </w:p>
        </w:tc>
      </w:tr>
      <w:tr w:rsidR="00B36954" w:rsidRPr="003633FD" w14:paraId="195B4A2B" w14:textId="6B4EB8F2" w:rsidTr="002C08BC">
        <w:trPr>
          <w:trHeight w:val="314"/>
          <w:jc w:val="center"/>
        </w:trPr>
        <w:tc>
          <w:tcPr>
            <w:tcW w:w="959" w:type="dxa"/>
            <w:shd w:val="clear" w:color="auto" w:fill="auto"/>
            <w:noWrap/>
            <w:hideMark/>
          </w:tcPr>
          <w:p w14:paraId="23775DAF" w14:textId="76ADC03E"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35</w:t>
            </w:r>
          </w:p>
        </w:tc>
        <w:tc>
          <w:tcPr>
            <w:tcW w:w="3911" w:type="dxa"/>
            <w:shd w:val="clear" w:color="auto" w:fill="auto"/>
            <w:noWrap/>
            <w:vAlign w:val="bottom"/>
            <w:hideMark/>
          </w:tcPr>
          <w:p w14:paraId="3551CEC7" w14:textId="764F748E"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Plan de site – repérage</w:t>
            </w:r>
          </w:p>
        </w:tc>
        <w:tc>
          <w:tcPr>
            <w:tcW w:w="992" w:type="dxa"/>
            <w:shd w:val="clear" w:color="auto" w:fill="auto"/>
            <w:noWrap/>
            <w:vAlign w:val="center"/>
            <w:hideMark/>
          </w:tcPr>
          <w:p w14:paraId="1E7677B8" w14:textId="2243DA4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41DB9600" w14:textId="20194CCE"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w:t>
            </w:r>
          </w:p>
        </w:tc>
      </w:tr>
      <w:tr w:rsidR="00B36954" w:rsidRPr="003633FD" w14:paraId="4C9D25C5" w14:textId="71B88806" w:rsidTr="002C08BC">
        <w:trPr>
          <w:trHeight w:val="314"/>
          <w:jc w:val="center"/>
        </w:trPr>
        <w:tc>
          <w:tcPr>
            <w:tcW w:w="959" w:type="dxa"/>
            <w:shd w:val="clear" w:color="auto" w:fill="auto"/>
            <w:noWrap/>
            <w:hideMark/>
          </w:tcPr>
          <w:p w14:paraId="4E870819" w14:textId="07BC774A"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36</w:t>
            </w:r>
          </w:p>
        </w:tc>
        <w:tc>
          <w:tcPr>
            <w:tcW w:w="3911" w:type="dxa"/>
            <w:shd w:val="clear" w:color="auto" w:fill="auto"/>
            <w:noWrap/>
            <w:vAlign w:val="bottom"/>
            <w:hideMark/>
          </w:tcPr>
          <w:p w14:paraId="2D4E73E3" w14:textId="7981383F"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Directionnel piéton - flux majeur</w:t>
            </w:r>
          </w:p>
        </w:tc>
        <w:tc>
          <w:tcPr>
            <w:tcW w:w="992" w:type="dxa"/>
            <w:shd w:val="clear" w:color="auto" w:fill="auto"/>
            <w:noWrap/>
            <w:vAlign w:val="center"/>
            <w:hideMark/>
          </w:tcPr>
          <w:p w14:paraId="35C085E9" w14:textId="5C48C369"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35DE0932" w14:textId="6E7D7E11"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8</w:t>
            </w:r>
          </w:p>
        </w:tc>
      </w:tr>
      <w:tr w:rsidR="00B36954" w:rsidRPr="003633FD" w14:paraId="232A9258" w14:textId="7B6C1061" w:rsidTr="002C08BC">
        <w:trPr>
          <w:trHeight w:val="314"/>
          <w:jc w:val="center"/>
        </w:trPr>
        <w:tc>
          <w:tcPr>
            <w:tcW w:w="959" w:type="dxa"/>
            <w:shd w:val="clear" w:color="auto" w:fill="auto"/>
            <w:noWrap/>
            <w:hideMark/>
          </w:tcPr>
          <w:p w14:paraId="08820C26" w14:textId="227F79F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37</w:t>
            </w:r>
          </w:p>
        </w:tc>
        <w:tc>
          <w:tcPr>
            <w:tcW w:w="3911" w:type="dxa"/>
            <w:shd w:val="clear" w:color="auto" w:fill="auto"/>
            <w:noWrap/>
            <w:vAlign w:val="bottom"/>
            <w:hideMark/>
          </w:tcPr>
          <w:p w14:paraId="0018C807" w14:textId="4CE05058"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Directionnel piéton - flux mineur</w:t>
            </w:r>
          </w:p>
        </w:tc>
        <w:tc>
          <w:tcPr>
            <w:tcW w:w="992" w:type="dxa"/>
            <w:shd w:val="clear" w:color="auto" w:fill="auto"/>
            <w:noWrap/>
            <w:vAlign w:val="center"/>
            <w:hideMark/>
          </w:tcPr>
          <w:p w14:paraId="51BE6D30" w14:textId="79483ECE"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116FB092" w14:textId="639E6A5B"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12</w:t>
            </w:r>
          </w:p>
        </w:tc>
      </w:tr>
      <w:tr w:rsidR="00B36954" w:rsidRPr="003633FD" w14:paraId="335AC5C3" w14:textId="2A98B050" w:rsidTr="002C08BC">
        <w:trPr>
          <w:trHeight w:val="314"/>
          <w:jc w:val="center"/>
        </w:trPr>
        <w:tc>
          <w:tcPr>
            <w:tcW w:w="959" w:type="dxa"/>
            <w:shd w:val="clear" w:color="auto" w:fill="auto"/>
            <w:noWrap/>
            <w:hideMark/>
          </w:tcPr>
          <w:p w14:paraId="4579288C" w14:textId="27CD61B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38</w:t>
            </w:r>
          </w:p>
        </w:tc>
        <w:tc>
          <w:tcPr>
            <w:tcW w:w="3911" w:type="dxa"/>
            <w:shd w:val="clear" w:color="auto" w:fill="auto"/>
            <w:noWrap/>
            <w:vAlign w:val="bottom"/>
            <w:hideMark/>
          </w:tcPr>
          <w:p w14:paraId="54156D7B" w14:textId="22C02D78"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Identification pôle + plan</w:t>
            </w:r>
          </w:p>
        </w:tc>
        <w:tc>
          <w:tcPr>
            <w:tcW w:w="992" w:type="dxa"/>
            <w:shd w:val="clear" w:color="auto" w:fill="auto"/>
            <w:noWrap/>
            <w:vAlign w:val="center"/>
            <w:hideMark/>
          </w:tcPr>
          <w:p w14:paraId="5515F3BB" w14:textId="4222D700"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463423ED" w14:textId="4D9F031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12</w:t>
            </w:r>
          </w:p>
        </w:tc>
      </w:tr>
      <w:tr w:rsidR="00B36954" w:rsidRPr="003633FD" w14:paraId="52412DFC" w14:textId="1D446F2E" w:rsidTr="002C08BC">
        <w:trPr>
          <w:trHeight w:val="314"/>
          <w:jc w:val="center"/>
        </w:trPr>
        <w:tc>
          <w:tcPr>
            <w:tcW w:w="959" w:type="dxa"/>
            <w:shd w:val="clear" w:color="auto" w:fill="auto"/>
            <w:noWrap/>
            <w:hideMark/>
          </w:tcPr>
          <w:p w14:paraId="098353DE" w14:textId="5A111BE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39</w:t>
            </w:r>
          </w:p>
        </w:tc>
        <w:tc>
          <w:tcPr>
            <w:tcW w:w="3911" w:type="dxa"/>
            <w:shd w:val="clear" w:color="auto" w:fill="auto"/>
            <w:noWrap/>
            <w:vAlign w:val="bottom"/>
            <w:hideMark/>
          </w:tcPr>
          <w:p w14:paraId="0E352BB7" w14:textId="0D5C8B56"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Identification entrée – majeur</w:t>
            </w:r>
          </w:p>
        </w:tc>
        <w:tc>
          <w:tcPr>
            <w:tcW w:w="992" w:type="dxa"/>
            <w:shd w:val="clear" w:color="auto" w:fill="auto"/>
            <w:noWrap/>
            <w:vAlign w:val="center"/>
            <w:hideMark/>
          </w:tcPr>
          <w:p w14:paraId="28DACA92" w14:textId="48613E97"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6C9A1AA1" w14:textId="55AAF36E"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12</w:t>
            </w:r>
          </w:p>
        </w:tc>
      </w:tr>
      <w:tr w:rsidR="00B36954" w:rsidRPr="003633FD" w14:paraId="70F26118" w14:textId="2EDFFA89" w:rsidTr="002C08BC">
        <w:trPr>
          <w:trHeight w:val="314"/>
          <w:jc w:val="center"/>
        </w:trPr>
        <w:tc>
          <w:tcPr>
            <w:tcW w:w="959" w:type="dxa"/>
            <w:shd w:val="clear" w:color="auto" w:fill="auto"/>
            <w:noWrap/>
            <w:hideMark/>
          </w:tcPr>
          <w:p w14:paraId="49768001" w14:textId="18BA4BFD"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40</w:t>
            </w:r>
          </w:p>
        </w:tc>
        <w:tc>
          <w:tcPr>
            <w:tcW w:w="3911" w:type="dxa"/>
            <w:shd w:val="clear" w:color="auto" w:fill="auto"/>
            <w:noWrap/>
            <w:vAlign w:val="bottom"/>
            <w:hideMark/>
          </w:tcPr>
          <w:p w14:paraId="621975C9" w14:textId="684295B4"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Identification entrée – mineur</w:t>
            </w:r>
          </w:p>
        </w:tc>
        <w:tc>
          <w:tcPr>
            <w:tcW w:w="992" w:type="dxa"/>
            <w:shd w:val="clear" w:color="auto" w:fill="auto"/>
            <w:noWrap/>
            <w:vAlign w:val="center"/>
            <w:hideMark/>
          </w:tcPr>
          <w:p w14:paraId="05C88E8B" w14:textId="1537DE4B"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7A111AE6" w14:textId="1B579A9F"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5</w:t>
            </w:r>
          </w:p>
        </w:tc>
      </w:tr>
      <w:tr w:rsidR="00B36954" w:rsidRPr="003633FD" w14:paraId="412C7F9B" w14:textId="1AC43196" w:rsidTr="002C08BC">
        <w:trPr>
          <w:trHeight w:val="314"/>
          <w:jc w:val="center"/>
        </w:trPr>
        <w:tc>
          <w:tcPr>
            <w:tcW w:w="959" w:type="dxa"/>
            <w:shd w:val="clear" w:color="auto" w:fill="auto"/>
            <w:noWrap/>
            <w:hideMark/>
          </w:tcPr>
          <w:p w14:paraId="62A79374" w14:textId="6F34FB71"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41</w:t>
            </w:r>
          </w:p>
        </w:tc>
        <w:tc>
          <w:tcPr>
            <w:tcW w:w="3911" w:type="dxa"/>
            <w:shd w:val="clear" w:color="auto" w:fill="auto"/>
            <w:noWrap/>
            <w:vAlign w:val="center"/>
            <w:hideMark/>
          </w:tcPr>
          <w:p w14:paraId="51D0A6CD" w14:textId="14C689EC"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 xml:space="preserve">Fourniture transport et pose murale </w:t>
            </w:r>
            <w:proofErr w:type="spellStart"/>
            <w:r w:rsidRPr="003633FD">
              <w:rPr>
                <w:rFonts w:ascii="Calibri" w:hAnsi="Calibri" w:cs="Calibri"/>
                <w:color w:val="000000"/>
                <w:sz w:val="22"/>
                <w:szCs w:val="22"/>
              </w:rPr>
              <w:t>ép</w:t>
            </w:r>
            <w:proofErr w:type="spellEnd"/>
            <w:r w:rsidRPr="003633FD">
              <w:rPr>
                <w:rFonts w:ascii="Calibri" w:hAnsi="Calibri" w:cs="Calibri"/>
                <w:color w:val="000000"/>
                <w:sz w:val="22"/>
                <w:szCs w:val="22"/>
              </w:rPr>
              <w:t xml:space="preserve"> 4cm </w:t>
            </w:r>
            <w:proofErr w:type="spellStart"/>
            <w:r w:rsidRPr="003633FD">
              <w:rPr>
                <w:rFonts w:ascii="Calibri" w:hAnsi="Calibri" w:cs="Calibri"/>
                <w:color w:val="000000"/>
                <w:sz w:val="22"/>
                <w:szCs w:val="22"/>
              </w:rPr>
              <w:t>larg</w:t>
            </w:r>
            <w:proofErr w:type="spellEnd"/>
            <w:r w:rsidRPr="003633FD">
              <w:rPr>
                <w:rFonts w:ascii="Calibri" w:hAnsi="Calibri" w:cs="Calibri"/>
                <w:color w:val="000000"/>
                <w:sz w:val="22"/>
                <w:szCs w:val="22"/>
              </w:rPr>
              <w:t xml:space="preserve"> 3m</w:t>
            </w:r>
          </w:p>
        </w:tc>
        <w:tc>
          <w:tcPr>
            <w:tcW w:w="992" w:type="dxa"/>
            <w:shd w:val="clear" w:color="auto" w:fill="auto"/>
            <w:noWrap/>
            <w:vAlign w:val="center"/>
            <w:hideMark/>
          </w:tcPr>
          <w:p w14:paraId="4C9BE242" w14:textId="3C2B1858"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ml</w:t>
            </w:r>
          </w:p>
        </w:tc>
        <w:tc>
          <w:tcPr>
            <w:tcW w:w="1417" w:type="dxa"/>
            <w:shd w:val="clear" w:color="auto" w:fill="FFFFFF" w:themeFill="background1"/>
            <w:noWrap/>
            <w:vAlign w:val="center"/>
          </w:tcPr>
          <w:p w14:paraId="1343EB60" w14:textId="5C51C195"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20</w:t>
            </w:r>
          </w:p>
        </w:tc>
      </w:tr>
      <w:tr w:rsidR="00B36954" w:rsidRPr="003633FD" w14:paraId="170A7F3D" w14:textId="1DFDE9D1" w:rsidTr="002C08BC">
        <w:trPr>
          <w:trHeight w:val="314"/>
          <w:jc w:val="center"/>
        </w:trPr>
        <w:tc>
          <w:tcPr>
            <w:tcW w:w="959" w:type="dxa"/>
            <w:shd w:val="clear" w:color="auto" w:fill="auto"/>
            <w:noWrap/>
            <w:hideMark/>
          </w:tcPr>
          <w:p w14:paraId="16F87414" w14:textId="07B94DBC"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42</w:t>
            </w:r>
          </w:p>
        </w:tc>
        <w:tc>
          <w:tcPr>
            <w:tcW w:w="3911" w:type="dxa"/>
            <w:shd w:val="clear" w:color="auto" w:fill="auto"/>
            <w:noWrap/>
            <w:vAlign w:val="center"/>
            <w:hideMark/>
          </w:tcPr>
          <w:p w14:paraId="5489D3F8" w14:textId="598B4B96"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 xml:space="preserve">Fourniture transport et pose totem lumineux double face Dim 3mx5m </w:t>
            </w:r>
          </w:p>
        </w:tc>
        <w:tc>
          <w:tcPr>
            <w:tcW w:w="992" w:type="dxa"/>
            <w:shd w:val="clear" w:color="auto" w:fill="auto"/>
            <w:noWrap/>
            <w:vAlign w:val="center"/>
            <w:hideMark/>
          </w:tcPr>
          <w:p w14:paraId="4695AD7B" w14:textId="5093E4FF"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772D2019" w14:textId="54C4ED9E"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w:t>
            </w:r>
          </w:p>
        </w:tc>
      </w:tr>
      <w:tr w:rsidR="00B36954" w:rsidRPr="003633FD" w14:paraId="2141AB0F" w14:textId="5BF0FAD0" w:rsidTr="002C08BC">
        <w:trPr>
          <w:trHeight w:val="314"/>
          <w:jc w:val="center"/>
        </w:trPr>
        <w:tc>
          <w:tcPr>
            <w:tcW w:w="959" w:type="dxa"/>
            <w:shd w:val="clear" w:color="auto" w:fill="auto"/>
            <w:noWrap/>
            <w:hideMark/>
          </w:tcPr>
          <w:p w14:paraId="498BBF0A" w14:textId="27AE795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43</w:t>
            </w:r>
          </w:p>
        </w:tc>
        <w:tc>
          <w:tcPr>
            <w:tcW w:w="3911" w:type="dxa"/>
            <w:shd w:val="clear" w:color="auto" w:fill="auto"/>
            <w:noWrap/>
            <w:vAlign w:val="center"/>
            <w:hideMark/>
          </w:tcPr>
          <w:p w14:paraId="112CC2C5" w14:textId="71E68F50" w:rsidR="00B36954" w:rsidRPr="003633FD" w:rsidRDefault="00B36954" w:rsidP="00B36954">
            <w:pPr>
              <w:rPr>
                <w:rFonts w:asciiTheme="minorHAnsi" w:hAnsiTheme="minorHAnsi" w:cstheme="minorHAnsi"/>
                <w:color w:val="000000"/>
                <w:sz w:val="20"/>
                <w:szCs w:val="20"/>
              </w:rPr>
            </w:pPr>
            <w:r w:rsidRPr="003633FD">
              <w:rPr>
                <w:rFonts w:ascii="Calibri" w:hAnsi="Calibri" w:cs="Calibri"/>
                <w:color w:val="000000"/>
                <w:sz w:val="22"/>
                <w:szCs w:val="22"/>
              </w:rPr>
              <w:t>Fourniture transport et pose totem lumineux double face Dim 1,2m x 3m</w:t>
            </w:r>
          </w:p>
        </w:tc>
        <w:tc>
          <w:tcPr>
            <w:tcW w:w="992" w:type="dxa"/>
            <w:shd w:val="clear" w:color="auto" w:fill="auto"/>
            <w:noWrap/>
            <w:vAlign w:val="center"/>
            <w:hideMark/>
          </w:tcPr>
          <w:p w14:paraId="7D38B4C3" w14:textId="7FF8EAF2"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color w:val="000000"/>
                <w:sz w:val="22"/>
                <w:szCs w:val="22"/>
              </w:rPr>
              <w:t>U</w:t>
            </w:r>
          </w:p>
        </w:tc>
        <w:tc>
          <w:tcPr>
            <w:tcW w:w="1417" w:type="dxa"/>
            <w:shd w:val="clear" w:color="auto" w:fill="FFFFFF" w:themeFill="background1"/>
            <w:noWrap/>
            <w:vAlign w:val="center"/>
          </w:tcPr>
          <w:p w14:paraId="037B9BB3" w14:textId="0B5A43CC"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w:t>
            </w:r>
          </w:p>
        </w:tc>
      </w:tr>
      <w:tr w:rsidR="00B36954" w:rsidRPr="003633FD" w14:paraId="0250FAFA" w14:textId="22451497" w:rsidTr="002C08BC">
        <w:trPr>
          <w:trHeight w:val="314"/>
          <w:jc w:val="center"/>
        </w:trPr>
        <w:tc>
          <w:tcPr>
            <w:tcW w:w="959" w:type="dxa"/>
            <w:shd w:val="clear" w:color="auto" w:fill="auto"/>
            <w:noWrap/>
            <w:hideMark/>
          </w:tcPr>
          <w:p w14:paraId="560D6F1C" w14:textId="7154EDD1"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2"/>
                <w:szCs w:val="22"/>
              </w:rPr>
              <w:t>44</w:t>
            </w:r>
          </w:p>
        </w:tc>
        <w:tc>
          <w:tcPr>
            <w:tcW w:w="3911" w:type="dxa"/>
            <w:shd w:val="clear" w:color="auto" w:fill="auto"/>
            <w:noWrap/>
            <w:vAlign w:val="center"/>
            <w:hideMark/>
          </w:tcPr>
          <w:p w14:paraId="5C6C787C" w14:textId="0C838AD4" w:rsidR="00B36954" w:rsidRPr="003633FD" w:rsidRDefault="00B36954" w:rsidP="00B36954">
            <w:pPr>
              <w:rPr>
                <w:rFonts w:asciiTheme="minorHAnsi" w:hAnsiTheme="minorHAnsi" w:cstheme="minorHAnsi"/>
                <w:color w:val="000000"/>
                <w:sz w:val="20"/>
                <w:szCs w:val="20"/>
              </w:rPr>
            </w:pPr>
            <w:r w:rsidRPr="003633FD">
              <w:rPr>
                <w:rFonts w:ascii="Calibri" w:hAnsi="Calibri" w:cs="Calibri"/>
                <w:sz w:val="20"/>
                <w:szCs w:val="20"/>
              </w:rPr>
              <w:t>Pose</w:t>
            </w:r>
          </w:p>
        </w:tc>
        <w:tc>
          <w:tcPr>
            <w:tcW w:w="992" w:type="dxa"/>
            <w:shd w:val="clear" w:color="auto" w:fill="auto"/>
            <w:noWrap/>
            <w:vAlign w:val="center"/>
            <w:hideMark/>
          </w:tcPr>
          <w:p w14:paraId="48571BCA" w14:textId="7CF56646" w:rsidR="00B36954" w:rsidRPr="003633FD" w:rsidRDefault="00B36954" w:rsidP="00B36954">
            <w:pPr>
              <w:jc w:val="center"/>
              <w:rPr>
                <w:rFonts w:asciiTheme="minorHAnsi" w:hAnsiTheme="minorHAnsi" w:cstheme="minorHAnsi"/>
                <w:color w:val="000000"/>
                <w:sz w:val="20"/>
                <w:szCs w:val="20"/>
              </w:rPr>
            </w:pPr>
            <w:proofErr w:type="spellStart"/>
            <w:r w:rsidRPr="003633FD">
              <w:rPr>
                <w:rFonts w:ascii="Calibri" w:hAnsi="Calibri" w:cs="Calibri"/>
                <w:sz w:val="20"/>
                <w:szCs w:val="20"/>
              </w:rPr>
              <w:t>ens</w:t>
            </w:r>
            <w:proofErr w:type="spellEnd"/>
          </w:p>
        </w:tc>
        <w:tc>
          <w:tcPr>
            <w:tcW w:w="1417" w:type="dxa"/>
            <w:shd w:val="clear" w:color="auto" w:fill="FFFFFF" w:themeFill="background1"/>
            <w:noWrap/>
            <w:vAlign w:val="center"/>
          </w:tcPr>
          <w:p w14:paraId="50D2000E" w14:textId="6D618F73" w:rsidR="00B36954" w:rsidRPr="003633FD" w:rsidRDefault="00B36954" w:rsidP="00B36954">
            <w:pPr>
              <w:jc w:val="center"/>
              <w:rPr>
                <w:rFonts w:asciiTheme="minorHAnsi" w:hAnsiTheme="minorHAnsi" w:cstheme="minorHAnsi"/>
                <w:color w:val="000000"/>
                <w:sz w:val="20"/>
                <w:szCs w:val="20"/>
              </w:rPr>
            </w:pPr>
            <w:r w:rsidRPr="003633FD">
              <w:rPr>
                <w:rFonts w:ascii="Calibri" w:hAnsi="Calibri" w:cs="Calibri"/>
                <w:sz w:val="20"/>
                <w:szCs w:val="20"/>
              </w:rPr>
              <w:t>1</w:t>
            </w:r>
          </w:p>
        </w:tc>
      </w:tr>
    </w:tbl>
    <w:p w14:paraId="1437F629" w14:textId="5FB8D3E7" w:rsidR="000277E0" w:rsidRPr="003633FD" w:rsidRDefault="007661E9" w:rsidP="00195567">
      <w:r w:rsidRPr="003633FD">
        <w:rPr>
          <w:b/>
          <w:bCs/>
        </w:rPr>
        <w:t xml:space="preserve">   </w:t>
      </w:r>
      <w:r w:rsidR="00F4249D" w:rsidRPr="003633FD">
        <w:rPr>
          <w:b/>
          <w:bCs/>
        </w:rPr>
        <w:t xml:space="preserve">          </w:t>
      </w:r>
    </w:p>
    <w:p w14:paraId="0EA83CFC" w14:textId="77777777" w:rsidR="000277E0" w:rsidRPr="003633FD" w:rsidRDefault="000277E0" w:rsidP="007661E9"/>
    <w:tbl>
      <w:tblPr>
        <w:tblStyle w:val="Grilledutableau"/>
        <w:tblW w:w="0" w:type="auto"/>
        <w:tblLook w:val="04A0" w:firstRow="1" w:lastRow="0" w:firstColumn="1" w:lastColumn="0" w:noHBand="0" w:noVBand="1"/>
      </w:tblPr>
      <w:tblGrid>
        <w:gridCol w:w="5111"/>
        <w:gridCol w:w="5083"/>
      </w:tblGrid>
      <w:tr w:rsidR="007661E9" w:rsidRPr="003633FD" w14:paraId="5B699402" w14:textId="77777777" w:rsidTr="008C1086">
        <w:trPr>
          <w:trHeight w:val="675"/>
        </w:trPr>
        <w:tc>
          <w:tcPr>
            <w:tcW w:w="5172" w:type="dxa"/>
            <w:shd w:val="clear" w:color="auto" w:fill="D9D9D9" w:themeFill="background1" w:themeFillShade="D9"/>
          </w:tcPr>
          <w:p w14:paraId="28E8EAAC" w14:textId="77777777" w:rsidR="007661E9" w:rsidRPr="003633FD" w:rsidRDefault="007661E9" w:rsidP="008C1086">
            <w:pPr>
              <w:tabs>
                <w:tab w:val="left" w:pos="568"/>
              </w:tabs>
              <w:suppressAutoHyphens/>
              <w:autoSpaceDN w:val="0"/>
              <w:jc w:val="center"/>
              <w:textAlignment w:val="baseline"/>
              <w:rPr>
                <w:rFonts w:ascii="Century Gothic" w:hAnsi="Century Gothic"/>
                <w:b/>
                <w:bCs/>
                <w:sz w:val="20"/>
                <w:szCs w:val="20"/>
              </w:rPr>
            </w:pPr>
            <w:r w:rsidRPr="003633FD">
              <w:rPr>
                <w:rFonts w:ascii="Century Gothic" w:hAnsi="Century Gothic"/>
                <w:b/>
                <w:bCs/>
                <w:sz w:val="20"/>
                <w:szCs w:val="20"/>
              </w:rPr>
              <w:t>LE SOUMISSIONNAIRE</w:t>
            </w:r>
          </w:p>
        </w:tc>
        <w:tc>
          <w:tcPr>
            <w:tcW w:w="5172" w:type="dxa"/>
            <w:shd w:val="clear" w:color="auto" w:fill="D9D9D9" w:themeFill="background1" w:themeFillShade="D9"/>
          </w:tcPr>
          <w:p w14:paraId="0A7F9451" w14:textId="77777777" w:rsidR="007661E9" w:rsidRPr="003633FD" w:rsidRDefault="007661E9" w:rsidP="008C1086">
            <w:pPr>
              <w:tabs>
                <w:tab w:val="left" w:pos="568"/>
              </w:tabs>
              <w:suppressAutoHyphens/>
              <w:autoSpaceDN w:val="0"/>
              <w:jc w:val="center"/>
              <w:textAlignment w:val="baseline"/>
              <w:rPr>
                <w:rFonts w:ascii="Century Gothic" w:hAnsi="Century Gothic"/>
                <w:b/>
                <w:bCs/>
                <w:sz w:val="20"/>
                <w:szCs w:val="20"/>
              </w:rPr>
            </w:pPr>
            <w:r w:rsidRPr="003633FD">
              <w:rPr>
                <w:rFonts w:ascii="Century Gothic" w:hAnsi="Century Gothic"/>
                <w:b/>
                <w:bCs/>
                <w:sz w:val="20"/>
                <w:szCs w:val="20"/>
              </w:rPr>
              <w:t>LE MAITRE D’OUVRAGE DELEGUE</w:t>
            </w:r>
          </w:p>
        </w:tc>
      </w:tr>
      <w:tr w:rsidR="007661E9" w:rsidRPr="003633FD" w14:paraId="3C1C0152" w14:textId="77777777" w:rsidTr="008C1086">
        <w:tc>
          <w:tcPr>
            <w:tcW w:w="5172" w:type="dxa"/>
          </w:tcPr>
          <w:p w14:paraId="7C5FED7C"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u w:val="single"/>
              </w:rPr>
            </w:pPr>
            <w:r w:rsidRPr="003633FD">
              <w:rPr>
                <w:rFonts w:ascii="Century Gothic" w:hAnsi="Century Gothic"/>
                <w:bCs/>
                <w:sz w:val="20"/>
                <w:szCs w:val="20"/>
                <w:u w:val="single"/>
              </w:rPr>
              <w:t>Lu et accepté</w:t>
            </w:r>
          </w:p>
          <w:p w14:paraId="0726A94F"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rPr>
            </w:pPr>
          </w:p>
          <w:p w14:paraId="7139E788"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rPr>
            </w:pPr>
          </w:p>
          <w:p w14:paraId="55743036"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rPr>
            </w:pPr>
          </w:p>
          <w:p w14:paraId="656A5F5B"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rPr>
            </w:pPr>
          </w:p>
          <w:p w14:paraId="3CD91ACC"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rPr>
            </w:pPr>
          </w:p>
          <w:p w14:paraId="6FE5DDCC"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rPr>
            </w:pPr>
          </w:p>
          <w:p w14:paraId="607AC535"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rPr>
            </w:pPr>
          </w:p>
          <w:p w14:paraId="60EC63E2"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rPr>
            </w:pPr>
          </w:p>
          <w:p w14:paraId="67C0C8F0" w14:textId="77777777" w:rsidR="007661E9" w:rsidRPr="003633FD" w:rsidRDefault="007661E9" w:rsidP="008C1086">
            <w:pPr>
              <w:tabs>
                <w:tab w:val="left" w:pos="568"/>
              </w:tabs>
              <w:suppressAutoHyphens/>
              <w:autoSpaceDN w:val="0"/>
              <w:jc w:val="center"/>
              <w:textAlignment w:val="baseline"/>
              <w:rPr>
                <w:rFonts w:ascii="Century Gothic" w:hAnsi="Century Gothic"/>
                <w:bCs/>
                <w:sz w:val="20"/>
                <w:szCs w:val="20"/>
              </w:rPr>
            </w:pPr>
          </w:p>
          <w:p w14:paraId="69E99858" w14:textId="77777777" w:rsidR="007661E9" w:rsidRPr="003633FD" w:rsidRDefault="007661E9" w:rsidP="008C1086">
            <w:pPr>
              <w:tabs>
                <w:tab w:val="left" w:pos="568"/>
                <w:tab w:val="left" w:pos="3510"/>
              </w:tabs>
              <w:suppressAutoHyphens/>
              <w:autoSpaceDN w:val="0"/>
              <w:textAlignment w:val="baseline"/>
              <w:rPr>
                <w:rFonts w:ascii="Century Gothic" w:hAnsi="Century Gothic"/>
                <w:bCs/>
                <w:sz w:val="20"/>
                <w:szCs w:val="20"/>
              </w:rPr>
            </w:pPr>
            <w:r w:rsidRPr="003633FD">
              <w:rPr>
                <w:rFonts w:ascii="Century Gothic" w:hAnsi="Century Gothic"/>
                <w:bCs/>
                <w:sz w:val="20"/>
                <w:szCs w:val="20"/>
              </w:rPr>
              <w:tab/>
            </w:r>
            <w:r w:rsidRPr="003633FD">
              <w:rPr>
                <w:rFonts w:ascii="Century Gothic" w:hAnsi="Century Gothic"/>
                <w:bCs/>
                <w:sz w:val="20"/>
                <w:szCs w:val="20"/>
              </w:rPr>
              <w:tab/>
            </w:r>
          </w:p>
        </w:tc>
        <w:tc>
          <w:tcPr>
            <w:tcW w:w="5172" w:type="dxa"/>
          </w:tcPr>
          <w:p w14:paraId="41865D28" w14:textId="1A8ABB9E" w:rsidR="007661E9" w:rsidRPr="003633FD" w:rsidRDefault="007661E9" w:rsidP="008C1086">
            <w:pPr>
              <w:tabs>
                <w:tab w:val="left" w:pos="284"/>
              </w:tabs>
              <w:rPr>
                <w:rFonts w:ascii="Century Gothic" w:hAnsi="Century Gothic" w:cs="Calibri"/>
                <w:iCs/>
                <w:sz w:val="20"/>
                <w:szCs w:val="20"/>
              </w:rPr>
            </w:pPr>
          </w:p>
          <w:p w14:paraId="574C6EF8" w14:textId="77777777" w:rsidR="00E90218" w:rsidRPr="003633FD" w:rsidRDefault="00E90218" w:rsidP="008C1086">
            <w:pPr>
              <w:tabs>
                <w:tab w:val="left" w:pos="284"/>
              </w:tabs>
              <w:rPr>
                <w:rFonts w:ascii="Century Gothic" w:hAnsi="Century Gothic" w:cs="Calibri"/>
                <w:iCs/>
                <w:sz w:val="20"/>
                <w:szCs w:val="20"/>
              </w:rPr>
            </w:pPr>
          </w:p>
          <w:p w14:paraId="34357A07" w14:textId="77777777" w:rsidR="007A58D4" w:rsidRPr="003633FD" w:rsidRDefault="007A58D4" w:rsidP="007A58D4">
            <w:pPr>
              <w:tabs>
                <w:tab w:val="left" w:pos="284"/>
              </w:tabs>
              <w:jc w:val="center"/>
              <w:rPr>
                <w:rFonts w:ascii="Century Gothic" w:hAnsi="Century Gothic" w:cs="Calibri"/>
                <w:b/>
                <w:iCs/>
                <w:sz w:val="20"/>
                <w:szCs w:val="20"/>
              </w:rPr>
            </w:pPr>
            <w:proofErr w:type="spellStart"/>
            <w:r w:rsidRPr="003633FD">
              <w:rPr>
                <w:rFonts w:ascii="Century Gothic" w:hAnsi="Century Gothic" w:cs="Calibri"/>
                <w:b/>
                <w:iCs/>
                <w:sz w:val="20"/>
                <w:szCs w:val="20"/>
              </w:rPr>
              <w:t>Abdeltif</w:t>
            </w:r>
            <w:proofErr w:type="spellEnd"/>
            <w:r w:rsidRPr="003633FD">
              <w:rPr>
                <w:rFonts w:ascii="Century Gothic" w:hAnsi="Century Gothic" w:cs="Calibri"/>
                <w:b/>
                <w:iCs/>
                <w:sz w:val="20"/>
                <w:szCs w:val="20"/>
              </w:rPr>
              <w:t xml:space="preserve"> AOURAGH</w:t>
            </w:r>
          </w:p>
          <w:p w14:paraId="0297359D" w14:textId="77777777" w:rsidR="007A58D4" w:rsidRPr="003633FD" w:rsidRDefault="007A58D4" w:rsidP="007A58D4">
            <w:pPr>
              <w:tabs>
                <w:tab w:val="left" w:pos="284"/>
              </w:tabs>
              <w:jc w:val="center"/>
              <w:rPr>
                <w:rFonts w:ascii="Century Gothic" w:hAnsi="Century Gothic" w:cs="Calibri"/>
                <w:b/>
                <w:iCs/>
                <w:sz w:val="20"/>
                <w:szCs w:val="20"/>
              </w:rPr>
            </w:pPr>
          </w:p>
          <w:p w14:paraId="7DF07E0E" w14:textId="77777777" w:rsidR="007A58D4" w:rsidRPr="003633FD" w:rsidRDefault="007A58D4" w:rsidP="007A58D4">
            <w:pPr>
              <w:tabs>
                <w:tab w:val="left" w:pos="284"/>
              </w:tabs>
              <w:jc w:val="center"/>
              <w:rPr>
                <w:rFonts w:ascii="Century Gothic" w:hAnsi="Century Gothic" w:cs="Calibri"/>
                <w:b/>
                <w:iCs/>
                <w:sz w:val="18"/>
                <w:szCs w:val="20"/>
              </w:rPr>
            </w:pPr>
          </w:p>
          <w:p w14:paraId="0E20DDDF" w14:textId="77777777" w:rsidR="007A58D4" w:rsidRPr="003633FD" w:rsidRDefault="007A58D4" w:rsidP="007A58D4">
            <w:pPr>
              <w:tabs>
                <w:tab w:val="left" w:pos="284"/>
              </w:tabs>
              <w:jc w:val="center"/>
              <w:rPr>
                <w:rFonts w:ascii="Century Gothic" w:hAnsi="Century Gothic" w:cs="Calibri"/>
                <w:b/>
                <w:iCs/>
                <w:sz w:val="20"/>
                <w:szCs w:val="20"/>
              </w:rPr>
            </w:pPr>
            <w:r w:rsidRPr="003633FD">
              <w:rPr>
                <w:rFonts w:ascii="Century Gothic" w:hAnsi="Century Gothic" w:cs="Calibri"/>
                <w:b/>
                <w:iCs/>
                <w:sz w:val="20"/>
                <w:szCs w:val="20"/>
              </w:rPr>
              <w:t>Directeur de l’Approvisionnement</w:t>
            </w:r>
          </w:p>
          <w:p w14:paraId="5AB0A4AA" w14:textId="1DEC6518" w:rsidR="007661E9" w:rsidRPr="003633FD" w:rsidRDefault="007A58D4" w:rsidP="007A58D4">
            <w:pPr>
              <w:tabs>
                <w:tab w:val="left" w:pos="284"/>
              </w:tabs>
              <w:jc w:val="center"/>
              <w:rPr>
                <w:rFonts w:ascii="Century Gothic" w:hAnsi="Century Gothic" w:cs="Calibri"/>
                <w:iCs/>
                <w:sz w:val="20"/>
                <w:szCs w:val="20"/>
              </w:rPr>
            </w:pPr>
            <w:r w:rsidRPr="003633FD">
              <w:rPr>
                <w:rFonts w:ascii="Century Gothic" w:hAnsi="Century Gothic" w:cs="Calibri"/>
                <w:b/>
                <w:iCs/>
                <w:sz w:val="20"/>
                <w:szCs w:val="20"/>
              </w:rPr>
              <w:t>et de la Logistique</w:t>
            </w:r>
          </w:p>
          <w:p w14:paraId="39CB7BA2" w14:textId="77777777" w:rsidR="001375C9" w:rsidRPr="003633FD" w:rsidRDefault="001375C9" w:rsidP="008C1086">
            <w:pPr>
              <w:tabs>
                <w:tab w:val="left" w:pos="284"/>
              </w:tabs>
              <w:jc w:val="center"/>
              <w:rPr>
                <w:rFonts w:ascii="Century Gothic" w:hAnsi="Century Gothic" w:cs="Calibri"/>
                <w:iCs/>
                <w:sz w:val="20"/>
                <w:szCs w:val="20"/>
              </w:rPr>
            </w:pPr>
          </w:p>
          <w:p w14:paraId="79C044B0" w14:textId="77777777" w:rsidR="001375C9" w:rsidRPr="003633FD" w:rsidRDefault="001375C9" w:rsidP="008C1086">
            <w:pPr>
              <w:tabs>
                <w:tab w:val="left" w:pos="284"/>
              </w:tabs>
              <w:jc w:val="center"/>
              <w:rPr>
                <w:rFonts w:ascii="Century Gothic" w:hAnsi="Century Gothic" w:cs="Calibri"/>
                <w:iCs/>
                <w:sz w:val="20"/>
                <w:szCs w:val="20"/>
              </w:rPr>
            </w:pPr>
          </w:p>
          <w:p w14:paraId="48889DD6" w14:textId="3E450AE8" w:rsidR="007661E9" w:rsidRPr="003633FD" w:rsidRDefault="007661E9" w:rsidP="008C1086">
            <w:pPr>
              <w:tabs>
                <w:tab w:val="left" w:pos="284"/>
              </w:tabs>
              <w:jc w:val="center"/>
              <w:rPr>
                <w:rFonts w:ascii="Century Gothic" w:hAnsi="Century Gothic"/>
                <w:bCs/>
                <w:sz w:val="20"/>
                <w:szCs w:val="20"/>
              </w:rPr>
            </w:pPr>
            <w:r w:rsidRPr="003633FD">
              <w:rPr>
                <w:rFonts w:ascii="Century Gothic" w:hAnsi="Century Gothic" w:cs="Calibri"/>
                <w:iCs/>
                <w:sz w:val="20"/>
                <w:szCs w:val="20"/>
              </w:rPr>
              <w:t xml:space="preserve"> </w:t>
            </w:r>
          </w:p>
        </w:tc>
      </w:tr>
    </w:tbl>
    <w:p w14:paraId="47794B95" w14:textId="32406A66" w:rsidR="0036138C" w:rsidRPr="003633FD" w:rsidRDefault="0036138C" w:rsidP="00E52954"/>
    <w:p w14:paraId="6C3EA7E3" w14:textId="5F69DFAD" w:rsidR="0036138C" w:rsidRPr="003633FD" w:rsidRDefault="0036138C" w:rsidP="00E52954"/>
    <w:p w14:paraId="178FB643" w14:textId="3250AA3C" w:rsidR="0036138C" w:rsidRPr="003633FD" w:rsidRDefault="0036138C" w:rsidP="00E52954">
      <w:pPr>
        <w:jc w:val="center"/>
        <w:rPr>
          <w:rFonts w:ascii="Century Gothic" w:hAnsi="Century Gothic"/>
          <w:b/>
          <w:bCs/>
          <w:sz w:val="40"/>
          <w:szCs w:val="22"/>
        </w:rPr>
      </w:pPr>
    </w:p>
    <w:p w14:paraId="5B9F9956" w14:textId="77777777" w:rsidR="008C1086" w:rsidRPr="003633FD" w:rsidRDefault="008C1086" w:rsidP="00E52954">
      <w:pPr>
        <w:jc w:val="center"/>
        <w:rPr>
          <w:rFonts w:ascii="Century Gothic" w:hAnsi="Century Gothic"/>
          <w:b/>
          <w:bCs/>
          <w:sz w:val="40"/>
          <w:szCs w:val="22"/>
        </w:rPr>
      </w:pPr>
    </w:p>
    <w:p w14:paraId="65EE6683" w14:textId="0CDDC8CF" w:rsidR="0036138C" w:rsidRPr="003633FD" w:rsidRDefault="0036138C" w:rsidP="00E52954">
      <w:pPr>
        <w:jc w:val="center"/>
        <w:rPr>
          <w:rFonts w:ascii="Century Gothic" w:hAnsi="Century Gothic"/>
          <w:b/>
          <w:bCs/>
          <w:sz w:val="40"/>
          <w:szCs w:val="22"/>
        </w:rPr>
      </w:pPr>
    </w:p>
    <w:p w14:paraId="120ED0B1" w14:textId="5FDC779A" w:rsidR="00FB5C3F" w:rsidRPr="003633FD" w:rsidRDefault="00FB5C3F" w:rsidP="00E52954">
      <w:pPr>
        <w:jc w:val="center"/>
        <w:rPr>
          <w:rFonts w:ascii="Century Gothic" w:hAnsi="Century Gothic"/>
          <w:b/>
          <w:bCs/>
          <w:sz w:val="40"/>
          <w:szCs w:val="22"/>
        </w:rPr>
      </w:pPr>
    </w:p>
    <w:p w14:paraId="27E53573" w14:textId="77777777" w:rsidR="00FB5C3F" w:rsidRPr="003633FD" w:rsidRDefault="00FB5C3F" w:rsidP="00E52954">
      <w:pPr>
        <w:jc w:val="center"/>
        <w:rPr>
          <w:rFonts w:ascii="Century Gothic" w:hAnsi="Century Gothic"/>
          <w:b/>
          <w:bCs/>
          <w:sz w:val="40"/>
          <w:szCs w:val="22"/>
        </w:rPr>
      </w:pPr>
    </w:p>
    <w:p w14:paraId="6131542D" w14:textId="77777777" w:rsidR="0036138C" w:rsidRPr="003633FD" w:rsidRDefault="0036138C" w:rsidP="00E52954">
      <w:pPr>
        <w:jc w:val="center"/>
        <w:rPr>
          <w:rFonts w:ascii="Century Gothic" w:hAnsi="Century Gothic"/>
          <w:b/>
          <w:bCs/>
          <w:sz w:val="40"/>
          <w:szCs w:val="22"/>
        </w:rPr>
      </w:pPr>
    </w:p>
    <w:p w14:paraId="5957A119" w14:textId="77777777" w:rsidR="00784035" w:rsidRPr="003633FD" w:rsidRDefault="00784035" w:rsidP="00E52954">
      <w:pPr>
        <w:jc w:val="center"/>
        <w:rPr>
          <w:rFonts w:ascii="Century Gothic" w:hAnsi="Century Gothic"/>
          <w:b/>
          <w:bCs/>
          <w:sz w:val="40"/>
          <w:szCs w:val="22"/>
        </w:rPr>
      </w:pPr>
    </w:p>
    <w:p w14:paraId="2C4C416E" w14:textId="77777777" w:rsidR="00784035" w:rsidRPr="003633FD" w:rsidRDefault="00784035" w:rsidP="00E52954">
      <w:pPr>
        <w:jc w:val="center"/>
        <w:rPr>
          <w:rFonts w:ascii="Century Gothic" w:hAnsi="Century Gothic"/>
          <w:b/>
          <w:bCs/>
          <w:sz w:val="40"/>
          <w:szCs w:val="22"/>
        </w:rPr>
      </w:pPr>
    </w:p>
    <w:p w14:paraId="179CDC09" w14:textId="77777777" w:rsidR="00784035" w:rsidRPr="003633FD" w:rsidRDefault="00784035" w:rsidP="00E52954">
      <w:pPr>
        <w:jc w:val="center"/>
        <w:rPr>
          <w:rFonts w:ascii="Century Gothic" w:hAnsi="Century Gothic"/>
          <w:b/>
          <w:bCs/>
          <w:sz w:val="40"/>
          <w:szCs w:val="22"/>
        </w:rPr>
      </w:pPr>
    </w:p>
    <w:p w14:paraId="4151585B" w14:textId="77777777" w:rsidR="00784035" w:rsidRPr="003633FD" w:rsidRDefault="00784035" w:rsidP="00E52954">
      <w:pPr>
        <w:jc w:val="center"/>
        <w:rPr>
          <w:rFonts w:ascii="Century Gothic" w:hAnsi="Century Gothic"/>
          <w:b/>
          <w:bCs/>
          <w:sz w:val="40"/>
          <w:szCs w:val="22"/>
        </w:rPr>
      </w:pPr>
    </w:p>
    <w:p w14:paraId="05E746EC" w14:textId="77777777" w:rsidR="00784035" w:rsidRPr="003633FD" w:rsidRDefault="00784035" w:rsidP="00E52954">
      <w:pPr>
        <w:jc w:val="center"/>
        <w:rPr>
          <w:rFonts w:ascii="Century Gothic" w:hAnsi="Century Gothic"/>
          <w:b/>
          <w:bCs/>
          <w:sz w:val="40"/>
          <w:szCs w:val="22"/>
        </w:rPr>
      </w:pPr>
    </w:p>
    <w:p w14:paraId="315C1A4C" w14:textId="649010F4" w:rsidR="00FF5957" w:rsidRPr="003633FD" w:rsidRDefault="003F2F1D" w:rsidP="00E52954">
      <w:pPr>
        <w:jc w:val="center"/>
        <w:rPr>
          <w:rFonts w:ascii="Century Gothic" w:hAnsi="Century Gothic"/>
          <w:b/>
          <w:bCs/>
          <w:sz w:val="40"/>
          <w:szCs w:val="22"/>
        </w:rPr>
      </w:pPr>
      <w:r w:rsidRPr="003633FD">
        <w:rPr>
          <w:rFonts w:ascii="Century Gothic" w:hAnsi="Century Gothic"/>
          <w:b/>
          <w:bCs/>
          <w:sz w:val="40"/>
          <w:szCs w:val="22"/>
        </w:rPr>
        <w:t>Annexe :</w:t>
      </w:r>
    </w:p>
    <w:p w14:paraId="3CB6FC51" w14:textId="58AFF989" w:rsidR="00643E44" w:rsidRPr="003633FD" w:rsidRDefault="00FF5957" w:rsidP="00950388">
      <w:pPr>
        <w:jc w:val="center"/>
        <w:rPr>
          <w:rFonts w:ascii="Century Gothic" w:hAnsi="Century Gothic"/>
          <w:b/>
          <w:bCs/>
          <w:sz w:val="40"/>
          <w:szCs w:val="22"/>
        </w:rPr>
      </w:pPr>
      <w:r w:rsidRPr="003633FD">
        <w:rPr>
          <w:rFonts w:ascii="Century Gothic" w:hAnsi="Century Gothic"/>
          <w:b/>
          <w:bCs/>
          <w:sz w:val="40"/>
          <w:szCs w:val="22"/>
        </w:rPr>
        <w:t xml:space="preserve">Spécifications techniques des fournitures proposées par </w:t>
      </w:r>
      <w:r w:rsidR="000843A9" w:rsidRPr="003633FD">
        <w:rPr>
          <w:rFonts w:ascii="Century Gothic" w:hAnsi="Century Gothic"/>
          <w:b/>
          <w:bCs/>
          <w:sz w:val="40"/>
          <w:szCs w:val="22"/>
        </w:rPr>
        <w:t>les concurrents</w:t>
      </w:r>
      <w:r w:rsidR="003F2F1D" w:rsidRPr="003633FD">
        <w:rPr>
          <w:rFonts w:ascii="Century Gothic" w:hAnsi="Century Gothic"/>
          <w:b/>
          <w:bCs/>
          <w:sz w:val="40"/>
          <w:szCs w:val="22"/>
        </w:rPr>
        <w:t xml:space="preserve"> </w:t>
      </w:r>
    </w:p>
    <w:p w14:paraId="7204F254" w14:textId="188F34E5" w:rsidR="00950388" w:rsidRPr="003633FD" w:rsidRDefault="00950388" w:rsidP="00950388">
      <w:pPr>
        <w:jc w:val="center"/>
        <w:rPr>
          <w:rFonts w:ascii="Century Gothic" w:hAnsi="Century Gothic"/>
          <w:b/>
          <w:bCs/>
          <w:sz w:val="40"/>
          <w:szCs w:val="22"/>
        </w:rPr>
      </w:pPr>
    </w:p>
    <w:p w14:paraId="48ECF9C0" w14:textId="634194E3" w:rsidR="00950388" w:rsidRPr="003633FD" w:rsidRDefault="00950388" w:rsidP="00950388">
      <w:pPr>
        <w:jc w:val="center"/>
        <w:rPr>
          <w:rFonts w:ascii="Century Gothic" w:hAnsi="Century Gothic"/>
          <w:b/>
          <w:bCs/>
          <w:sz w:val="40"/>
          <w:szCs w:val="22"/>
        </w:rPr>
      </w:pPr>
    </w:p>
    <w:p w14:paraId="65F9BC14" w14:textId="6544DAC8" w:rsidR="00950388" w:rsidRPr="003633FD" w:rsidRDefault="00950388" w:rsidP="00950388">
      <w:pPr>
        <w:jc w:val="center"/>
        <w:rPr>
          <w:rFonts w:ascii="Century Gothic" w:hAnsi="Century Gothic"/>
          <w:b/>
          <w:bCs/>
          <w:sz w:val="40"/>
          <w:szCs w:val="22"/>
        </w:rPr>
      </w:pPr>
    </w:p>
    <w:p w14:paraId="1D8A1D73" w14:textId="1036248E" w:rsidR="00950388" w:rsidRPr="003633FD" w:rsidRDefault="00950388" w:rsidP="00950388">
      <w:pPr>
        <w:jc w:val="center"/>
        <w:rPr>
          <w:rFonts w:ascii="Century Gothic" w:hAnsi="Century Gothic"/>
          <w:b/>
          <w:bCs/>
          <w:sz w:val="40"/>
          <w:szCs w:val="22"/>
        </w:rPr>
      </w:pPr>
    </w:p>
    <w:p w14:paraId="08251A61" w14:textId="575DF440" w:rsidR="00950388" w:rsidRPr="003633FD" w:rsidRDefault="00950388" w:rsidP="00950388">
      <w:pPr>
        <w:jc w:val="center"/>
        <w:rPr>
          <w:rFonts w:ascii="Century Gothic" w:hAnsi="Century Gothic"/>
          <w:b/>
          <w:bCs/>
          <w:sz w:val="40"/>
          <w:szCs w:val="22"/>
        </w:rPr>
      </w:pPr>
    </w:p>
    <w:p w14:paraId="4A701683" w14:textId="7C202531" w:rsidR="00950388" w:rsidRPr="003633FD" w:rsidRDefault="00950388" w:rsidP="00950388">
      <w:pPr>
        <w:jc w:val="center"/>
        <w:rPr>
          <w:rFonts w:ascii="Century Gothic" w:hAnsi="Century Gothic"/>
          <w:b/>
          <w:bCs/>
          <w:sz w:val="40"/>
          <w:szCs w:val="22"/>
        </w:rPr>
      </w:pPr>
    </w:p>
    <w:p w14:paraId="783FBB4A" w14:textId="331A7E5D" w:rsidR="00950388" w:rsidRPr="003633FD" w:rsidRDefault="00950388" w:rsidP="00950388">
      <w:pPr>
        <w:jc w:val="center"/>
        <w:rPr>
          <w:rFonts w:ascii="Century Gothic" w:hAnsi="Century Gothic"/>
          <w:b/>
          <w:bCs/>
          <w:sz w:val="40"/>
          <w:szCs w:val="22"/>
        </w:rPr>
      </w:pPr>
    </w:p>
    <w:p w14:paraId="1A6E770D" w14:textId="1AD9E938" w:rsidR="0092359E" w:rsidRPr="003633FD" w:rsidRDefault="0092359E" w:rsidP="00950388">
      <w:pPr>
        <w:jc w:val="center"/>
        <w:rPr>
          <w:rFonts w:ascii="Century Gothic" w:hAnsi="Century Gothic"/>
          <w:b/>
          <w:bCs/>
          <w:sz w:val="40"/>
          <w:szCs w:val="22"/>
        </w:rPr>
      </w:pPr>
    </w:p>
    <w:p w14:paraId="34D4C55D" w14:textId="61A44737" w:rsidR="0092359E" w:rsidRPr="003633FD" w:rsidRDefault="0092359E" w:rsidP="00950388">
      <w:pPr>
        <w:jc w:val="center"/>
        <w:rPr>
          <w:rFonts w:ascii="Century Gothic" w:hAnsi="Century Gothic"/>
          <w:b/>
          <w:bCs/>
          <w:sz w:val="40"/>
          <w:szCs w:val="22"/>
        </w:rPr>
      </w:pPr>
    </w:p>
    <w:p w14:paraId="764CFF4A" w14:textId="77777777" w:rsidR="0092359E" w:rsidRPr="003633FD" w:rsidRDefault="0092359E" w:rsidP="00950388">
      <w:pPr>
        <w:jc w:val="center"/>
        <w:rPr>
          <w:rFonts w:ascii="Century Gothic" w:hAnsi="Century Gothic"/>
          <w:b/>
          <w:bCs/>
          <w:sz w:val="40"/>
          <w:szCs w:val="22"/>
        </w:rPr>
      </w:pPr>
    </w:p>
    <w:p w14:paraId="00CF80A6" w14:textId="5F78D2E0" w:rsidR="00950388" w:rsidRPr="003633FD" w:rsidRDefault="00950388" w:rsidP="00950388">
      <w:pPr>
        <w:jc w:val="center"/>
        <w:rPr>
          <w:rFonts w:ascii="Century Gothic" w:hAnsi="Century Gothic"/>
          <w:b/>
          <w:bCs/>
          <w:sz w:val="40"/>
          <w:szCs w:val="22"/>
        </w:rPr>
      </w:pPr>
    </w:p>
    <w:p w14:paraId="060CA109" w14:textId="77777777" w:rsidR="00E90218" w:rsidRDefault="00E90218" w:rsidP="00195567">
      <w:pPr>
        <w:tabs>
          <w:tab w:val="left" w:pos="284"/>
        </w:tabs>
        <w:suppressAutoHyphens/>
        <w:autoSpaceDN w:val="0"/>
        <w:textAlignment w:val="baseline"/>
        <w:rPr>
          <w:rFonts w:ascii="Century Gothic" w:hAnsi="Century Gothic"/>
          <w:b/>
          <w:bCs/>
          <w:sz w:val="40"/>
          <w:szCs w:val="22"/>
        </w:rPr>
      </w:pPr>
    </w:p>
    <w:p w14:paraId="149714DE" w14:textId="77777777" w:rsidR="00195567" w:rsidRPr="003633FD" w:rsidRDefault="00195567" w:rsidP="00195567">
      <w:pPr>
        <w:tabs>
          <w:tab w:val="left" w:pos="284"/>
        </w:tabs>
        <w:suppressAutoHyphens/>
        <w:autoSpaceDN w:val="0"/>
        <w:textAlignment w:val="baseline"/>
        <w:rPr>
          <w:rFonts w:ascii="Century Gothic" w:hAnsi="Century Gothic"/>
          <w:b/>
          <w:color w:val="0070C0"/>
          <w:sz w:val="22"/>
          <w:szCs w:val="22"/>
        </w:rPr>
      </w:pPr>
    </w:p>
    <w:p w14:paraId="2BE333C6" w14:textId="6185D604" w:rsidR="005F0B5B" w:rsidRPr="003633FD" w:rsidRDefault="005F0B5B" w:rsidP="005F0B5B">
      <w:pPr>
        <w:tabs>
          <w:tab w:val="left" w:pos="284"/>
        </w:tabs>
        <w:suppressAutoHyphens/>
        <w:autoSpaceDN w:val="0"/>
        <w:jc w:val="center"/>
        <w:textAlignment w:val="baseline"/>
        <w:rPr>
          <w:rFonts w:ascii="Century Gothic" w:hAnsi="Century Gothic"/>
          <w:b/>
          <w:color w:val="0070C0"/>
          <w:sz w:val="22"/>
          <w:szCs w:val="22"/>
        </w:rPr>
      </w:pPr>
      <w:r w:rsidRPr="003633FD">
        <w:rPr>
          <w:rFonts w:ascii="Century Gothic" w:hAnsi="Century Gothic"/>
          <w:b/>
          <w:color w:val="0070C0"/>
          <w:sz w:val="22"/>
          <w:szCs w:val="22"/>
        </w:rPr>
        <w:t>LOT Unique</w:t>
      </w:r>
      <w:r w:rsidR="00B36954" w:rsidRPr="003633FD">
        <w:rPr>
          <w:rFonts w:ascii="Century Gothic" w:hAnsi="Century Gothic"/>
          <w:b/>
          <w:color w:val="0070C0"/>
          <w:sz w:val="22"/>
          <w:szCs w:val="22"/>
        </w:rPr>
        <w:t xml:space="preserve"> </w:t>
      </w:r>
      <w:r w:rsidRPr="003633FD">
        <w:rPr>
          <w:rFonts w:ascii="Century Gothic" w:hAnsi="Century Gothic"/>
          <w:b/>
          <w:color w:val="0070C0"/>
          <w:sz w:val="22"/>
          <w:szCs w:val="22"/>
        </w:rPr>
        <w:t>: Equipements Signalétiques</w:t>
      </w:r>
    </w:p>
    <w:p w14:paraId="375E53D0" w14:textId="77777777" w:rsidR="005F0B5B" w:rsidRPr="003633FD" w:rsidRDefault="005F0B5B" w:rsidP="003A5BEA">
      <w:pPr>
        <w:rPr>
          <w:rFonts w:ascii="Calibri" w:hAnsi="Calibri"/>
          <w:i/>
          <w:iCs/>
          <w:sz w:val="20"/>
          <w:szCs w:val="20"/>
        </w:rPr>
      </w:pPr>
    </w:p>
    <w:p w14:paraId="15107A7D" w14:textId="255B371F" w:rsidR="003A5BEA" w:rsidRPr="003633FD" w:rsidRDefault="003A5BEA" w:rsidP="003A5BEA">
      <w:pPr>
        <w:rPr>
          <w:rFonts w:ascii="Calibri" w:hAnsi="Calibri"/>
          <w:i/>
          <w:iCs/>
          <w:sz w:val="20"/>
          <w:szCs w:val="20"/>
        </w:rPr>
      </w:pPr>
      <w:r w:rsidRPr="003633FD">
        <w:rPr>
          <w:rFonts w:ascii="Calibri" w:hAnsi="Calibri"/>
          <w:i/>
          <w:iCs/>
          <w:sz w:val="20"/>
          <w:szCs w:val="20"/>
        </w:rPr>
        <w:t>N.B : les soumissionnaires sont invités à remplir la case &lt;&lt;Proposition du soumissionnaire &gt;&gt; en précisant les caractéristiques du matériel proposé.</w:t>
      </w:r>
    </w:p>
    <w:p w14:paraId="3437BB6B" w14:textId="77777777" w:rsidR="003A5BEA" w:rsidRPr="003633FD" w:rsidRDefault="003A5BEA" w:rsidP="003A5BEA">
      <w:pPr>
        <w:rPr>
          <w:rFonts w:ascii="Calibri" w:hAnsi="Calibri"/>
          <w:i/>
          <w:iCs/>
          <w:sz w:val="20"/>
          <w:szCs w:val="20"/>
        </w:rPr>
      </w:pPr>
      <w:r w:rsidRPr="003633FD">
        <w:rPr>
          <w:rFonts w:ascii="Calibri" w:hAnsi="Calibri"/>
          <w:i/>
          <w:iCs/>
          <w:sz w:val="20"/>
          <w:szCs w:val="20"/>
        </w:rPr>
        <w:t>Tout article ne répondant pas aux spécifications demandées sera déclaré non-conforme.</w:t>
      </w:r>
    </w:p>
    <w:p w14:paraId="14DCAED2" w14:textId="77777777" w:rsidR="00787BBF" w:rsidRPr="003633FD" w:rsidRDefault="003A5BEA" w:rsidP="003A5BEA">
      <w:pPr>
        <w:rPr>
          <w:rFonts w:ascii="Calibri" w:hAnsi="Calibri"/>
          <w:i/>
          <w:iCs/>
          <w:sz w:val="20"/>
          <w:szCs w:val="20"/>
        </w:rPr>
      </w:pPr>
      <w:r w:rsidRPr="003633FD">
        <w:rPr>
          <w:rFonts w:ascii="Calibri" w:hAnsi="Calibri"/>
          <w:i/>
          <w:iCs/>
          <w:sz w:val="20"/>
          <w:szCs w:val="20"/>
        </w:rPr>
        <w:t>Les colonnes Désignations et caractéristiques techniques et Appréciation de l'administration &gt;&gt; ne doivent pas être renseignées ou modifiées.</w:t>
      </w:r>
    </w:p>
    <w:p w14:paraId="591DBF94" w14:textId="60D952F1" w:rsidR="003A5BEA" w:rsidRPr="003633FD" w:rsidRDefault="00787BBF" w:rsidP="00787BBF">
      <w:pPr>
        <w:jc w:val="both"/>
        <w:rPr>
          <w:rFonts w:ascii="Calibri" w:hAnsi="Calibri"/>
          <w:b/>
          <w:bCs/>
          <w:i/>
          <w:iCs/>
          <w:sz w:val="20"/>
          <w:szCs w:val="20"/>
        </w:rPr>
      </w:pPr>
      <w:r w:rsidRPr="003633FD">
        <w:rPr>
          <w:rFonts w:ascii="Calibri" w:hAnsi="Calibri"/>
          <w:b/>
          <w:bCs/>
          <w:i/>
          <w:iCs/>
          <w:sz w:val="20"/>
          <w:szCs w:val="20"/>
        </w:rPr>
        <w:t>Les marques commerciales, références au catalogue, appellation, brevet, conception, type, origine ou producteurs particuliers qui sont spécifiés au niveau de</w:t>
      </w:r>
      <w:r w:rsidRPr="003633FD">
        <w:rPr>
          <w:b/>
          <w:bCs/>
        </w:rPr>
        <w:t xml:space="preserve"> « </w:t>
      </w:r>
      <w:r w:rsidRPr="003633FD">
        <w:rPr>
          <w:rFonts w:ascii="Calibri" w:hAnsi="Calibri"/>
          <w:b/>
          <w:bCs/>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654B6415" w14:textId="77777777" w:rsidR="003A5BEA" w:rsidRPr="003633FD" w:rsidRDefault="003A5BEA" w:rsidP="003A5BEA">
      <w:pPr>
        <w:rPr>
          <w:rFonts w:ascii="Calibri" w:hAnsi="Calibri"/>
          <w:i/>
          <w:iCs/>
          <w:sz w:val="20"/>
          <w:szCs w:val="20"/>
        </w:rPr>
      </w:pPr>
      <w:r w:rsidRPr="003633FD">
        <w:rPr>
          <w:rFonts w:ascii="Calibri" w:hAnsi="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654FBA30" w14:textId="77777777" w:rsidR="00255306" w:rsidRDefault="003A5BEA" w:rsidP="00980A36">
      <w:pPr>
        <w:rPr>
          <w:b/>
          <w:bCs/>
        </w:rPr>
      </w:pPr>
      <w:r w:rsidRPr="003633FD">
        <w:rPr>
          <w:rFonts w:ascii="Calibri" w:hAnsi="Calibri"/>
          <w:i/>
          <w:iCs/>
          <w:sz w:val="20"/>
          <w:szCs w:val="20"/>
        </w:rPr>
        <w:t xml:space="preserve">Les valeurs des dimensions, longueurs, </w:t>
      </w:r>
      <w:proofErr w:type="gramStart"/>
      <w:r w:rsidRPr="003633FD">
        <w:rPr>
          <w:rFonts w:ascii="Calibri" w:hAnsi="Calibri"/>
          <w:i/>
          <w:iCs/>
          <w:sz w:val="20"/>
          <w:szCs w:val="20"/>
        </w:rPr>
        <w:t>capacités,…</w:t>
      </w:r>
      <w:proofErr w:type="gramEnd"/>
      <w:r w:rsidRPr="003633FD">
        <w:rPr>
          <w:rFonts w:ascii="Calibri" w:hAnsi="Calibri"/>
          <w:i/>
          <w:iCs/>
          <w:sz w:val="20"/>
          <w:szCs w:val="20"/>
        </w:rPr>
        <w:t>. Doivent être renseignées d’une manière précise dans la colonne « Proposition du soumissionnaire ».</w:t>
      </w:r>
      <w:r w:rsidR="00980A36" w:rsidRPr="003633FD">
        <w:rPr>
          <w:b/>
          <w:bCs/>
        </w:rPr>
        <w:t xml:space="preserve">    </w:t>
      </w:r>
    </w:p>
    <w:p w14:paraId="1D9E0869" w14:textId="77777777" w:rsidR="00255306" w:rsidRDefault="00255306" w:rsidP="00980A36">
      <w:pPr>
        <w:rPr>
          <w:b/>
          <w:bCs/>
        </w:rPr>
      </w:pPr>
    </w:p>
    <w:tbl>
      <w:tblPr>
        <w:tblW w:w="9918" w:type="dxa"/>
        <w:jc w:val="center"/>
        <w:tblLayout w:type="fixed"/>
        <w:tblCellMar>
          <w:left w:w="70" w:type="dxa"/>
          <w:right w:w="70" w:type="dxa"/>
        </w:tblCellMar>
        <w:tblLook w:val="0000" w:firstRow="0" w:lastRow="0" w:firstColumn="0" w:lastColumn="0" w:noHBand="0" w:noVBand="0"/>
      </w:tblPr>
      <w:tblGrid>
        <w:gridCol w:w="704"/>
        <w:gridCol w:w="5812"/>
        <w:gridCol w:w="1701"/>
        <w:gridCol w:w="1701"/>
      </w:tblGrid>
      <w:tr w:rsidR="00957B01" w:rsidRPr="003633FD" w14:paraId="563FDD27" w14:textId="633B0DE4" w:rsidTr="00957B01">
        <w:trPr>
          <w:trHeight w:val="622"/>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7D33A41" w14:textId="77777777" w:rsidR="00957B01" w:rsidRPr="003633FD" w:rsidRDefault="00957B01" w:rsidP="00957B01">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Item N°</w:t>
            </w:r>
          </w:p>
        </w:tc>
        <w:tc>
          <w:tcPr>
            <w:tcW w:w="5812" w:type="dxa"/>
            <w:tcBorders>
              <w:top w:val="single" w:sz="4" w:space="0" w:color="auto"/>
              <w:left w:val="nil"/>
              <w:bottom w:val="single" w:sz="4" w:space="0" w:color="auto"/>
              <w:right w:val="single" w:sz="4" w:space="0" w:color="auto"/>
            </w:tcBorders>
            <w:vAlign w:val="center"/>
          </w:tcPr>
          <w:p w14:paraId="3D6E9466" w14:textId="77777777" w:rsidR="00957B01" w:rsidRPr="003633FD" w:rsidRDefault="00957B01" w:rsidP="00957B01">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Désignation et caractéristiques techniques</w:t>
            </w:r>
          </w:p>
        </w:tc>
        <w:tc>
          <w:tcPr>
            <w:tcW w:w="1701" w:type="dxa"/>
            <w:tcBorders>
              <w:top w:val="single" w:sz="4" w:space="0" w:color="auto"/>
              <w:left w:val="nil"/>
              <w:bottom w:val="single" w:sz="4" w:space="0" w:color="auto"/>
              <w:right w:val="single" w:sz="4" w:space="0" w:color="auto"/>
            </w:tcBorders>
            <w:vAlign w:val="center"/>
          </w:tcPr>
          <w:p w14:paraId="1CACCEBB" w14:textId="45C37770" w:rsidR="00957B01" w:rsidRPr="003633FD" w:rsidRDefault="00957B01" w:rsidP="00957B01">
            <w:pPr>
              <w:tabs>
                <w:tab w:val="left" w:pos="284"/>
              </w:tabs>
              <w:suppressAutoHyphens/>
              <w:autoSpaceDN w:val="0"/>
              <w:jc w:val="center"/>
              <w:textAlignment w:val="baseline"/>
              <w:rPr>
                <w:rFonts w:ascii="Calibri" w:hAnsi="Calibri" w:cs="Calibri"/>
                <w:b/>
                <w:sz w:val="22"/>
                <w:szCs w:val="22"/>
              </w:rPr>
            </w:pPr>
            <w:r w:rsidRPr="003633FD">
              <w:rPr>
                <w:rFonts w:asciiTheme="minorHAnsi" w:hAnsiTheme="minorHAnsi" w:cstheme="minorHAnsi"/>
                <w:b/>
                <w:sz w:val="22"/>
                <w:szCs w:val="22"/>
              </w:rPr>
              <w:t>Proposition du soumissionnaire</w:t>
            </w:r>
          </w:p>
        </w:tc>
        <w:tc>
          <w:tcPr>
            <w:tcW w:w="1701" w:type="dxa"/>
            <w:tcBorders>
              <w:top w:val="single" w:sz="4" w:space="0" w:color="auto"/>
              <w:left w:val="nil"/>
              <w:bottom w:val="single" w:sz="4" w:space="0" w:color="auto"/>
              <w:right w:val="single" w:sz="4" w:space="0" w:color="auto"/>
            </w:tcBorders>
            <w:vAlign w:val="center"/>
          </w:tcPr>
          <w:p w14:paraId="6B90CCCD" w14:textId="76C9E5D7" w:rsidR="00957B01" w:rsidRPr="003633FD" w:rsidRDefault="00957B01" w:rsidP="00957B01">
            <w:pPr>
              <w:tabs>
                <w:tab w:val="left" w:pos="284"/>
              </w:tabs>
              <w:suppressAutoHyphens/>
              <w:autoSpaceDN w:val="0"/>
              <w:jc w:val="center"/>
              <w:textAlignment w:val="baseline"/>
              <w:rPr>
                <w:rFonts w:ascii="Calibri" w:hAnsi="Calibri" w:cs="Calibri"/>
                <w:b/>
                <w:sz w:val="22"/>
                <w:szCs w:val="22"/>
              </w:rPr>
            </w:pPr>
            <w:r w:rsidRPr="003633FD">
              <w:rPr>
                <w:rFonts w:asciiTheme="minorHAnsi" w:hAnsiTheme="minorHAnsi" w:cstheme="minorHAnsi"/>
                <w:b/>
                <w:sz w:val="22"/>
                <w:szCs w:val="22"/>
              </w:rPr>
              <w:t>Appréciation de l’administration</w:t>
            </w:r>
          </w:p>
        </w:tc>
      </w:tr>
      <w:tr w:rsidR="00F51C2E" w:rsidRPr="003633FD" w14:paraId="07839B01" w14:textId="2D0DC0AC"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6B1401AC"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1</w:t>
            </w:r>
          </w:p>
        </w:tc>
        <w:tc>
          <w:tcPr>
            <w:tcW w:w="5812" w:type="dxa"/>
            <w:tcBorders>
              <w:top w:val="single" w:sz="4" w:space="0" w:color="auto"/>
              <w:left w:val="nil"/>
              <w:bottom w:val="single" w:sz="4" w:space="0" w:color="auto"/>
              <w:right w:val="single" w:sz="4" w:space="0" w:color="auto"/>
            </w:tcBorders>
            <w:vAlign w:val="center"/>
          </w:tcPr>
          <w:p w14:paraId="4150A159" w14:textId="77777777" w:rsidR="00F51C2E" w:rsidRPr="0063092E" w:rsidRDefault="00F51C2E" w:rsidP="00F51C2E">
            <w:pPr>
              <w:rPr>
                <w:rFonts w:ascii="Calibri" w:hAnsi="Calibri" w:cs="Calibri"/>
                <w:b/>
                <w:bCs/>
                <w:sz w:val="20"/>
                <w:szCs w:val="20"/>
                <w:u w:val="single"/>
              </w:rPr>
            </w:pPr>
            <w:r w:rsidRPr="0063092E">
              <w:rPr>
                <w:rFonts w:ascii="Calibri" w:hAnsi="Calibri" w:cs="Calibri"/>
                <w:b/>
                <w:bCs/>
                <w:sz w:val="20"/>
                <w:szCs w:val="20"/>
                <w:u w:val="single"/>
              </w:rPr>
              <w:t>Répertoire général – Répertoire Local – 1 (signalétique)</w:t>
            </w:r>
          </w:p>
          <w:p w14:paraId="4D4ABB08"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w:t>
            </w:r>
            <w:r w:rsidRPr="0063092E">
              <w:rPr>
                <w:rFonts w:ascii="Calibri" w:hAnsi="Calibri" w:cs="Calibri"/>
                <w:sz w:val="20"/>
                <w:szCs w:val="20"/>
              </w:rPr>
              <w:tab/>
            </w:r>
            <w:r w:rsidRPr="0063092E">
              <w:rPr>
                <w:rFonts w:ascii="Calibri" w:hAnsi="Calibri" w:cs="Calibri"/>
                <w:b/>
                <w:bCs/>
                <w:sz w:val="20"/>
                <w:szCs w:val="20"/>
              </w:rPr>
              <w:t>Enseigne murale</w:t>
            </w:r>
          </w:p>
          <w:p w14:paraId="46F60ABB"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Panneau mural horizontal de 42x7, 5x2,6 cm ±5% avec double méthacrylate transparent de 3 mm environ avec protection UV. Les bords seront arrondis. Jeu de 4 chevilles cylindriques en aluminium anodisé argent mat avec une longueur de corps de 15 mm ±5% et un ø 16 mm ±5% à l'extérieur et avec un filetage métrique à l'intérieur pour assurer une fixation murale facile de l'élément en question à l'aide d'une vis en INOX. Il est doté d'un bouchon cylindrique ø 16x15 mm environ au centre pour éviter les ruptures.</w:t>
            </w:r>
          </w:p>
          <w:p w14:paraId="68068631"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w:t>
            </w:r>
            <w:r w:rsidRPr="0063092E">
              <w:rPr>
                <w:rFonts w:ascii="Calibri" w:hAnsi="Calibri" w:cs="Calibri"/>
                <w:sz w:val="20"/>
                <w:szCs w:val="20"/>
              </w:rPr>
              <w:tab/>
            </w:r>
            <w:r w:rsidRPr="0063092E">
              <w:rPr>
                <w:rFonts w:ascii="Calibri" w:hAnsi="Calibri" w:cs="Calibri"/>
                <w:b/>
                <w:bCs/>
                <w:sz w:val="20"/>
                <w:szCs w:val="20"/>
              </w:rPr>
              <w:t>Enseigne murale</w:t>
            </w:r>
            <w:r w:rsidRPr="0063092E">
              <w:rPr>
                <w:rFonts w:ascii="Calibri" w:hAnsi="Calibri" w:cs="Calibri"/>
                <w:sz w:val="20"/>
                <w:szCs w:val="20"/>
              </w:rPr>
              <w:t xml:space="preserve"> </w:t>
            </w:r>
          </w:p>
          <w:p w14:paraId="5D56F2F8"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 xml:space="preserve">Panneau mural horizontal de 42x59, 4x2,6 cm ±5% avec double méthacrylate transparent de 3 mm avec protection UV. Les bords seront arrondis. Jeu de 4 chevilles cylindriques en aluminium anodisé argent mat avec une longueur de corps de 15 mm ±5% et un ø 16 mm ±5% à l'extérieur et avec un filetage métrique à l'intérieur pour assurer une fixation murale facile de l'élément en question à l'aide d'une vis en INOX. Produit pour usage extérieur </w:t>
            </w:r>
          </w:p>
          <w:p w14:paraId="30E620C3" w14:textId="77777777" w:rsidR="00F51C2E" w:rsidRPr="003633FD" w:rsidRDefault="00F51C2E" w:rsidP="00F51C2E">
            <w:pPr>
              <w:tabs>
                <w:tab w:val="left" w:pos="284"/>
              </w:tabs>
              <w:suppressAutoHyphens/>
              <w:autoSpaceDN w:val="0"/>
              <w:jc w:val="both"/>
              <w:textAlignment w:val="baseline"/>
              <w:rPr>
                <w:rFonts w:ascii="Calibri" w:hAnsi="Calibri" w:cs="Calibri"/>
                <w:sz w:val="22"/>
                <w:szCs w:val="22"/>
              </w:rPr>
            </w:pPr>
          </w:p>
        </w:tc>
        <w:tc>
          <w:tcPr>
            <w:tcW w:w="1701" w:type="dxa"/>
            <w:tcBorders>
              <w:top w:val="single" w:sz="4" w:space="0" w:color="auto"/>
              <w:left w:val="nil"/>
              <w:bottom w:val="single" w:sz="4" w:space="0" w:color="auto"/>
              <w:right w:val="single" w:sz="4" w:space="0" w:color="auto"/>
            </w:tcBorders>
          </w:tcPr>
          <w:p w14:paraId="3A83675C"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5E2110CF"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503C7891" w14:textId="358EAD9E" w:rsidR="00F51C2E" w:rsidRPr="003633FD" w:rsidRDefault="00F51C2E" w:rsidP="00F51C2E">
            <w:pPr>
              <w:rPr>
                <w:rFonts w:ascii="Calibri" w:hAnsi="Calibri" w:cs="Calibri"/>
                <w:b/>
                <w:bCs/>
                <w:sz w:val="22"/>
                <w:szCs w:val="22"/>
                <w:u w:val="single"/>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3A5450E" w14:textId="77777777" w:rsidR="00F51C2E" w:rsidRPr="003633FD" w:rsidRDefault="00F51C2E" w:rsidP="00F51C2E">
            <w:pPr>
              <w:rPr>
                <w:rFonts w:ascii="Calibri" w:hAnsi="Calibri" w:cs="Calibri"/>
                <w:b/>
                <w:bCs/>
                <w:sz w:val="22"/>
                <w:szCs w:val="22"/>
                <w:u w:val="single"/>
              </w:rPr>
            </w:pPr>
          </w:p>
        </w:tc>
      </w:tr>
      <w:tr w:rsidR="00F51C2E" w:rsidRPr="003633FD" w14:paraId="298813FB" w14:textId="7656D0E5"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5EDE37C0"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w:t>
            </w:r>
          </w:p>
        </w:tc>
        <w:tc>
          <w:tcPr>
            <w:tcW w:w="5812" w:type="dxa"/>
            <w:tcBorders>
              <w:top w:val="single" w:sz="4" w:space="0" w:color="auto"/>
              <w:left w:val="nil"/>
              <w:bottom w:val="single" w:sz="4" w:space="0" w:color="auto"/>
              <w:right w:val="single" w:sz="4" w:space="0" w:color="auto"/>
            </w:tcBorders>
            <w:vAlign w:val="center"/>
          </w:tcPr>
          <w:p w14:paraId="6BB406E2"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Répertoire général 1 </w:t>
            </w:r>
            <w:r w:rsidRPr="0063092E">
              <w:rPr>
                <w:rFonts w:ascii="Calibri" w:hAnsi="Calibri" w:cs="Calibri"/>
                <w:b/>
                <w:bCs/>
                <w:sz w:val="20"/>
                <w:szCs w:val="20"/>
                <w:u w:val="single"/>
              </w:rPr>
              <w:t>(signalétique</w:t>
            </w:r>
            <w:proofErr w:type="gramStart"/>
            <w:r w:rsidRPr="0063092E">
              <w:rPr>
                <w:rFonts w:ascii="Calibri" w:hAnsi="Calibri" w:cs="Calibri"/>
                <w:b/>
                <w:bCs/>
                <w:sz w:val="20"/>
                <w:szCs w:val="20"/>
                <w:u w:val="single"/>
              </w:rPr>
              <w:t>)</w:t>
            </w:r>
            <w:r w:rsidRPr="0063092E">
              <w:rPr>
                <w:rFonts w:ascii="Calibri" w:hAnsi="Calibri" w:cs="Calibri"/>
                <w:b/>
                <w:bCs/>
                <w:sz w:val="20"/>
                <w:szCs w:val="20"/>
              </w:rPr>
              <w:t>:</w:t>
            </w:r>
            <w:proofErr w:type="gramEnd"/>
          </w:p>
          <w:p w14:paraId="7478F06D" w14:textId="77777777" w:rsidR="00F51C2E" w:rsidRPr="0063092E" w:rsidRDefault="00F51C2E" w:rsidP="00F51C2E">
            <w:pPr>
              <w:tabs>
                <w:tab w:val="left" w:pos="284"/>
              </w:tabs>
              <w:suppressAutoHyphens/>
              <w:autoSpaceDN w:val="0"/>
              <w:jc w:val="both"/>
              <w:textAlignment w:val="baseline"/>
              <w:rPr>
                <w:rFonts w:ascii="Calibri" w:hAnsi="Calibri" w:cs="Calibri"/>
                <w:b/>
                <w:bCs/>
                <w:sz w:val="20"/>
                <w:szCs w:val="20"/>
              </w:rPr>
            </w:pPr>
          </w:p>
          <w:p w14:paraId="5EAC8E31"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Panneau en verre trempé transparent de 50x75x0,8 cm ±5% avec des bords arrondis et polis pour une plus grande sécurité de l'utilisateur. Sur les bords se trouvent 4 trous circulaires pour placer les fixations pour l'ancrage au mur. Produit compatible pour extérieur et intérieur.</w:t>
            </w:r>
          </w:p>
          <w:p w14:paraId="1CD7CCBD"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Set de 4 chevilles cylindriques en aluminium anodisé mat avec une longueur de corps de 30 mm ±5% et un ø extérieur de 20 mm ±5% et avec un filetage métrique à l'intérieur pour assurer une fixation murale facile de l'élément en question à l'aide d'une vis en INOX. Produit compatible pour extérieur et intérieur.</w:t>
            </w:r>
          </w:p>
          <w:p w14:paraId="77A5AA6D" w14:textId="77777777" w:rsidR="00F51C2E" w:rsidRPr="003633FD" w:rsidRDefault="00F51C2E" w:rsidP="00F51C2E">
            <w:pPr>
              <w:tabs>
                <w:tab w:val="left" w:pos="284"/>
              </w:tabs>
              <w:suppressAutoHyphens/>
              <w:autoSpaceDN w:val="0"/>
              <w:jc w:val="both"/>
              <w:textAlignment w:val="baseline"/>
              <w:rPr>
                <w:rFonts w:ascii="Calibri" w:hAnsi="Calibri" w:cs="Calibri"/>
                <w:sz w:val="22"/>
                <w:szCs w:val="22"/>
              </w:rPr>
            </w:pPr>
          </w:p>
        </w:tc>
        <w:tc>
          <w:tcPr>
            <w:tcW w:w="1701" w:type="dxa"/>
            <w:tcBorders>
              <w:top w:val="single" w:sz="4" w:space="0" w:color="auto"/>
              <w:left w:val="nil"/>
              <w:bottom w:val="single" w:sz="4" w:space="0" w:color="auto"/>
              <w:right w:val="single" w:sz="4" w:space="0" w:color="auto"/>
            </w:tcBorders>
          </w:tcPr>
          <w:p w14:paraId="1D05361B"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lastRenderedPageBreak/>
              <w:t>Marque :</w:t>
            </w:r>
          </w:p>
          <w:p w14:paraId="6BF97BD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46B8CEB5" w14:textId="5D11566D"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B98E4D6" w14:textId="77777777" w:rsidR="00F51C2E" w:rsidRPr="003633FD" w:rsidRDefault="00F51C2E" w:rsidP="00F51C2E">
            <w:pPr>
              <w:rPr>
                <w:rFonts w:ascii="Calibri" w:hAnsi="Calibri" w:cstheme="majorHAnsi"/>
                <w:b/>
                <w:bCs/>
                <w:sz w:val="20"/>
                <w:szCs w:val="20"/>
              </w:rPr>
            </w:pPr>
          </w:p>
        </w:tc>
      </w:tr>
      <w:tr w:rsidR="00F51C2E" w:rsidRPr="003633FD" w14:paraId="23790686" w14:textId="338FEB7E"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64734BBD"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lastRenderedPageBreak/>
              <w:t>3</w:t>
            </w:r>
          </w:p>
        </w:tc>
        <w:tc>
          <w:tcPr>
            <w:tcW w:w="5812" w:type="dxa"/>
            <w:tcBorders>
              <w:top w:val="single" w:sz="4" w:space="0" w:color="auto"/>
              <w:left w:val="nil"/>
              <w:bottom w:val="single" w:sz="4" w:space="0" w:color="auto"/>
              <w:right w:val="single" w:sz="4" w:space="0" w:color="auto"/>
            </w:tcBorders>
            <w:vAlign w:val="center"/>
          </w:tcPr>
          <w:p w14:paraId="1DD62775"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Répertoire général – Répertoire Local – 2 </w:t>
            </w:r>
            <w:r w:rsidRPr="0063092E">
              <w:rPr>
                <w:rFonts w:ascii="Calibri" w:hAnsi="Calibri" w:cs="Calibri"/>
                <w:b/>
                <w:bCs/>
                <w:sz w:val="20"/>
                <w:szCs w:val="20"/>
                <w:u w:val="single"/>
              </w:rPr>
              <w:t>(signalétique) :</w:t>
            </w:r>
          </w:p>
          <w:p w14:paraId="3BB48135" w14:textId="77777777" w:rsidR="00F51C2E" w:rsidRPr="0063092E" w:rsidRDefault="00F51C2E" w:rsidP="00F51C2E">
            <w:pPr>
              <w:rPr>
                <w:rFonts w:ascii="Calibri" w:hAnsi="Calibri" w:cs="Calibri"/>
                <w:b/>
                <w:bCs/>
                <w:sz w:val="20"/>
                <w:szCs w:val="20"/>
              </w:rPr>
            </w:pPr>
          </w:p>
          <w:p w14:paraId="16CD8F98"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w:t>
            </w:r>
            <w:r w:rsidRPr="0063092E">
              <w:rPr>
                <w:rFonts w:ascii="Calibri" w:hAnsi="Calibri" w:cs="Calibri"/>
                <w:sz w:val="20"/>
                <w:szCs w:val="20"/>
              </w:rPr>
              <w:tab/>
            </w:r>
            <w:r w:rsidRPr="0063092E">
              <w:rPr>
                <w:rFonts w:ascii="Calibri" w:hAnsi="Calibri" w:cs="Calibri"/>
                <w:b/>
                <w:bCs/>
                <w:sz w:val="20"/>
                <w:szCs w:val="20"/>
              </w:rPr>
              <w:t>Enseigne murale</w:t>
            </w:r>
            <w:r w:rsidRPr="0063092E">
              <w:rPr>
                <w:rFonts w:ascii="Calibri" w:hAnsi="Calibri" w:cs="Calibri"/>
                <w:sz w:val="20"/>
                <w:szCs w:val="20"/>
              </w:rPr>
              <w:t xml:space="preserve"> </w:t>
            </w:r>
          </w:p>
          <w:p w14:paraId="670A7CAE"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Panneau mural horizontal de 42x7,5x2,6 cm ±5% avec double méthacrylate transparent de 3 mm ±5% avec protection UV. Les bords seront arrondis. Jeu de 4 chevilles cylindriques en aluminium anodisé argent mat avec une longueur de corps de 15 mm ±5% et ø 16 mm ±5% à l'extérieur et avec un filetage métrique à l'intérieur pour assurer une fixation murale facile de l'élément en question à l'aide d'une vis en INOX. Il est doté d'un bouchon cylindrique ø 16x15 mm ±5% au centre pour éviter les ruptures. Produit pour usage extérieur.</w:t>
            </w:r>
          </w:p>
          <w:p w14:paraId="185DFD79" w14:textId="77777777" w:rsidR="00F51C2E" w:rsidRPr="0063092E" w:rsidRDefault="00F51C2E" w:rsidP="00F51C2E">
            <w:pPr>
              <w:rPr>
                <w:rFonts w:ascii="Calibri" w:hAnsi="Calibri" w:cs="Calibri"/>
                <w:b/>
                <w:bCs/>
                <w:sz w:val="20"/>
                <w:szCs w:val="20"/>
              </w:rPr>
            </w:pPr>
            <w:r w:rsidRPr="0063092E">
              <w:rPr>
                <w:rFonts w:ascii="Calibri" w:hAnsi="Calibri" w:cs="Calibri"/>
                <w:sz w:val="20"/>
                <w:szCs w:val="20"/>
              </w:rPr>
              <w:t>-</w:t>
            </w:r>
            <w:r w:rsidRPr="0063092E">
              <w:rPr>
                <w:rFonts w:ascii="Calibri" w:hAnsi="Calibri" w:cs="Calibri"/>
                <w:sz w:val="20"/>
                <w:szCs w:val="20"/>
              </w:rPr>
              <w:tab/>
            </w:r>
            <w:r w:rsidRPr="0063092E">
              <w:rPr>
                <w:rFonts w:ascii="Calibri" w:hAnsi="Calibri" w:cs="Calibri"/>
                <w:b/>
                <w:bCs/>
                <w:sz w:val="20"/>
                <w:szCs w:val="20"/>
              </w:rPr>
              <w:t xml:space="preserve">Enseigne murale </w:t>
            </w:r>
          </w:p>
          <w:p w14:paraId="68D1D1C3"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Panneau mural horizontal de 42x59,4x2,6 cm ±5% avec double méthacrylate transparent de 3 mm ±5% avec protection UV. Les bords seront arrondis. Jeu de 4 chevilles cylindriques en aluminium anodisé argent mat avec une longueur de corps de 15 mm ±5% et un ø 16 mm ±5% à l'extérieur et avec un filetage métrique à l'intérieur pour assurer une fixation murale facile de l'élément en question à l'aide d'une vis en INOX. Il est doté d'un bouchon cylindrique ø 16x15 mm ±5% au centre pour éviter les ruptures. Produit pour usage extérieur</w:t>
            </w:r>
          </w:p>
          <w:p w14:paraId="1F79ECAA" w14:textId="77777777" w:rsidR="00F51C2E" w:rsidRPr="003633FD" w:rsidRDefault="00F51C2E" w:rsidP="00F51C2E">
            <w:pPr>
              <w:rPr>
                <w:rFonts w:ascii="Calibri" w:hAnsi="Calibri" w:cs="Calibri"/>
                <w:sz w:val="20"/>
                <w:szCs w:val="20"/>
              </w:rPr>
            </w:pPr>
          </w:p>
        </w:tc>
        <w:tc>
          <w:tcPr>
            <w:tcW w:w="1701" w:type="dxa"/>
            <w:tcBorders>
              <w:top w:val="single" w:sz="4" w:space="0" w:color="auto"/>
              <w:left w:val="nil"/>
              <w:bottom w:val="single" w:sz="4" w:space="0" w:color="auto"/>
              <w:right w:val="single" w:sz="4" w:space="0" w:color="auto"/>
            </w:tcBorders>
          </w:tcPr>
          <w:p w14:paraId="7D2D73B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53BDA87F"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10E00B1E" w14:textId="2DF5E8C7" w:rsidR="00F51C2E" w:rsidRPr="003633FD" w:rsidRDefault="00F51C2E" w:rsidP="00F51C2E">
            <w:pPr>
              <w:rPr>
                <w:rFonts w:ascii="Calibri" w:hAnsi="Calibri" w:cs="Calibr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349FD18" w14:textId="77777777" w:rsidR="00F51C2E" w:rsidRPr="003633FD" w:rsidRDefault="00F51C2E" w:rsidP="00F51C2E">
            <w:pPr>
              <w:rPr>
                <w:rFonts w:ascii="Calibri" w:hAnsi="Calibri" w:cs="Calibri"/>
                <w:b/>
                <w:bCs/>
                <w:sz w:val="20"/>
                <w:szCs w:val="20"/>
              </w:rPr>
            </w:pPr>
          </w:p>
        </w:tc>
      </w:tr>
      <w:tr w:rsidR="00F51C2E" w:rsidRPr="003633FD" w14:paraId="779CB425" w14:textId="387F3DAA"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74FC05ED"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4</w:t>
            </w:r>
          </w:p>
        </w:tc>
        <w:tc>
          <w:tcPr>
            <w:tcW w:w="5812" w:type="dxa"/>
            <w:tcBorders>
              <w:top w:val="single" w:sz="4" w:space="0" w:color="auto"/>
              <w:left w:val="nil"/>
              <w:bottom w:val="single" w:sz="4" w:space="0" w:color="auto"/>
              <w:right w:val="single" w:sz="4" w:space="0" w:color="auto"/>
            </w:tcBorders>
            <w:vAlign w:val="center"/>
          </w:tcPr>
          <w:p w14:paraId="546918A1"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Numéro d’étage </w:t>
            </w:r>
            <w:r w:rsidRPr="0063092E">
              <w:rPr>
                <w:rFonts w:ascii="Calibri" w:hAnsi="Calibri" w:cs="Calibri"/>
                <w:b/>
                <w:bCs/>
                <w:sz w:val="20"/>
                <w:szCs w:val="20"/>
                <w:u w:val="single"/>
              </w:rPr>
              <w:t>(signalétique)</w:t>
            </w:r>
            <w:r w:rsidRPr="0063092E">
              <w:rPr>
                <w:rFonts w:ascii="Calibri" w:hAnsi="Calibri" w:cs="Calibri"/>
                <w:b/>
                <w:bCs/>
                <w:sz w:val="20"/>
                <w:szCs w:val="20"/>
              </w:rPr>
              <w:t> :</w:t>
            </w:r>
          </w:p>
          <w:p w14:paraId="5EE2BCD1" w14:textId="77777777" w:rsidR="00F51C2E" w:rsidRPr="0063092E" w:rsidRDefault="00F51C2E" w:rsidP="00F51C2E">
            <w:pPr>
              <w:rPr>
                <w:rFonts w:ascii="Calibri" w:hAnsi="Calibri" w:cs="Calibri"/>
                <w:b/>
                <w:bCs/>
                <w:sz w:val="20"/>
                <w:szCs w:val="20"/>
              </w:rPr>
            </w:pPr>
          </w:p>
          <w:p w14:paraId="3B728015"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Lettre/chiffre en INOX d'une épaisseur de 3 mm ±5% et d'une finition satinée. La hauteur de l'élément est de 25 cm ±5% et il est découpé au laser. Les bords sont ensuite polis pour donner un aspect plus lisse. La pièce possède 3 douilles soudées avec filetage métrique long 50 mm ±5% à l'intérieur pour être ancrée au mur. Produit pour usage extérieur.</w:t>
            </w:r>
          </w:p>
          <w:p w14:paraId="33BD135D" w14:textId="77777777" w:rsidR="00F51C2E" w:rsidRPr="003633FD" w:rsidRDefault="00F51C2E" w:rsidP="00F51C2E">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4DEFEF90"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08C635E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5CC7EAC9" w14:textId="370F1A3D" w:rsidR="00F51C2E" w:rsidRPr="003633FD" w:rsidRDefault="00F51C2E" w:rsidP="00F51C2E">
            <w:pPr>
              <w:rPr>
                <w:rFonts w:ascii="Calibri" w:hAnsi="Calibri" w:cs="Calibr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46D623A" w14:textId="77777777" w:rsidR="00F51C2E" w:rsidRPr="003633FD" w:rsidRDefault="00F51C2E" w:rsidP="00F51C2E">
            <w:pPr>
              <w:rPr>
                <w:rFonts w:ascii="Calibri" w:hAnsi="Calibri" w:cs="Calibri"/>
                <w:b/>
                <w:bCs/>
                <w:sz w:val="20"/>
                <w:szCs w:val="20"/>
              </w:rPr>
            </w:pPr>
          </w:p>
        </w:tc>
      </w:tr>
      <w:tr w:rsidR="00F51C2E" w:rsidRPr="003633FD" w14:paraId="2DC9CA12" w14:textId="735DF8C6"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51B7D5B8"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5</w:t>
            </w:r>
          </w:p>
        </w:tc>
        <w:tc>
          <w:tcPr>
            <w:tcW w:w="5812" w:type="dxa"/>
            <w:tcBorders>
              <w:top w:val="single" w:sz="4" w:space="0" w:color="auto"/>
              <w:left w:val="nil"/>
              <w:bottom w:val="single" w:sz="4" w:space="0" w:color="auto"/>
              <w:right w:val="single" w:sz="4" w:space="0" w:color="auto"/>
            </w:tcBorders>
            <w:vAlign w:val="center"/>
          </w:tcPr>
          <w:p w14:paraId="32A87D85"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Balise directionnelle – 1 </w:t>
            </w:r>
            <w:r w:rsidRPr="0063092E">
              <w:rPr>
                <w:rFonts w:ascii="Calibri" w:hAnsi="Calibri" w:cs="Calibri"/>
                <w:b/>
                <w:bCs/>
                <w:sz w:val="20"/>
                <w:szCs w:val="20"/>
                <w:u w:val="single"/>
              </w:rPr>
              <w:t>(signalétique) :</w:t>
            </w:r>
          </w:p>
          <w:p w14:paraId="04E433A2" w14:textId="77777777" w:rsidR="00F51C2E" w:rsidRPr="0063092E" w:rsidRDefault="00F51C2E" w:rsidP="00F51C2E">
            <w:pPr>
              <w:rPr>
                <w:rFonts w:ascii="Calibri" w:hAnsi="Calibri" w:cs="Calibri"/>
                <w:b/>
                <w:bCs/>
                <w:sz w:val="20"/>
                <w:szCs w:val="20"/>
              </w:rPr>
            </w:pPr>
          </w:p>
          <w:p w14:paraId="419D78F0" w14:textId="77777777" w:rsidR="00F51C2E" w:rsidRPr="0063092E" w:rsidRDefault="00F51C2E" w:rsidP="00F51C2E">
            <w:pPr>
              <w:rPr>
                <w:rFonts w:ascii="Calibri" w:hAnsi="Calibri" w:cs="Calibri"/>
                <w:b/>
                <w:sz w:val="20"/>
                <w:szCs w:val="20"/>
              </w:rPr>
            </w:pPr>
            <w:r w:rsidRPr="0063092E">
              <w:rPr>
                <w:rFonts w:ascii="Calibri" w:hAnsi="Calibri" w:cs="Calibri"/>
                <w:b/>
                <w:sz w:val="20"/>
                <w:szCs w:val="20"/>
              </w:rPr>
              <w:t>-</w:t>
            </w:r>
            <w:r w:rsidRPr="0063092E">
              <w:rPr>
                <w:rFonts w:ascii="Calibri" w:hAnsi="Calibri" w:cs="Calibri"/>
                <w:b/>
                <w:sz w:val="20"/>
                <w:szCs w:val="20"/>
              </w:rPr>
              <w:tab/>
              <w:t xml:space="preserve">Enseigne murale </w:t>
            </w:r>
          </w:p>
          <w:p w14:paraId="513553AC" w14:textId="77777777" w:rsidR="00F51C2E" w:rsidRPr="0063092E" w:rsidRDefault="00F51C2E" w:rsidP="00F51C2E">
            <w:pPr>
              <w:rPr>
                <w:rFonts w:ascii="Calibri" w:hAnsi="Calibri" w:cs="Calibri"/>
                <w:bCs/>
                <w:sz w:val="20"/>
                <w:szCs w:val="20"/>
              </w:rPr>
            </w:pPr>
            <w:r w:rsidRPr="0063092E">
              <w:rPr>
                <w:rFonts w:ascii="Calibri" w:hAnsi="Calibri" w:cs="Calibri"/>
                <w:bCs/>
                <w:sz w:val="20"/>
                <w:szCs w:val="20"/>
              </w:rPr>
              <w:t xml:space="preserve">Panneau mural horizontal de 42x7,5x2,6 cm </w:t>
            </w:r>
            <w:r w:rsidRPr="0063092E">
              <w:rPr>
                <w:rFonts w:ascii="Calibri" w:hAnsi="Calibri" w:cs="Calibri"/>
                <w:sz w:val="20"/>
                <w:szCs w:val="20"/>
              </w:rPr>
              <w:t xml:space="preserve">±5% </w:t>
            </w:r>
            <w:r w:rsidRPr="0063092E">
              <w:rPr>
                <w:rFonts w:ascii="Calibri" w:hAnsi="Calibri" w:cs="Calibri"/>
                <w:bCs/>
                <w:sz w:val="20"/>
                <w:szCs w:val="20"/>
              </w:rPr>
              <w:t xml:space="preserve">avec double méthacrylate transparent de 3 mm </w:t>
            </w:r>
            <w:r w:rsidRPr="0063092E">
              <w:rPr>
                <w:rFonts w:ascii="Calibri" w:hAnsi="Calibri" w:cs="Calibri"/>
                <w:sz w:val="20"/>
                <w:szCs w:val="20"/>
              </w:rPr>
              <w:t>±5%</w:t>
            </w:r>
            <w:r w:rsidRPr="0063092E">
              <w:rPr>
                <w:rFonts w:ascii="Calibri" w:hAnsi="Calibri" w:cs="Calibri"/>
                <w:bCs/>
                <w:sz w:val="20"/>
                <w:szCs w:val="20"/>
              </w:rPr>
              <w:t xml:space="preserve"> avec protection UV. Les bords seront arrondis. Jeu de 4 chevilles cylindriques en aluminium anodisé argent mat avec une longueur de corps de 15 mm </w:t>
            </w:r>
            <w:r w:rsidRPr="0063092E">
              <w:rPr>
                <w:rFonts w:ascii="Calibri" w:hAnsi="Calibri" w:cs="Calibri"/>
                <w:sz w:val="20"/>
                <w:szCs w:val="20"/>
              </w:rPr>
              <w:t>±5%</w:t>
            </w:r>
            <w:r w:rsidRPr="0063092E">
              <w:rPr>
                <w:rFonts w:ascii="Calibri" w:hAnsi="Calibri" w:cs="Calibri"/>
                <w:bCs/>
                <w:sz w:val="20"/>
                <w:szCs w:val="20"/>
              </w:rPr>
              <w:t xml:space="preserve"> et ø 16 mm </w:t>
            </w:r>
            <w:r w:rsidRPr="0063092E">
              <w:rPr>
                <w:rFonts w:ascii="Calibri" w:hAnsi="Calibri" w:cs="Calibri"/>
                <w:sz w:val="20"/>
                <w:szCs w:val="20"/>
              </w:rPr>
              <w:t>±5%</w:t>
            </w:r>
            <w:r w:rsidRPr="0063092E">
              <w:rPr>
                <w:rFonts w:ascii="Calibri" w:hAnsi="Calibri" w:cs="Calibri"/>
                <w:bCs/>
                <w:sz w:val="20"/>
                <w:szCs w:val="20"/>
              </w:rPr>
              <w:t xml:space="preserve"> à l'extérieur et avec un filetage métrique à l'intérieur pour assurer une fixation murale facile de l'élément en question à l'aide d'une vis en INOX. Il est doté d'un bouchon cylindrique ø 16x15 mm </w:t>
            </w:r>
            <w:r w:rsidRPr="0063092E">
              <w:rPr>
                <w:rFonts w:ascii="Calibri" w:hAnsi="Calibri" w:cs="Calibri"/>
                <w:sz w:val="20"/>
                <w:szCs w:val="20"/>
              </w:rPr>
              <w:t>±5%</w:t>
            </w:r>
            <w:r w:rsidRPr="0063092E">
              <w:rPr>
                <w:rFonts w:ascii="Calibri" w:hAnsi="Calibri" w:cs="Calibri"/>
                <w:bCs/>
                <w:sz w:val="20"/>
                <w:szCs w:val="20"/>
              </w:rPr>
              <w:t xml:space="preserve"> au centre pour éviter les ruptures. Produit pour usage extérieur.</w:t>
            </w:r>
          </w:p>
          <w:p w14:paraId="05D7C814" w14:textId="77777777" w:rsidR="00F51C2E" w:rsidRPr="0063092E" w:rsidRDefault="00F51C2E" w:rsidP="00F51C2E">
            <w:pPr>
              <w:rPr>
                <w:rFonts w:ascii="Calibri" w:hAnsi="Calibri" w:cs="Calibri"/>
                <w:b/>
                <w:sz w:val="20"/>
                <w:szCs w:val="20"/>
              </w:rPr>
            </w:pPr>
          </w:p>
          <w:p w14:paraId="42234B88" w14:textId="77777777" w:rsidR="00F51C2E" w:rsidRPr="0063092E" w:rsidRDefault="00F51C2E" w:rsidP="00F51C2E">
            <w:pPr>
              <w:rPr>
                <w:rFonts w:ascii="Calibri" w:hAnsi="Calibri" w:cs="Calibri"/>
                <w:b/>
                <w:sz w:val="20"/>
                <w:szCs w:val="20"/>
              </w:rPr>
            </w:pPr>
            <w:r w:rsidRPr="0063092E">
              <w:rPr>
                <w:rFonts w:ascii="Calibri" w:hAnsi="Calibri" w:cs="Calibri"/>
                <w:b/>
                <w:sz w:val="20"/>
                <w:szCs w:val="20"/>
              </w:rPr>
              <w:t>-</w:t>
            </w:r>
            <w:r w:rsidRPr="0063092E">
              <w:rPr>
                <w:rFonts w:ascii="Calibri" w:hAnsi="Calibri" w:cs="Calibri"/>
                <w:b/>
                <w:sz w:val="20"/>
                <w:szCs w:val="20"/>
              </w:rPr>
              <w:tab/>
              <w:t xml:space="preserve">Enseigne murale </w:t>
            </w:r>
          </w:p>
          <w:p w14:paraId="185FC9B4" w14:textId="5F1576F2" w:rsidR="00F51C2E" w:rsidRPr="003633FD" w:rsidRDefault="00F51C2E" w:rsidP="00F51C2E">
            <w:pPr>
              <w:rPr>
                <w:rFonts w:ascii="Calibri" w:hAnsi="Calibri" w:cs="Calibri"/>
                <w:bCs/>
                <w:sz w:val="20"/>
                <w:szCs w:val="20"/>
              </w:rPr>
            </w:pPr>
            <w:r w:rsidRPr="0063092E">
              <w:rPr>
                <w:rFonts w:ascii="Calibri" w:hAnsi="Calibri" w:cs="Calibri"/>
                <w:bCs/>
                <w:sz w:val="20"/>
                <w:szCs w:val="20"/>
              </w:rPr>
              <w:lastRenderedPageBreak/>
              <w:t xml:space="preserve">Panneau mural horizontal de 42x29,7x2,6 cm </w:t>
            </w:r>
            <w:r w:rsidRPr="0063092E">
              <w:rPr>
                <w:rFonts w:ascii="Calibri" w:hAnsi="Calibri" w:cs="Calibri"/>
                <w:sz w:val="20"/>
                <w:szCs w:val="20"/>
              </w:rPr>
              <w:t>±5%</w:t>
            </w:r>
            <w:r w:rsidRPr="0063092E">
              <w:rPr>
                <w:rFonts w:ascii="Calibri" w:hAnsi="Calibri" w:cs="Calibri"/>
                <w:bCs/>
                <w:sz w:val="20"/>
                <w:szCs w:val="20"/>
              </w:rPr>
              <w:t xml:space="preserve"> avec double méthacrylate transparent de 3 mm </w:t>
            </w:r>
            <w:r w:rsidRPr="0063092E">
              <w:rPr>
                <w:rFonts w:ascii="Calibri" w:hAnsi="Calibri" w:cs="Calibri"/>
                <w:sz w:val="20"/>
                <w:szCs w:val="20"/>
              </w:rPr>
              <w:t>±5%</w:t>
            </w:r>
            <w:r w:rsidRPr="0063092E">
              <w:rPr>
                <w:rFonts w:ascii="Calibri" w:hAnsi="Calibri" w:cs="Calibri"/>
                <w:bCs/>
                <w:sz w:val="20"/>
                <w:szCs w:val="20"/>
              </w:rPr>
              <w:t xml:space="preserve"> avec protection UV. Les bords seront arrondis. Jeu de 4 chevilles cylindriques en aluminium anodisé argent mat avec une longueur de corps de 15 mm </w:t>
            </w:r>
            <w:r w:rsidRPr="0063092E">
              <w:rPr>
                <w:rFonts w:ascii="Calibri" w:hAnsi="Calibri" w:cs="Calibri"/>
                <w:sz w:val="20"/>
                <w:szCs w:val="20"/>
              </w:rPr>
              <w:t>±5%</w:t>
            </w:r>
            <w:r w:rsidRPr="0063092E">
              <w:rPr>
                <w:rFonts w:ascii="Calibri" w:hAnsi="Calibri" w:cs="Calibri"/>
                <w:bCs/>
                <w:sz w:val="20"/>
                <w:szCs w:val="20"/>
              </w:rPr>
              <w:t xml:space="preserve"> et un ø 16 mm </w:t>
            </w:r>
            <w:r w:rsidRPr="0063092E">
              <w:rPr>
                <w:rFonts w:ascii="Calibri" w:hAnsi="Calibri" w:cs="Calibri"/>
                <w:sz w:val="20"/>
                <w:szCs w:val="20"/>
              </w:rPr>
              <w:t>±5%</w:t>
            </w:r>
            <w:r w:rsidRPr="0063092E">
              <w:rPr>
                <w:rFonts w:ascii="Calibri" w:hAnsi="Calibri" w:cs="Calibri"/>
                <w:bCs/>
                <w:sz w:val="20"/>
                <w:szCs w:val="20"/>
              </w:rPr>
              <w:t xml:space="preserve"> à l'extérieur et avec un filetage métrique à l'intérieur pour assurer une fixation murale facile de l'élément en question à l'aide d'une vis en INOX. Il est doté d'un bouchon cylindrique ø 16x15 mm </w:t>
            </w:r>
            <w:r w:rsidRPr="0063092E">
              <w:rPr>
                <w:rFonts w:ascii="Calibri" w:hAnsi="Calibri" w:cs="Calibri"/>
                <w:sz w:val="20"/>
                <w:szCs w:val="20"/>
              </w:rPr>
              <w:t>±5</w:t>
            </w:r>
            <w:proofErr w:type="gramStart"/>
            <w:r w:rsidRPr="0063092E">
              <w:rPr>
                <w:rFonts w:ascii="Calibri" w:hAnsi="Calibri" w:cs="Calibri"/>
                <w:sz w:val="20"/>
                <w:szCs w:val="20"/>
              </w:rPr>
              <w:t>%</w:t>
            </w:r>
            <w:r w:rsidRPr="0063092E">
              <w:rPr>
                <w:rFonts w:ascii="Calibri" w:hAnsi="Calibri" w:cs="Calibri"/>
                <w:bCs/>
                <w:sz w:val="20"/>
                <w:szCs w:val="20"/>
              </w:rPr>
              <w:t xml:space="preserve">  au</w:t>
            </w:r>
            <w:proofErr w:type="gramEnd"/>
            <w:r w:rsidRPr="0063092E">
              <w:rPr>
                <w:rFonts w:ascii="Calibri" w:hAnsi="Calibri" w:cs="Calibri"/>
                <w:bCs/>
                <w:sz w:val="20"/>
                <w:szCs w:val="20"/>
              </w:rPr>
              <w:t xml:space="preserve"> centre pour éviter les ruptures. Produit pour usage extérieur</w:t>
            </w:r>
          </w:p>
        </w:tc>
        <w:tc>
          <w:tcPr>
            <w:tcW w:w="1701" w:type="dxa"/>
            <w:tcBorders>
              <w:top w:val="single" w:sz="4" w:space="0" w:color="auto"/>
              <w:left w:val="nil"/>
              <w:bottom w:val="single" w:sz="4" w:space="0" w:color="auto"/>
              <w:right w:val="single" w:sz="4" w:space="0" w:color="auto"/>
            </w:tcBorders>
          </w:tcPr>
          <w:p w14:paraId="596E73E5"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lastRenderedPageBreak/>
              <w:t>Marque :</w:t>
            </w:r>
          </w:p>
          <w:p w14:paraId="7D60FAF2"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61D115E7" w14:textId="0C87FF31"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71DBC7C" w14:textId="77777777" w:rsidR="00F51C2E" w:rsidRPr="003633FD" w:rsidRDefault="00F51C2E" w:rsidP="00F51C2E">
            <w:pPr>
              <w:rPr>
                <w:rFonts w:ascii="Calibri" w:hAnsi="Calibri" w:cstheme="majorHAnsi"/>
                <w:b/>
                <w:bCs/>
                <w:sz w:val="20"/>
                <w:szCs w:val="20"/>
              </w:rPr>
            </w:pPr>
          </w:p>
        </w:tc>
      </w:tr>
      <w:tr w:rsidR="00F51C2E" w:rsidRPr="003633FD" w14:paraId="2093F88F" w14:textId="4AD4EB4A"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3159D98D"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lastRenderedPageBreak/>
              <w:t>6</w:t>
            </w:r>
          </w:p>
        </w:tc>
        <w:tc>
          <w:tcPr>
            <w:tcW w:w="5812" w:type="dxa"/>
            <w:tcBorders>
              <w:top w:val="single" w:sz="4" w:space="0" w:color="auto"/>
              <w:left w:val="nil"/>
              <w:bottom w:val="single" w:sz="4" w:space="0" w:color="auto"/>
              <w:right w:val="single" w:sz="4" w:space="0" w:color="auto"/>
            </w:tcBorders>
            <w:vAlign w:val="center"/>
          </w:tcPr>
          <w:p w14:paraId="55811A3F" w14:textId="77777777" w:rsidR="00F51C2E" w:rsidRPr="0063092E" w:rsidRDefault="00F51C2E" w:rsidP="00F51C2E">
            <w:pPr>
              <w:rPr>
                <w:rFonts w:ascii="Calibri" w:hAnsi="Calibri" w:cs="Calibri"/>
                <w:b/>
                <w:bCs/>
                <w:sz w:val="20"/>
                <w:szCs w:val="20"/>
                <w:u w:val="single"/>
              </w:rPr>
            </w:pPr>
            <w:r w:rsidRPr="0063092E">
              <w:rPr>
                <w:rFonts w:ascii="Calibri" w:hAnsi="Calibri" w:cs="Calibri"/>
                <w:b/>
                <w:bCs/>
                <w:sz w:val="20"/>
                <w:szCs w:val="20"/>
              </w:rPr>
              <w:t xml:space="preserve">Balise directionnelle - murale extérieure </w:t>
            </w:r>
            <w:r w:rsidRPr="0063092E">
              <w:rPr>
                <w:rFonts w:ascii="Calibri" w:hAnsi="Calibri" w:cs="Calibri"/>
                <w:b/>
                <w:bCs/>
                <w:sz w:val="20"/>
                <w:szCs w:val="20"/>
                <w:u w:val="single"/>
              </w:rPr>
              <w:t>(signalétique) :</w:t>
            </w:r>
          </w:p>
          <w:p w14:paraId="54D8D826" w14:textId="77777777" w:rsidR="00F51C2E" w:rsidRPr="0063092E" w:rsidRDefault="00F51C2E" w:rsidP="00F51C2E">
            <w:pPr>
              <w:rPr>
                <w:rFonts w:ascii="Calibri" w:hAnsi="Calibri" w:cs="Calibri"/>
                <w:b/>
                <w:bCs/>
                <w:sz w:val="20"/>
                <w:szCs w:val="20"/>
              </w:rPr>
            </w:pPr>
          </w:p>
          <w:p w14:paraId="1DE90DE9" w14:textId="77777777" w:rsidR="00F51C2E" w:rsidRPr="0063092E" w:rsidRDefault="00F51C2E" w:rsidP="00F51C2E">
            <w:pPr>
              <w:contextualSpacing/>
              <w:rPr>
                <w:rFonts w:ascii="Calibri" w:hAnsi="Calibri" w:cs="Calibri"/>
                <w:sz w:val="20"/>
                <w:szCs w:val="20"/>
              </w:rPr>
            </w:pPr>
            <w:r w:rsidRPr="0063092E">
              <w:rPr>
                <w:rFonts w:ascii="Calibri" w:hAnsi="Calibri" w:cs="Calibri"/>
                <w:b/>
                <w:bCs/>
                <w:sz w:val="20"/>
                <w:szCs w:val="20"/>
              </w:rPr>
              <w:t>Panneau en verre</w:t>
            </w:r>
            <w:r w:rsidRPr="0063092E">
              <w:rPr>
                <w:rFonts w:ascii="Calibri" w:hAnsi="Calibri" w:cs="Calibri"/>
                <w:sz w:val="20"/>
                <w:szCs w:val="20"/>
              </w:rPr>
              <w:t xml:space="preserve"> de 75x30x0,8 cm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trempé</w:t>
            </w:r>
            <w:proofErr w:type="gramEnd"/>
            <w:r w:rsidRPr="0063092E">
              <w:rPr>
                <w:rFonts w:ascii="Calibri" w:hAnsi="Calibri" w:cs="Calibri"/>
                <w:sz w:val="20"/>
                <w:szCs w:val="20"/>
              </w:rPr>
              <w:t xml:space="preserve"> avec des bords arrondis et polis pour une plus grande sécurité de l'utilisateur. Sur les bords se trouvent 4 trous circulaires pour placer les fixations pour l'ancrage au mur. Produit compatible pour extérieur et intérieur.</w:t>
            </w:r>
          </w:p>
          <w:p w14:paraId="7B9F1274" w14:textId="10C770E6" w:rsidR="00F51C2E" w:rsidRPr="003633FD" w:rsidRDefault="00F51C2E" w:rsidP="00F51C2E">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sz w:val="20"/>
                <w:szCs w:val="20"/>
              </w:rPr>
              <w:t>Set de 4 chevilles cylindriques en aluminium avec une longueur de corps de 30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et</w:t>
            </w:r>
            <w:proofErr w:type="gramEnd"/>
            <w:r w:rsidRPr="0063092E">
              <w:rPr>
                <w:rFonts w:ascii="Calibri" w:hAnsi="Calibri" w:cs="Calibri"/>
                <w:sz w:val="20"/>
                <w:szCs w:val="20"/>
              </w:rPr>
              <w:t xml:space="preserve"> ø 20 mm ±5%</w:t>
            </w:r>
            <w:r w:rsidRPr="0063092E">
              <w:rPr>
                <w:rFonts w:ascii="Calibri" w:hAnsi="Calibri" w:cs="Calibri"/>
                <w:bCs/>
                <w:sz w:val="20"/>
                <w:szCs w:val="20"/>
              </w:rPr>
              <w:t xml:space="preserve"> </w:t>
            </w:r>
            <w:r w:rsidRPr="0063092E">
              <w:rPr>
                <w:rFonts w:ascii="Calibri" w:hAnsi="Calibri" w:cs="Calibri"/>
                <w:sz w:val="20"/>
                <w:szCs w:val="20"/>
              </w:rPr>
              <w:t xml:space="preserve"> extérieur et avec un filetage métrique à l'intérieur pour assurer la fixation murale facile de l'élément en question au moyen d'une vis en INOX. Produit compatible pour extérieur et intérieur</w:t>
            </w:r>
            <w:r w:rsidRPr="0063092E">
              <w:rPr>
                <w:rFonts w:ascii="Calibri" w:hAnsi="Calibri" w:cs="Calibri"/>
                <w:b/>
                <w:bCs/>
                <w:sz w:val="20"/>
                <w:szCs w:val="20"/>
              </w:rPr>
              <w:t>.</w:t>
            </w:r>
          </w:p>
        </w:tc>
        <w:tc>
          <w:tcPr>
            <w:tcW w:w="1701" w:type="dxa"/>
            <w:tcBorders>
              <w:top w:val="single" w:sz="4" w:space="0" w:color="auto"/>
              <w:left w:val="nil"/>
              <w:bottom w:val="single" w:sz="4" w:space="0" w:color="auto"/>
              <w:right w:val="single" w:sz="4" w:space="0" w:color="auto"/>
            </w:tcBorders>
          </w:tcPr>
          <w:p w14:paraId="5855B638"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6B3C5DC1"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5D438A8F" w14:textId="05E5A609"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55354AA" w14:textId="77777777" w:rsidR="00F51C2E" w:rsidRPr="003633FD" w:rsidRDefault="00F51C2E" w:rsidP="00F51C2E">
            <w:pPr>
              <w:rPr>
                <w:rFonts w:ascii="Calibri" w:hAnsi="Calibri" w:cstheme="majorHAnsi"/>
                <w:b/>
                <w:bCs/>
                <w:sz w:val="20"/>
                <w:szCs w:val="20"/>
              </w:rPr>
            </w:pPr>
          </w:p>
        </w:tc>
      </w:tr>
      <w:tr w:rsidR="00F51C2E" w:rsidRPr="003633FD" w14:paraId="1EED240E" w14:textId="48E3F558"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67B356F2"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7</w:t>
            </w:r>
          </w:p>
        </w:tc>
        <w:tc>
          <w:tcPr>
            <w:tcW w:w="5812" w:type="dxa"/>
            <w:tcBorders>
              <w:top w:val="single" w:sz="4" w:space="0" w:color="auto"/>
              <w:left w:val="nil"/>
              <w:bottom w:val="single" w:sz="4" w:space="0" w:color="auto"/>
              <w:right w:val="single" w:sz="4" w:space="0" w:color="auto"/>
            </w:tcBorders>
            <w:vAlign w:val="center"/>
          </w:tcPr>
          <w:p w14:paraId="4E42E572"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Balise directionnelle – 2 </w:t>
            </w:r>
            <w:r w:rsidRPr="0063092E">
              <w:rPr>
                <w:rFonts w:ascii="Calibri" w:hAnsi="Calibri" w:cs="Calibri"/>
                <w:b/>
                <w:bCs/>
                <w:sz w:val="20"/>
                <w:szCs w:val="20"/>
                <w:u w:val="single"/>
              </w:rPr>
              <w:t>(signalétique) :</w:t>
            </w:r>
          </w:p>
          <w:p w14:paraId="77692199" w14:textId="77777777" w:rsidR="00F51C2E" w:rsidRPr="0063092E" w:rsidRDefault="00F51C2E" w:rsidP="00F51C2E">
            <w:pPr>
              <w:rPr>
                <w:rFonts w:ascii="Calibri" w:hAnsi="Calibri" w:cs="Calibri"/>
                <w:b/>
                <w:bCs/>
                <w:sz w:val="20"/>
                <w:szCs w:val="20"/>
              </w:rPr>
            </w:pPr>
          </w:p>
          <w:p w14:paraId="173AECF6" w14:textId="77777777" w:rsidR="00F51C2E" w:rsidRPr="0063092E" w:rsidRDefault="00F51C2E" w:rsidP="00F51C2E">
            <w:pPr>
              <w:pStyle w:val="Paragraphedeliste"/>
              <w:numPr>
                <w:ilvl w:val="0"/>
                <w:numId w:val="31"/>
              </w:numPr>
              <w:contextualSpacing/>
              <w:rPr>
                <w:rFonts w:ascii="Calibri" w:hAnsi="Calibri" w:cs="Calibri"/>
                <w:sz w:val="20"/>
                <w:szCs w:val="20"/>
              </w:rPr>
            </w:pPr>
            <w:r w:rsidRPr="0063092E">
              <w:rPr>
                <w:rFonts w:ascii="Calibri" w:hAnsi="Calibri" w:cs="Calibri"/>
                <w:b/>
                <w:bCs/>
                <w:sz w:val="20"/>
                <w:szCs w:val="20"/>
              </w:rPr>
              <w:t>Panneau mural</w:t>
            </w:r>
            <w:r w:rsidRPr="0063092E">
              <w:rPr>
                <w:rFonts w:ascii="Calibri" w:hAnsi="Calibri" w:cs="Calibri"/>
                <w:sz w:val="20"/>
                <w:szCs w:val="20"/>
              </w:rPr>
              <w:t xml:space="preserve"> horizontal de 29,7x7,5x2,6 cm ±5%</w:t>
            </w:r>
            <w:r w:rsidRPr="0063092E">
              <w:rPr>
                <w:rFonts w:ascii="Calibri" w:hAnsi="Calibri" w:cs="Calibri"/>
                <w:bCs/>
                <w:sz w:val="20"/>
                <w:szCs w:val="20"/>
              </w:rPr>
              <w:t xml:space="preserve"> </w:t>
            </w:r>
            <w:r w:rsidRPr="0063092E">
              <w:rPr>
                <w:rFonts w:ascii="Calibri" w:hAnsi="Calibri" w:cs="Calibri"/>
                <w:sz w:val="20"/>
                <w:szCs w:val="20"/>
              </w:rPr>
              <w:t>avec double méthacrylate transparent de 3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avec</w:t>
            </w:r>
            <w:proofErr w:type="gramEnd"/>
            <w:r w:rsidRPr="0063092E">
              <w:rPr>
                <w:rFonts w:ascii="Calibri" w:hAnsi="Calibri" w:cs="Calibri"/>
                <w:sz w:val="20"/>
                <w:szCs w:val="20"/>
              </w:rPr>
              <w:t xml:space="preserve"> protection UV. Les bords seront arrondis. Jeu de 4 chevilles cylindriques en aluminium anodisé argent mat avec une longueur de corps de 15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et</w:t>
            </w:r>
            <w:proofErr w:type="gramEnd"/>
            <w:r w:rsidRPr="0063092E">
              <w:rPr>
                <w:rFonts w:ascii="Calibri" w:hAnsi="Calibri" w:cs="Calibri"/>
                <w:sz w:val="20"/>
                <w:szCs w:val="20"/>
              </w:rPr>
              <w:t xml:space="preserve"> un ø 16 mm ±5%</w:t>
            </w:r>
            <w:r w:rsidRPr="0063092E">
              <w:rPr>
                <w:rFonts w:ascii="Calibri" w:hAnsi="Calibri" w:cs="Calibri"/>
                <w:bCs/>
                <w:sz w:val="20"/>
                <w:szCs w:val="20"/>
              </w:rPr>
              <w:t xml:space="preserve"> </w:t>
            </w:r>
            <w:r w:rsidRPr="0063092E">
              <w:rPr>
                <w:rFonts w:ascii="Calibri" w:hAnsi="Calibri" w:cs="Calibri"/>
                <w:sz w:val="20"/>
                <w:szCs w:val="20"/>
              </w:rPr>
              <w:t xml:space="preserve"> à l'extérieur et avec un filetage métrique à l'intérieur pour assurer une fixation murale facile de l'élément en question à l'aide d'une vis en INOX. Il est doté d'un bouchon cylindrique ø 16x15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au</w:t>
            </w:r>
            <w:proofErr w:type="gramEnd"/>
            <w:r w:rsidRPr="0063092E">
              <w:rPr>
                <w:rFonts w:ascii="Calibri" w:hAnsi="Calibri" w:cs="Calibri"/>
                <w:sz w:val="20"/>
                <w:szCs w:val="20"/>
              </w:rPr>
              <w:t xml:space="preserve"> centre pour éviter les ruptures. Produit pour usage extérieur.</w:t>
            </w:r>
          </w:p>
          <w:p w14:paraId="356C8312" w14:textId="4AA14EF1" w:rsidR="00F51C2E" w:rsidRPr="003633FD" w:rsidRDefault="00F51C2E" w:rsidP="00F51C2E">
            <w:pPr>
              <w:numPr>
                <w:ilvl w:val="0"/>
                <w:numId w:val="31"/>
              </w:numPr>
              <w:tabs>
                <w:tab w:val="left" w:pos="284"/>
              </w:tabs>
              <w:suppressAutoHyphens/>
              <w:autoSpaceDN w:val="0"/>
              <w:jc w:val="both"/>
              <w:textAlignment w:val="baseline"/>
              <w:rPr>
                <w:rFonts w:asciiTheme="minorHAnsi" w:hAnsiTheme="minorHAnsi" w:cstheme="minorHAnsi"/>
                <w:b/>
                <w:sz w:val="22"/>
                <w:szCs w:val="22"/>
              </w:rPr>
            </w:pPr>
            <w:r w:rsidRPr="0063092E">
              <w:rPr>
                <w:rFonts w:ascii="Calibri" w:hAnsi="Calibri" w:cs="Calibri"/>
                <w:b/>
                <w:bCs/>
                <w:sz w:val="20"/>
                <w:szCs w:val="20"/>
              </w:rPr>
              <w:t>Panneau mural</w:t>
            </w:r>
            <w:r w:rsidRPr="0063092E">
              <w:rPr>
                <w:rFonts w:ascii="Calibri" w:hAnsi="Calibri" w:cs="Calibri"/>
                <w:sz w:val="20"/>
                <w:szCs w:val="20"/>
              </w:rPr>
              <w:t xml:space="preserve"> horizontal de 29x21x2,6 cm ±5%</w:t>
            </w:r>
            <w:r w:rsidRPr="0063092E">
              <w:rPr>
                <w:rFonts w:ascii="Calibri" w:hAnsi="Calibri" w:cs="Calibri"/>
                <w:bCs/>
                <w:sz w:val="20"/>
                <w:szCs w:val="20"/>
              </w:rPr>
              <w:t xml:space="preserve"> </w:t>
            </w:r>
            <w:r w:rsidRPr="0063092E">
              <w:rPr>
                <w:rFonts w:ascii="Calibri" w:hAnsi="Calibri" w:cs="Calibri"/>
                <w:sz w:val="20"/>
                <w:szCs w:val="20"/>
              </w:rPr>
              <w:t>avec double méthacrylate transparent de 3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avec</w:t>
            </w:r>
            <w:proofErr w:type="gramEnd"/>
            <w:r w:rsidRPr="0063092E">
              <w:rPr>
                <w:rFonts w:ascii="Calibri" w:hAnsi="Calibri" w:cs="Calibri"/>
                <w:sz w:val="20"/>
                <w:szCs w:val="20"/>
              </w:rPr>
              <w:t xml:space="preserve"> protection UV. Les bords seront arrondis. Jeu de 4 ancres cylindriques en aluminium anodisé argent mat avec une longueur de corps de 15 mm ±5%</w:t>
            </w:r>
            <w:r w:rsidRPr="0063092E">
              <w:rPr>
                <w:rFonts w:ascii="Calibri" w:hAnsi="Calibri" w:cs="Calibri"/>
                <w:bCs/>
                <w:sz w:val="20"/>
                <w:szCs w:val="20"/>
              </w:rPr>
              <w:t xml:space="preserve"> </w:t>
            </w:r>
            <w:r w:rsidRPr="0063092E">
              <w:rPr>
                <w:rFonts w:ascii="Calibri" w:hAnsi="Calibri" w:cs="Calibri"/>
                <w:sz w:val="20"/>
                <w:szCs w:val="20"/>
              </w:rPr>
              <w:t>et un ø 16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à</w:t>
            </w:r>
            <w:proofErr w:type="gramEnd"/>
            <w:r w:rsidRPr="0063092E">
              <w:rPr>
                <w:rFonts w:ascii="Calibri" w:hAnsi="Calibri" w:cs="Calibri"/>
                <w:sz w:val="20"/>
                <w:szCs w:val="20"/>
              </w:rPr>
              <w:t xml:space="preserve"> l'extérieur et avec un filetage métrique à l'intérieur pour assurer une fixation murale facile de l'élément en question à l'aide d'une vis en INOX. Un bouchon cylindrique ø 16x15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au</w:t>
            </w:r>
            <w:proofErr w:type="gramEnd"/>
            <w:r w:rsidRPr="0063092E">
              <w:rPr>
                <w:rFonts w:ascii="Calibri" w:hAnsi="Calibri" w:cs="Calibri"/>
                <w:sz w:val="20"/>
                <w:szCs w:val="20"/>
              </w:rPr>
              <w:t xml:space="preserve"> centre évite les ruptures. Produit pour usage extérieur</w:t>
            </w:r>
            <w:r w:rsidRPr="0063092E">
              <w:rPr>
                <w:rFonts w:ascii="Calibri" w:hAnsi="Calibri" w:cs="Calibri"/>
                <w:b/>
                <w:bCs/>
                <w:sz w:val="20"/>
                <w:szCs w:val="20"/>
              </w:rPr>
              <w:t>.</w:t>
            </w:r>
          </w:p>
        </w:tc>
        <w:tc>
          <w:tcPr>
            <w:tcW w:w="1701" w:type="dxa"/>
            <w:tcBorders>
              <w:top w:val="single" w:sz="4" w:space="0" w:color="auto"/>
              <w:left w:val="nil"/>
              <w:bottom w:val="single" w:sz="4" w:space="0" w:color="auto"/>
              <w:right w:val="single" w:sz="4" w:space="0" w:color="auto"/>
            </w:tcBorders>
          </w:tcPr>
          <w:p w14:paraId="561F508E"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0A6234A7"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1C3FE2F8" w14:textId="748A8EB5"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C4806E9" w14:textId="77777777" w:rsidR="00F51C2E" w:rsidRPr="003633FD" w:rsidRDefault="00F51C2E" w:rsidP="00F51C2E">
            <w:pPr>
              <w:rPr>
                <w:rFonts w:asciiTheme="minorHAnsi" w:hAnsiTheme="minorHAnsi" w:cstheme="minorHAnsi"/>
                <w:b/>
                <w:bCs/>
                <w:sz w:val="22"/>
                <w:szCs w:val="22"/>
              </w:rPr>
            </w:pPr>
          </w:p>
        </w:tc>
      </w:tr>
      <w:tr w:rsidR="00F51C2E" w:rsidRPr="003633FD" w14:paraId="5EDA0E1B" w14:textId="223DFF99"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0A8CF0C0"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8</w:t>
            </w:r>
          </w:p>
        </w:tc>
        <w:tc>
          <w:tcPr>
            <w:tcW w:w="5812" w:type="dxa"/>
            <w:tcBorders>
              <w:top w:val="single" w:sz="4" w:space="0" w:color="auto"/>
              <w:left w:val="nil"/>
              <w:bottom w:val="single" w:sz="4" w:space="0" w:color="auto"/>
              <w:right w:val="single" w:sz="4" w:space="0" w:color="auto"/>
            </w:tcBorders>
            <w:vAlign w:val="center"/>
          </w:tcPr>
          <w:p w14:paraId="295E4885"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Plaque de porte spéciale </w:t>
            </w:r>
            <w:r w:rsidRPr="0063092E">
              <w:rPr>
                <w:rFonts w:ascii="Calibri" w:hAnsi="Calibri" w:cs="Calibri"/>
                <w:b/>
                <w:bCs/>
                <w:sz w:val="20"/>
                <w:szCs w:val="20"/>
                <w:u w:val="single"/>
              </w:rPr>
              <w:t>(signalétique) :</w:t>
            </w:r>
          </w:p>
          <w:p w14:paraId="2110EF69" w14:textId="77777777" w:rsidR="00F51C2E" w:rsidRPr="0063092E" w:rsidRDefault="00F51C2E" w:rsidP="00F51C2E">
            <w:pPr>
              <w:rPr>
                <w:rFonts w:ascii="Calibri" w:hAnsi="Calibri" w:cs="Calibri"/>
                <w:b/>
                <w:bCs/>
                <w:sz w:val="20"/>
                <w:szCs w:val="20"/>
              </w:rPr>
            </w:pPr>
          </w:p>
          <w:p w14:paraId="21BD4180" w14:textId="77777777" w:rsidR="00F51C2E" w:rsidRPr="0063092E" w:rsidRDefault="00F51C2E" w:rsidP="00F51C2E">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
                <w:sz w:val="20"/>
                <w:szCs w:val="20"/>
              </w:rPr>
              <w:t xml:space="preserve">Panneau mural horizontal </w:t>
            </w:r>
            <w:r w:rsidRPr="0063092E">
              <w:rPr>
                <w:rFonts w:ascii="Calibri" w:hAnsi="Calibri" w:cs="Calibri"/>
                <w:bCs/>
                <w:sz w:val="20"/>
                <w:szCs w:val="20"/>
              </w:rPr>
              <w:t xml:space="preserve">de 29,7x7, 5x1,2 cm </w:t>
            </w:r>
            <w:r w:rsidRPr="0063092E">
              <w:rPr>
                <w:rFonts w:ascii="Calibri" w:hAnsi="Calibri" w:cs="Calibri"/>
                <w:sz w:val="20"/>
                <w:szCs w:val="20"/>
              </w:rPr>
              <w:t>±5</w:t>
            </w:r>
            <w:proofErr w:type="gramStart"/>
            <w:r w:rsidRPr="0063092E">
              <w:rPr>
                <w:rFonts w:ascii="Calibri" w:hAnsi="Calibri" w:cs="Calibri"/>
                <w:sz w:val="20"/>
                <w:szCs w:val="20"/>
              </w:rPr>
              <w:t>%</w:t>
            </w:r>
            <w:r w:rsidRPr="0063092E">
              <w:rPr>
                <w:rFonts w:ascii="Calibri" w:hAnsi="Calibri" w:cs="Calibri"/>
                <w:bCs/>
                <w:sz w:val="20"/>
                <w:szCs w:val="20"/>
              </w:rPr>
              <w:t xml:space="preserve">  avec</w:t>
            </w:r>
            <w:proofErr w:type="gramEnd"/>
            <w:r w:rsidRPr="0063092E">
              <w:rPr>
                <w:rFonts w:ascii="Calibri" w:hAnsi="Calibri" w:cs="Calibri"/>
                <w:bCs/>
                <w:sz w:val="20"/>
                <w:szCs w:val="20"/>
              </w:rPr>
              <w:t xml:space="preserve"> polycarbonate transparent de 3 mm </w:t>
            </w:r>
            <w:r w:rsidRPr="0063092E">
              <w:rPr>
                <w:rFonts w:ascii="Calibri" w:hAnsi="Calibri" w:cs="Calibri"/>
                <w:sz w:val="20"/>
                <w:szCs w:val="20"/>
              </w:rPr>
              <w:t>±5%</w:t>
            </w:r>
            <w:r w:rsidRPr="0063092E">
              <w:rPr>
                <w:rFonts w:ascii="Calibri" w:hAnsi="Calibri" w:cs="Calibri"/>
                <w:bCs/>
                <w:sz w:val="20"/>
                <w:szCs w:val="20"/>
              </w:rPr>
              <w:t xml:space="preserve">  d'épaisseur avec protection UV et encoche intégré pour faciliter le positionnement de l'affiche. Sur la partie supérieure est placée un embellisseur en INOX AISI-304 satiné de 1,5x0,3 cm </w:t>
            </w:r>
            <w:r w:rsidRPr="0063092E">
              <w:rPr>
                <w:rFonts w:ascii="Calibri" w:hAnsi="Calibri" w:cs="Calibri"/>
                <w:sz w:val="20"/>
                <w:szCs w:val="20"/>
              </w:rPr>
              <w:t>±5</w:t>
            </w:r>
            <w:proofErr w:type="gramStart"/>
            <w:r w:rsidRPr="0063092E">
              <w:rPr>
                <w:rFonts w:ascii="Calibri" w:hAnsi="Calibri" w:cs="Calibri"/>
                <w:sz w:val="20"/>
                <w:szCs w:val="20"/>
              </w:rPr>
              <w:t>%,</w:t>
            </w:r>
            <w:r w:rsidRPr="0063092E">
              <w:rPr>
                <w:rFonts w:ascii="Calibri" w:hAnsi="Calibri" w:cs="Calibri"/>
                <w:bCs/>
                <w:sz w:val="20"/>
                <w:szCs w:val="20"/>
              </w:rPr>
              <w:t xml:space="preserve">  dont</w:t>
            </w:r>
            <w:proofErr w:type="gramEnd"/>
            <w:r w:rsidRPr="0063092E">
              <w:rPr>
                <w:rFonts w:ascii="Calibri" w:hAnsi="Calibri" w:cs="Calibri"/>
                <w:bCs/>
                <w:sz w:val="20"/>
                <w:szCs w:val="20"/>
              </w:rPr>
              <w:t xml:space="preserve"> l'ancrage se fait en fixant les pièces de velcro de bonne qualité type 3M Dual Lock de 25x25mm fabriqué en polypropylène transparent avec adhésif à base de caoutchouc. Fixé au mur ou à la porte au moyen d'un support de vis et l'autre partie de </w:t>
            </w:r>
            <w:r w:rsidRPr="0063092E">
              <w:rPr>
                <w:rFonts w:ascii="Calibri" w:hAnsi="Calibri" w:cs="Calibri"/>
                <w:bCs/>
                <w:sz w:val="20"/>
                <w:szCs w:val="20"/>
              </w:rPr>
              <w:lastRenderedPageBreak/>
              <w:t>l'ensemble collée au dos de la plaque. Les vis sont à tête conique et filetage pour bois, diamètre 4 mm et longueur 20 mm, en acier et zinguée pour la protection contre la corrosion</w:t>
            </w:r>
            <w:r w:rsidRPr="0063092E">
              <w:rPr>
                <w:rFonts w:ascii="Calibri" w:hAnsi="Calibri" w:cs="Calibri"/>
                <w:b/>
                <w:sz w:val="20"/>
                <w:szCs w:val="20"/>
              </w:rPr>
              <w:t>.</w:t>
            </w:r>
          </w:p>
          <w:p w14:paraId="5D674BF6" w14:textId="7486815F" w:rsidR="00F51C2E" w:rsidRPr="003633FD" w:rsidRDefault="00F51C2E" w:rsidP="00F51C2E">
            <w:pPr>
              <w:tabs>
                <w:tab w:val="left" w:pos="284"/>
              </w:tabs>
              <w:suppressAutoHyphens/>
              <w:autoSpaceDN w:val="0"/>
              <w:jc w:val="both"/>
              <w:textAlignment w:val="baseline"/>
              <w:rPr>
                <w:rFonts w:ascii="Calibri" w:hAnsi="Calibri" w:cs="Calibri"/>
                <w:bCs/>
                <w:sz w:val="20"/>
                <w:szCs w:val="20"/>
              </w:rPr>
            </w:pPr>
            <w:r w:rsidRPr="0063092E">
              <w:rPr>
                <w:rFonts w:ascii="Calibri" w:hAnsi="Calibri" w:cs="Calibri"/>
                <w:b/>
                <w:sz w:val="20"/>
                <w:szCs w:val="20"/>
              </w:rPr>
              <w:t>Panneau mural vertical</w:t>
            </w:r>
            <w:r w:rsidRPr="0063092E">
              <w:rPr>
                <w:rFonts w:ascii="Calibri" w:hAnsi="Calibri" w:cs="Calibri"/>
                <w:bCs/>
                <w:sz w:val="20"/>
                <w:szCs w:val="20"/>
              </w:rPr>
              <w:t xml:space="preserve"> de 15x21x1,2 cm </w:t>
            </w:r>
            <w:r w:rsidRPr="0063092E">
              <w:rPr>
                <w:rFonts w:ascii="Calibri" w:hAnsi="Calibri" w:cs="Calibri"/>
                <w:sz w:val="20"/>
                <w:szCs w:val="20"/>
              </w:rPr>
              <w:t>±5</w:t>
            </w:r>
            <w:proofErr w:type="gramStart"/>
            <w:r w:rsidRPr="0063092E">
              <w:rPr>
                <w:rFonts w:ascii="Calibri" w:hAnsi="Calibri" w:cs="Calibri"/>
                <w:sz w:val="20"/>
                <w:szCs w:val="20"/>
              </w:rPr>
              <w:t>%</w:t>
            </w:r>
            <w:r w:rsidRPr="0063092E">
              <w:rPr>
                <w:rFonts w:ascii="Calibri" w:hAnsi="Calibri" w:cs="Calibri"/>
                <w:bCs/>
                <w:sz w:val="20"/>
                <w:szCs w:val="20"/>
              </w:rPr>
              <w:t xml:space="preserve">  avec</w:t>
            </w:r>
            <w:proofErr w:type="gramEnd"/>
            <w:r w:rsidRPr="0063092E">
              <w:rPr>
                <w:rFonts w:ascii="Calibri" w:hAnsi="Calibri" w:cs="Calibri"/>
                <w:bCs/>
                <w:sz w:val="20"/>
                <w:szCs w:val="20"/>
              </w:rPr>
              <w:t xml:space="preserve"> polycarbonate transparent de 3 mm d'épaisseur avec protection UV et encoche intégré pour faciliter le positionnement de l'affiche. Sur la partie supérieure est placée un embellisseur en INOX AISI-304 satiné de 1,5x0,3 cm </w:t>
            </w:r>
            <w:r w:rsidRPr="0063092E">
              <w:rPr>
                <w:rFonts w:ascii="Calibri" w:hAnsi="Calibri" w:cs="Calibri"/>
                <w:sz w:val="20"/>
                <w:szCs w:val="20"/>
              </w:rPr>
              <w:t>±5%</w:t>
            </w:r>
            <w:r w:rsidRPr="0063092E">
              <w:rPr>
                <w:rFonts w:ascii="Calibri" w:hAnsi="Calibri" w:cs="Calibri"/>
                <w:bCs/>
                <w:sz w:val="20"/>
                <w:szCs w:val="20"/>
              </w:rPr>
              <w:t>, dont l'ancrage se fait en fixant les morceaux de velcro de bonne qualité type 3M Dual Lock de 25x25mm fabriqué en polypropylène transparent avec adhésif à base de caoutchouc.  Fixé au mur ou à la porte au moyen d'un support de vis et l'autre partie de l'ensemble collée au dos de la plaque. Les vis sont à tête conique et filetage pour bois, diamètre 4 mm et longueur 20 mm, en acier et zinguée pour la protection contre la corrosion.</w:t>
            </w:r>
          </w:p>
        </w:tc>
        <w:tc>
          <w:tcPr>
            <w:tcW w:w="1701" w:type="dxa"/>
            <w:tcBorders>
              <w:top w:val="single" w:sz="4" w:space="0" w:color="auto"/>
              <w:left w:val="nil"/>
              <w:bottom w:val="single" w:sz="4" w:space="0" w:color="auto"/>
              <w:right w:val="single" w:sz="4" w:space="0" w:color="auto"/>
            </w:tcBorders>
          </w:tcPr>
          <w:p w14:paraId="02919DC2"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lastRenderedPageBreak/>
              <w:t>Marque :</w:t>
            </w:r>
          </w:p>
          <w:p w14:paraId="275DD373"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59EAFAE2" w14:textId="5585B08E"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F835A3D" w14:textId="77777777" w:rsidR="00F51C2E" w:rsidRPr="003633FD" w:rsidRDefault="00F51C2E" w:rsidP="00F51C2E">
            <w:pPr>
              <w:rPr>
                <w:rFonts w:ascii="Calibri" w:hAnsi="Calibri" w:cstheme="majorHAnsi"/>
                <w:b/>
                <w:bCs/>
                <w:sz w:val="20"/>
                <w:szCs w:val="20"/>
              </w:rPr>
            </w:pPr>
          </w:p>
        </w:tc>
      </w:tr>
      <w:tr w:rsidR="00F51C2E" w:rsidRPr="003633FD" w14:paraId="0B915470" w14:textId="2D299ED8"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6E5C17AB"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lastRenderedPageBreak/>
              <w:t>9</w:t>
            </w:r>
          </w:p>
        </w:tc>
        <w:tc>
          <w:tcPr>
            <w:tcW w:w="5812" w:type="dxa"/>
            <w:tcBorders>
              <w:top w:val="single" w:sz="4" w:space="0" w:color="auto"/>
              <w:left w:val="nil"/>
              <w:bottom w:val="single" w:sz="4" w:space="0" w:color="auto"/>
              <w:right w:val="single" w:sz="4" w:space="0" w:color="auto"/>
            </w:tcBorders>
            <w:vAlign w:val="center"/>
          </w:tcPr>
          <w:p w14:paraId="671E0A5A" w14:textId="77777777" w:rsidR="00F51C2E" w:rsidRPr="0063092E" w:rsidRDefault="00F51C2E" w:rsidP="00F51C2E">
            <w:pPr>
              <w:widowControl w:val="0"/>
              <w:autoSpaceDE w:val="0"/>
              <w:autoSpaceDN w:val="0"/>
              <w:adjustRightInd w:val="0"/>
              <w:rPr>
                <w:rFonts w:ascii="Calibri" w:hAnsi="Calibri" w:cs="Calibri"/>
                <w:b/>
                <w:bCs/>
                <w:sz w:val="20"/>
                <w:szCs w:val="20"/>
              </w:rPr>
            </w:pPr>
            <w:r w:rsidRPr="0063092E">
              <w:rPr>
                <w:rFonts w:ascii="Calibri" w:hAnsi="Calibri" w:cs="Calibri"/>
                <w:b/>
                <w:bCs/>
                <w:sz w:val="20"/>
                <w:szCs w:val="20"/>
              </w:rPr>
              <w:t xml:space="preserve">Numéro de chambre </w:t>
            </w:r>
            <w:r w:rsidRPr="0063092E">
              <w:rPr>
                <w:rFonts w:ascii="Calibri" w:hAnsi="Calibri" w:cs="Calibri"/>
                <w:b/>
                <w:bCs/>
                <w:sz w:val="20"/>
                <w:szCs w:val="20"/>
                <w:u w:val="single"/>
              </w:rPr>
              <w:t>(signalétique) :</w:t>
            </w:r>
          </w:p>
          <w:p w14:paraId="06800DD1" w14:textId="77777777" w:rsidR="00F51C2E" w:rsidRPr="0063092E" w:rsidRDefault="00F51C2E" w:rsidP="00F51C2E">
            <w:pPr>
              <w:widowControl w:val="0"/>
              <w:autoSpaceDE w:val="0"/>
              <w:autoSpaceDN w:val="0"/>
              <w:adjustRightInd w:val="0"/>
              <w:rPr>
                <w:rFonts w:ascii="Calibri" w:hAnsi="Calibri" w:cs="Calibri"/>
                <w:b/>
                <w:bCs/>
                <w:sz w:val="20"/>
                <w:szCs w:val="20"/>
              </w:rPr>
            </w:pPr>
          </w:p>
          <w:p w14:paraId="799ECCB6"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Plaque en INOX AISI-304 de 9x4,5x0,2 cm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découpée</w:t>
            </w:r>
            <w:proofErr w:type="gramEnd"/>
            <w:r w:rsidRPr="0063092E">
              <w:rPr>
                <w:rFonts w:ascii="Calibri" w:hAnsi="Calibri" w:cs="Calibri"/>
                <w:sz w:val="20"/>
                <w:szCs w:val="20"/>
              </w:rPr>
              <w:t xml:space="preserve"> au laser et aux bords polis, finition satinée, impression sur une seule face. Un ruban adhésif double face est appliqué sur la plaque pour faciliter sa fixation au mur ou au verre.</w:t>
            </w:r>
          </w:p>
          <w:p w14:paraId="42672F60" w14:textId="77777777" w:rsidR="00F51C2E" w:rsidRPr="003633FD" w:rsidRDefault="00F51C2E" w:rsidP="00F51C2E">
            <w:pPr>
              <w:rPr>
                <w:rFonts w:asciiTheme="minorHAnsi" w:hAnsiTheme="minorHAnsi" w:cstheme="minorHAnsi"/>
                <w:sz w:val="22"/>
                <w:szCs w:val="22"/>
              </w:rPr>
            </w:pPr>
          </w:p>
        </w:tc>
        <w:tc>
          <w:tcPr>
            <w:tcW w:w="1701" w:type="dxa"/>
            <w:tcBorders>
              <w:top w:val="single" w:sz="4" w:space="0" w:color="auto"/>
              <w:left w:val="nil"/>
              <w:bottom w:val="single" w:sz="4" w:space="0" w:color="auto"/>
              <w:right w:val="single" w:sz="4" w:space="0" w:color="auto"/>
            </w:tcBorders>
          </w:tcPr>
          <w:p w14:paraId="04D316E6"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31222AD4"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07C4ED4D" w14:textId="06D1E67A" w:rsidR="00F51C2E" w:rsidRPr="003633FD" w:rsidRDefault="00F51C2E" w:rsidP="00F51C2E">
            <w:pPr>
              <w:widowControl w:val="0"/>
              <w:autoSpaceDE w:val="0"/>
              <w:autoSpaceDN w:val="0"/>
              <w:adjustRightInd w:val="0"/>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0BF7F4A" w14:textId="77777777" w:rsidR="00F51C2E" w:rsidRPr="003633FD" w:rsidRDefault="00F51C2E" w:rsidP="00F51C2E">
            <w:pPr>
              <w:widowControl w:val="0"/>
              <w:autoSpaceDE w:val="0"/>
              <w:autoSpaceDN w:val="0"/>
              <w:adjustRightInd w:val="0"/>
              <w:rPr>
                <w:rFonts w:asciiTheme="minorHAnsi" w:hAnsiTheme="minorHAnsi" w:cstheme="minorHAnsi"/>
                <w:b/>
                <w:bCs/>
                <w:sz w:val="22"/>
                <w:szCs w:val="22"/>
              </w:rPr>
            </w:pPr>
          </w:p>
        </w:tc>
      </w:tr>
      <w:tr w:rsidR="00F51C2E" w:rsidRPr="003633FD" w14:paraId="3FF99C87" w14:textId="3D8303EA" w:rsidTr="00957B01">
        <w:trPr>
          <w:trHeight w:val="462"/>
          <w:jc w:val="center"/>
        </w:trPr>
        <w:tc>
          <w:tcPr>
            <w:tcW w:w="704" w:type="dxa"/>
            <w:tcBorders>
              <w:top w:val="single" w:sz="4" w:space="0" w:color="auto"/>
              <w:left w:val="single" w:sz="4" w:space="0" w:color="auto"/>
              <w:bottom w:val="single" w:sz="4" w:space="0" w:color="auto"/>
              <w:right w:val="single" w:sz="4" w:space="0" w:color="auto"/>
            </w:tcBorders>
            <w:noWrap/>
          </w:tcPr>
          <w:p w14:paraId="61610901"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10</w:t>
            </w:r>
          </w:p>
        </w:tc>
        <w:tc>
          <w:tcPr>
            <w:tcW w:w="5812" w:type="dxa"/>
            <w:tcBorders>
              <w:top w:val="single" w:sz="4" w:space="0" w:color="auto"/>
              <w:left w:val="nil"/>
              <w:bottom w:val="single" w:sz="4" w:space="0" w:color="auto"/>
              <w:right w:val="single" w:sz="4" w:space="0" w:color="auto"/>
            </w:tcBorders>
            <w:vAlign w:val="center"/>
          </w:tcPr>
          <w:p w14:paraId="5C204E63"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Plaque de porte nominative </w:t>
            </w:r>
            <w:r w:rsidRPr="0063092E">
              <w:rPr>
                <w:rFonts w:ascii="Calibri" w:hAnsi="Calibri" w:cs="Calibri"/>
                <w:b/>
                <w:bCs/>
                <w:sz w:val="20"/>
                <w:szCs w:val="20"/>
                <w:u w:val="single"/>
              </w:rPr>
              <w:t>(signalétique) :</w:t>
            </w:r>
          </w:p>
          <w:p w14:paraId="5E6C17EF" w14:textId="77777777" w:rsidR="00F51C2E" w:rsidRPr="0063092E" w:rsidRDefault="00F51C2E" w:rsidP="00F51C2E">
            <w:pPr>
              <w:rPr>
                <w:rFonts w:ascii="Calibri" w:hAnsi="Calibri" w:cs="Calibri"/>
                <w:b/>
                <w:bCs/>
                <w:sz w:val="20"/>
                <w:szCs w:val="20"/>
              </w:rPr>
            </w:pPr>
          </w:p>
          <w:p w14:paraId="24FE0459" w14:textId="73DF2235" w:rsidR="00F51C2E" w:rsidRPr="003633FD" w:rsidRDefault="00F51C2E" w:rsidP="00F51C2E">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
                <w:sz w:val="20"/>
                <w:szCs w:val="20"/>
              </w:rPr>
              <w:t xml:space="preserve">Panneau mural horizontal </w:t>
            </w:r>
            <w:r w:rsidRPr="0063092E">
              <w:rPr>
                <w:rFonts w:ascii="Calibri" w:hAnsi="Calibri" w:cs="Calibri"/>
                <w:bCs/>
                <w:sz w:val="20"/>
                <w:szCs w:val="20"/>
              </w:rPr>
              <w:t xml:space="preserve">de 29,7x7,5x1,2cm </w:t>
            </w:r>
            <w:r w:rsidRPr="0063092E">
              <w:rPr>
                <w:rFonts w:ascii="Calibri" w:hAnsi="Calibri" w:cs="Calibri"/>
                <w:sz w:val="20"/>
                <w:szCs w:val="20"/>
              </w:rPr>
              <w:t>±5</w:t>
            </w:r>
            <w:proofErr w:type="gramStart"/>
            <w:r w:rsidRPr="0063092E">
              <w:rPr>
                <w:rFonts w:ascii="Calibri" w:hAnsi="Calibri" w:cs="Calibri"/>
                <w:sz w:val="20"/>
                <w:szCs w:val="20"/>
              </w:rPr>
              <w:t>%</w:t>
            </w:r>
            <w:r w:rsidRPr="0063092E">
              <w:rPr>
                <w:rFonts w:ascii="Calibri" w:hAnsi="Calibri" w:cs="Calibri"/>
                <w:bCs/>
                <w:sz w:val="20"/>
                <w:szCs w:val="20"/>
              </w:rPr>
              <w:t xml:space="preserve">  avec</w:t>
            </w:r>
            <w:proofErr w:type="gramEnd"/>
            <w:r w:rsidRPr="0063092E">
              <w:rPr>
                <w:rFonts w:ascii="Calibri" w:hAnsi="Calibri" w:cs="Calibri"/>
                <w:bCs/>
                <w:sz w:val="20"/>
                <w:szCs w:val="20"/>
              </w:rPr>
              <w:t xml:space="preserve"> polycarbonate transparent de 3mm </w:t>
            </w:r>
            <w:r w:rsidRPr="0063092E">
              <w:rPr>
                <w:rFonts w:ascii="Calibri" w:hAnsi="Calibri" w:cs="Calibri"/>
                <w:sz w:val="20"/>
                <w:szCs w:val="20"/>
              </w:rPr>
              <w:t>±5%</w:t>
            </w:r>
            <w:r w:rsidRPr="0063092E">
              <w:rPr>
                <w:rFonts w:ascii="Calibri" w:hAnsi="Calibri" w:cs="Calibri"/>
                <w:bCs/>
                <w:sz w:val="20"/>
                <w:szCs w:val="20"/>
              </w:rPr>
              <w:t xml:space="preserve"> avec protection contre les rayons UV et une pince intégrée pour faciliter le positionnement de l'affiche. Sur la partie supérieure est placée une garniture en INOX AISI-304 satiné de 1,5x0,3cm </w:t>
            </w:r>
            <w:r w:rsidRPr="0063092E">
              <w:rPr>
                <w:rFonts w:ascii="Calibri" w:hAnsi="Calibri" w:cs="Calibri"/>
                <w:sz w:val="20"/>
                <w:szCs w:val="20"/>
              </w:rPr>
              <w:t>±5%</w:t>
            </w:r>
            <w:r w:rsidRPr="0063092E">
              <w:rPr>
                <w:rFonts w:ascii="Calibri" w:hAnsi="Calibri" w:cs="Calibri"/>
                <w:bCs/>
                <w:sz w:val="20"/>
                <w:szCs w:val="20"/>
              </w:rPr>
              <w:t xml:space="preserve"> dont l'ancrage se fait en fixant les pièces de velcro au mur avec des vis et des chevilles et l'autre partie du set collée à l'arrière de la plaque pour sa fixation.</w:t>
            </w:r>
          </w:p>
        </w:tc>
        <w:tc>
          <w:tcPr>
            <w:tcW w:w="1701" w:type="dxa"/>
            <w:tcBorders>
              <w:top w:val="single" w:sz="4" w:space="0" w:color="auto"/>
              <w:left w:val="nil"/>
              <w:bottom w:val="single" w:sz="4" w:space="0" w:color="auto"/>
              <w:right w:val="single" w:sz="4" w:space="0" w:color="auto"/>
            </w:tcBorders>
          </w:tcPr>
          <w:p w14:paraId="3D839988"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7CA5CD9F"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59948257" w14:textId="7FCE3715"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639ED2A" w14:textId="77777777" w:rsidR="00F51C2E" w:rsidRPr="003633FD" w:rsidRDefault="00F51C2E" w:rsidP="00F51C2E">
            <w:pPr>
              <w:rPr>
                <w:rFonts w:ascii="Calibri" w:hAnsi="Calibri" w:cstheme="majorHAnsi"/>
                <w:b/>
                <w:bCs/>
                <w:sz w:val="20"/>
                <w:szCs w:val="20"/>
              </w:rPr>
            </w:pPr>
          </w:p>
        </w:tc>
      </w:tr>
      <w:tr w:rsidR="00F51C2E" w:rsidRPr="003633FD" w14:paraId="5CD552DB" w14:textId="574C5732"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65F6CAD8"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11</w:t>
            </w:r>
          </w:p>
        </w:tc>
        <w:tc>
          <w:tcPr>
            <w:tcW w:w="5812" w:type="dxa"/>
            <w:tcBorders>
              <w:top w:val="single" w:sz="4" w:space="0" w:color="auto"/>
              <w:left w:val="nil"/>
              <w:bottom w:val="single" w:sz="4" w:space="0" w:color="auto"/>
              <w:right w:val="single" w:sz="4" w:space="0" w:color="auto"/>
            </w:tcBorders>
            <w:vAlign w:val="center"/>
          </w:tcPr>
          <w:p w14:paraId="52304B28"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rPr>
            </w:pPr>
            <w:r w:rsidRPr="0063092E">
              <w:rPr>
                <w:rFonts w:ascii="Calibri" w:hAnsi="Calibri" w:cs="Calibri"/>
                <w:b/>
                <w:bCs/>
                <w:sz w:val="20"/>
                <w:szCs w:val="20"/>
              </w:rPr>
              <w:t xml:space="preserve">Plaque salle de cours </w:t>
            </w:r>
            <w:r w:rsidRPr="0063092E">
              <w:rPr>
                <w:rFonts w:ascii="Calibri" w:hAnsi="Calibri" w:cs="Calibri"/>
                <w:b/>
                <w:bCs/>
                <w:sz w:val="20"/>
                <w:szCs w:val="20"/>
                <w:u w:val="single"/>
              </w:rPr>
              <w:t>(signalétique) :</w:t>
            </w:r>
          </w:p>
          <w:p w14:paraId="21C019C5"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rPr>
            </w:pPr>
          </w:p>
          <w:p w14:paraId="61A9650B" w14:textId="77777777" w:rsidR="00F51C2E" w:rsidRPr="0063092E" w:rsidRDefault="00F51C2E" w:rsidP="00F51C2E">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
                <w:sz w:val="20"/>
                <w:szCs w:val="20"/>
              </w:rPr>
              <w:t xml:space="preserve">Panneau mural horizontal </w:t>
            </w:r>
            <w:r w:rsidRPr="0063092E">
              <w:rPr>
                <w:rFonts w:ascii="Calibri" w:hAnsi="Calibri" w:cs="Calibri"/>
                <w:bCs/>
                <w:sz w:val="20"/>
                <w:szCs w:val="20"/>
              </w:rPr>
              <w:t xml:space="preserve">de 21x7,5x1,2 cm </w:t>
            </w:r>
            <w:r w:rsidRPr="0063092E">
              <w:rPr>
                <w:rFonts w:ascii="Calibri" w:hAnsi="Calibri" w:cs="Calibri"/>
                <w:sz w:val="20"/>
                <w:szCs w:val="20"/>
              </w:rPr>
              <w:t>±5%</w:t>
            </w:r>
            <w:r w:rsidRPr="0063092E">
              <w:rPr>
                <w:rFonts w:ascii="Calibri" w:hAnsi="Calibri" w:cs="Calibri"/>
                <w:bCs/>
                <w:sz w:val="20"/>
                <w:szCs w:val="20"/>
              </w:rPr>
              <w:t xml:space="preserve"> avec polycarbonate transparent de 3 mm </w:t>
            </w:r>
            <w:r w:rsidRPr="0063092E">
              <w:rPr>
                <w:rFonts w:ascii="Calibri" w:hAnsi="Calibri" w:cs="Calibri"/>
                <w:sz w:val="20"/>
                <w:szCs w:val="20"/>
              </w:rPr>
              <w:t>±5%</w:t>
            </w:r>
            <w:r w:rsidRPr="0063092E">
              <w:rPr>
                <w:rFonts w:ascii="Calibri" w:hAnsi="Calibri" w:cs="Calibri"/>
                <w:bCs/>
                <w:sz w:val="20"/>
                <w:szCs w:val="20"/>
              </w:rPr>
              <w:t xml:space="preserve"> avec protection contre les rayons UV et une pince intégrée pour faciliter le positionnement de l'affiche. Sur la partie supérieure est placée une garniture en INOX AISI-304 satiné de 1,5x0,3 cm </w:t>
            </w:r>
            <w:r w:rsidRPr="0063092E">
              <w:rPr>
                <w:rFonts w:ascii="Calibri" w:hAnsi="Calibri" w:cs="Calibri"/>
                <w:sz w:val="20"/>
                <w:szCs w:val="20"/>
              </w:rPr>
              <w:t>±5%</w:t>
            </w:r>
            <w:r w:rsidRPr="0063092E">
              <w:rPr>
                <w:rFonts w:ascii="Calibri" w:hAnsi="Calibri" w:cs="Calibri"/>
                <w:bCs/>
                <w:sz w:val="20"/>
                <w:szCs w:val="20"/>
              </w:rPr>
              <w:t xml:space="preserve"> dont l'ancrage se fait en fixant les pièces de velcro au mur avec des vis et des chevilles et l'autre partie du set collée à l'arrière de la plaque pour sa fixation.</w:t>
            </w:r>
            <w:r w:rsidRPr="0063092E">
              <w:rPr>
                <w:rFonts w:ascii="Calibri" w:hAnsi="Calibri" w:cs="Calibri"/>
                <w:b/>
                <w:sz w:val="20"/>
                <w:szCs w:val="20"/>
              </w:rPr>
              <w:t xml:space="preserve"> </w:t>
            </w:r>
          </w:p>
          <w:p w14:paraId="3A9645F7" w14:textId="77777777" w:rsidR="00F51C2E" w:rsidRPr="0063092E" w:rsidRDefault="00F51C2E" w:rsidP="00F51C2E">
            <w:pPr>
              <w:tabs>
                <w:tab w:val="left" w:pos="284"/>
              </w:tabs>
              <w:suppressAutoHyphens/>
              <w:autoSpaceDN w:val="0"/>
              <w:jc w:val="both"/>
              <w:textAlignment w:val="baseline"/>
              <w:rPr>
                <w:rFonts w:ascii="Calibri" w:hAnsi="Calibri" w:cs="Calibri"/>
                <w:bCs/>
                <w:sz w:val="20"/>
                <w:szCs w:val="20"/>
              </w:rPr>
            </w:pPr>
            <w:r w:rsidRPr="0063092E">
              <w:rPr>
                <w:rFonts w:ascii="Calibri" w:hAnsi="Calibri" w:cs="Calibri"/>
                <w:b/>
                <w:sz w:val="20"/>
                <w:szCs w:val="20"/>
              </w:rPr>
              <w:t xml:space="preserve">Panneau mural vertical </w:t>
            </w:r>
            <w:r w:rsidRPr="0063092E">
              <w:rPr>
                <w:rFonts w:ascii="Calibri" w:hAnsi="Calibri" w:cs="Calibri"/>
                <w:bCs/>
                <w:sz w:val="20"/>
                <w:szCs w:val="20"/>
              </w:rPr>
              <w:t xml:space="preserve">de 21x29,7x1,2 cm </w:t>
            </w:r>
            <w:r w:rsidRPr="0063092E">
              <w:rPr>
                <w:rFonts w:ascii="Calibri" w:hAnsi="Calibri" w:cs="Calibri"/>
                <w:sz w:val="20"/>
                <w:szCs w:val="20"/>
              </w:rPr>
              <w:t>±5%</w:t>
            </w:r>
            <w:r w:rsidRPr="0063092E">
              <w:rPr>
                <w:rFonts w:ascii="Calibri" w:hAnsi="Calibri" w:cs="Calibri"/>
                <w:bCs/>
                <w:sz w:val="20"/>
                <w:szCs w:val="20"/>
              </w:rPr>
              <w:t xml:space="preserve"> en polycarbonate transparent de 3 mm </w:t>
            </w:r>
            <w:r w:rsidRPr="0063092E">
              <w:rPr>
                <w:rFonts w:ascii="Calibri" w:hAnsi="Calibri" w:cs="Calibri"/>
                <w:sz w:val="20"/>
                <w:szCs w:val="20"/>
              </w:rPr>
              <w:t>±5%</w:t>
            </w:r>
            <w:r w:rsidRPr="0063092E">
              <w:rPr>
                <w:rFonts w:ascii="Calibri" w:hAnsi="Calibri" w:cs="Calibri"/>
                <w:bCs/>
                <w:sz w:val="20"/>
                <w:szCs w:val="20"/>
              </w:rPr>
              <w:t xml:space="preserve"> d'épaisseur avec protection contre les rayons UV et une pince intégrée pour faciliter le positionnement de l'affiche. Sur la partie supérieure est placée une garniture en INOX AISI-304 satiné de 1,5x0,3 cm </w:t>
            </w:r>
            <w:r w:rsidRPr="0063092E">
              <w:rPr>
                <w:rFonts w:ascii="Calibri" w:hAnsi="Calibri" w:cs="Calibri"/>
                <w:sz w:val="20"/>
                <w:szCs w:val="20"/>
              </w:rPr>
              <w:t>±5</w:t>
            </w:r>
            <w:proofErr w:type="gramStart"/>
            <w:r w:rsidRPr="0063092E">
              <w:rPr>
                <w:rFonts w:ascii="Calibri" w:hAnsi="Calibri" w:cs="Calibri"/>
                <w:sz w:val="20"/>
                <w:szCs w:val="20"/>
              </w:rPr>
              <w:t>%,</w:t>
            </w:r>
            <w:r w:rsidRPr="0063092E">
              <w:rPr>
                <w:rFonts w:ascii="Calibri" w:hAnsi="Calibri" w:cs="Calibri"/>
                <w:bCs/>
                <w:sz w:val="20"/>
                <w:szCs w:val="20"/>
              </w:rPr>
              <w:t xml:space="preserve">  dont</w:t>
            </w:r>
            <w:proofErr w:type="gramEnd"/>
            <w:r w:rsidRPr="0063092E">
              <w:rPr>
                <w:rFonts w:ascii="Calibri" w:hAnsi="Calibri" w:cs="Calibri"/>
                <w:bCs/>
                <w:sz w:val="20"/>
                <w:szCs w:val="20"/>
              </w:rPr>
              <w:t xml:space="preserve"> l'ancrage se fait en fixant les pièces de velcro au mur avec des vis et des chevilles et l'autre partie de l'ensemble collée au dos de la plaque pour sa fixation.</w:t>
            </w:r>
          </w:p>
          <w:p w14:paraId="112F40CA" w14:textId="77777777" w:rsidR="00F51C2E" w:rsidRPr="003633FD" w:rsidRDefault="00F51C2E" w:rsidP="00F51C2E">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2524173E"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749C6DAD"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42CE4FF5" w14:textId="302882FB"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6BA0B6E" w14:textId="77777777"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p>
        </w:tc>
      </w:tr>
      <w:tr w:rsidR="00F51C2E" w:rsidRPr="003633FD" w14:paraId="2A44CB54" w14:textId="4A5554E0"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7ED894B7"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12</w:t>
            </w:r>
          </w:p>
        </w:tc>
        <w:tc>
          <w:tcPr>
            <w:tcW w:w="5812" w:type="dxa"/>
            <w:tcBorders>
              <w:top w:val="single" w:sz="4" w:space="0" w:color="auto"/>
              <w:left w:val="nil"/>
              <w:bottom w:val="single" w:sz="4" w:space="0" w:color="auto"/>
              <w:right w:val="single" w:sz="4" w:space="0" w:color="auto"/>
            </w:tcBorders>
            <w:vAlign w:val="center"/>
          </w:tcPr>
          <w:p w14:paraId="3206EEF2"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rPr>
            </w:pPr>
            <w:r w:rsidRPr="0063092E">
              <w:rPr>
                <w:rFonts w:ascii="Calibri" w:hAnsi="Calibri" w:cs="Calibri"/>
                <w:b/>
                <w:bCs/>
                <w:sz w:val="20"/>
                <w:szCs w:val="20"/>
              </w:rPr>
              <w:t xml:space="preserve">Plaque de local technique – 1 </w:t>
            </w:r>
            <w:r w:rsidRPr="0063092E">
              <w:rPr>
                <w:rFonts w:ascii="Calibri" w:hAnsi="Calibri" w:cs="Calibri"/>
                <w:b/>
                <w:bCs/>
                <w:sz w:val="20"/>
                <w:szCs w:val="20"/>
                <w:u w:val="single"/>
              </w:rPr>
              <w:t>(signalétique) :</w:t>
            </w:r>
          </w:p>
          <w:p w14:paraId="4F098810"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rPr>
            </w:pPr>
          </w:p>
          <w:p w14:paraId="3BB5B8F6" w14:textId="77777777" w:rsidR="00F51C2E" w:rsidRPr="0063092E" w:rsidRDefault="00F51C2E" w:rsidP="00F51C2E">
            <w:pPr>
              <w:tabs>
                <w:tab w:val="left" w:pos="284"/>
              </w:tabs>
              <w:suppressAutoHyphens/>
              <w:autoSpaceDN w:val="0"/>
              <w:jc w:val="both"/>
              <w:textAlignment w:val="baseline"/>
              <w:rPr>
                <w:rFonts w:ascii="Calibri" w:hAnsi="Calibri" w:cs="Calibri"/>
                <w:b/>
                <w:sz w:val="20"/>
                <w:szCs w:val="20"/>
              </w:rPr>
            </w:pPr>
            <w:r w:rsidRPr="0063092E">
              <w:rPr>
                <w:rFonts w:ascii="Calibri" w:hAnsi="Calibri" w:cs="Calibri"/>
                <w:b/>
                <w:sz w:val="20"/>
                <w:szCs w:val="20"/>
              </w:rPr>
              <w:lastRenderedPageBreak/>
              <w:t xml:space="preserve">Plaque murale </w:t>
            </w:r>
            <w:r w:rsidRPr="0063092E">
              <w:rPr>
                <w:rFonts w:ascii="Calibri" w:hAnsi="Calibri" w:cs="Calibri"/>
                <w:bCs/>
                <w:sz w:val="20"/>
                <w:szCs w:val="20"/>
              </w:rPr>
              <w:t xml:space="preserve">de mesures 15,5x15,5x1,2 cm </w:t>
            </w:r>
            <w:r w:rsidRPr="0063092E">
              <w:rPr>
                <w:rFonts w:ascii="Calibri" w:hAnsi="Calibri" w:cs="Calibri"/>
                <w:sz w:val="20"/>
                <w:szCs w:val="20"/>
              </w:rPr>
              <w:t>±5%</w:t>
            </w:r>
            <w:r w:rsidRPr="0063092E">
              <w:rPr>
                <w:rFonts w:ascii="Calibri" w:hAnsi="Calibri" w:cs="Calibri"/>
                <w:bCs/>
                <w:sz w:val="20"/>
                <w:szCs w:val="20"/>
              </w:rPr>
              <w:t xml:space="preserve"> avec polycarbonate transparent de 3 mm </w:t>
            </w:r>
            <w:r w:rsidRPr="0063092E">
              <w:rPr>
                <w:rFonts w:ascii="Calibri" w:hAnsi="Calibri" w:cs="Calibri"/>
                <w:sz w:val="20"/>
                <w:szCs w:val="20"/>
              </w:rPr>
              <w:t>±5%</w:t>
            </w:r>
            <w:r w:rsidRPr="0063092E">
              <w:rPr>
                <w:rFonts w:ascii="Calibri" w:hAnsi="Calibri" w:cs="Calibri"/>
                <w:bCs/>
                <w:sz w:val="20"/>
                <w:szCs w:val="20"/>
              </w:rPr>
              <w:t xml:space="preserve"> avec protection contre les rayons UV et clou intégré pour un placement facile de l'affiche. Dans la partie supérieure est placée une garniture en INOX AISI-304 satiné de mesures 1,5x0,3 cm </w:t>
            </w:r>
            <w:r w:rsidRPr="0063092E">
              <w:rPr>
                <w:rFonts w:ascii="Calibri" w:hAnsi="Calibri" w:cs="Calibri"/>
                <w:sz w:val="20"/>
                <w:szCs w:val="20"/>
              </w:rPr>
              <w:t>±5%</w:t>
            </w:r>
            <w:r w:rsidRPr="0063092E">
              <w:rPr>
                <w:rFonts w:ascii="Calibri" w:hAnsi="Calibri" w:cs="Calibri"/>
                <w:bCs/>
                <w:sz w:val="20"/>
                <w:szCs w:val="20"/>
              </w:rPr>
              <w:t>. Son ancrage est fait en fixant les morceaux de velcro au mur au moyen de vis et de chevilles et l'autre partie du set collé dans la partie arrière de la plaque de sorte que sa sujétion</w:t>
            </w:r>
            <w:r w:rsidRPr="0063092E">
              <w:rPr>
                <w:rFonts w:ascii="Calibri" w:hAnsi="Calibri" w:cs="Calibri"/>
                <w:b/>
                <w:sz w:val="20"/>
                <w:szCs w:val="20"/>
              </w:rPr>
              <w:t>.</w:t>
            </w:r>
          </w:p>
          <w:p w14:paraId="08A7D937" w14:textId="77777777" w:rsidR="00F51C2E" w:rsidRPr="003633FD" w:rsidRDefault="00F51C2E" w:rsidP="00F51C2E">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74ECBB58"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lastRenderedPageBreak/>
              <w:t>Marque :</w:t>
            </w:r>
          </w:p>
          <w:p w14:paraId="38DC1834"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0C2E2F08" w14:textId="6E9958D5"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r w:rsidRPr="00957B01">
              <w:rPr>
                <w:rFonts w:asciiTheme="minorHAnsi" w:hAnsiTheme="minorHAnsi" w:cstheme="minorHAnsi"/>
                <w:b/>
                <w:sz w:val="20"/>
                <w:szCs w:val="20"/>
              </w:rPr>
              <w:lastRenderedPageBreak/>
              <w:t>Caractéristique proposée :</w:t>
            </w:r>
          </w:p>
        </w:tc>
        <w:tc>
          <w:tcPr>
            <w:tcW w:w="1701" w:type="dxa"/>
            <w:tcBorders>
              <w:top w:val="single" w:sz="4" w:space="0" w:color="auto"/>
              <w:left w:val="nil"/>
              <w:bottom w:val="single" w:sz="4" w:space="0" w:color="auto"/>
              <w:right w:val="single" w:sz="4" w:space="0" w:color="auto"/>
            </w:tcBorders>
          </w:tcPr>
          <w:p w14:paraId="46A5EE04" w14:textId="77777777"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p>
        </w:tc>
      </w:tr>
      <w:tr w:rsidR="00F51C2E" w:rsidRPr="003633FD" w14:paraId="44D743C9" w14:textId="66A8E4B8"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2C391FC5"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lastRenderedPageBreak/>
              <w:t>13</w:t>
            </w:r>
          </w:p>
        </w:tc>
        <w:tc>
          <w:tcPr>
            <w:tcW w:w="5812" w:type="dxa"/>
            <w:tcBorders>
              <w:top w:val="single" w:sz="4" w:space="0" w:color="auto"/>
              <w:left w:val="nil"/>
              <w:bottom w:val="single" w:sz="4" w:space="0" w:color="auto"/>
              <w:right w:val="single" w:sz="4" w:space="0" w:color="auto"/>
            </w:tcBorders>
            <w:vAlign w:val="center"/>
          </w:tcPr>
          <w:p w14:paraId="45858577" w14:textId="77777777" w:rsidR="00F51C2E" w:rsidRPr="0063092E" w:rsidRDefault="00F51C2E" w:rsidP="00F51C2E">
            <w:pPr>
              <w:widowControl w:val="0"/>
              <w:autoSpaceDE w:val="0"/>
              <w:autoSpaceDN w:val="0"/>
              <w:adjustRightInd w:val="0"/>
              <w:rPr>
                <w:rFonts w:ascii="Calibri" w:hAnsi="Calibri" w:cs="Calibri"/>
                <w:b/>
                <w:bCs/>
                <w:sz w:val="20"/>
                <w:szCs w:val="20"/>
              </w:rPr>
            </w:pPr>
            <w:r w:rsidRPr="0063092E">
              <w:rPr>
                <w:rFonts w:ascii="Calibri" w:hAnsi="Calibri" w:cs="Calibri"/>
                <w:b/>
                <w:bCs/>
                <w:sz w:val="20"/>
                <w:szCs w:val="20"/>
              </w:rPr>
              <w:t xml:space="preserve">Plaque de local technique – 2 </w:t>
            </w:r>
            <w:r w:rsidRPr="0063092E">
              <w:rPr>
                <w:rFonts w:ascii="Calibri" w:hAnsi="Calibri" w:cs="Calibri"/>
                <w:b/>
                <w:bCs/>
                <w:sz w:val="20"/>
                <w:szCs w:val="20"/>
                <w:u w:val="single"/>
              </w:rPr>
              <w:t>(signalétique) :</w:t>
            </w:r>
          </w:p>
          <w:p w14:paraId="2E5E06BD" w14:textId="77777777" w:rsidR="00F51C2E" w:rsidRPr="0063092E" w:rsidRDefault="00F51C2E" w:rsidP="00F51C2E">
            <w:pPr>
              <w:widowControl w:val="0"/>
              <w:autoSpaceDE w:val="0"/>
              <w:autoSpaceDN w:val="0"/>
              <w:adjustRightInd w:val="0"/>
              <w:rPr>
                <w:rFonts w:ascii="Calibri" w:hAnsi="Calibri" w:cs="Calibri"/>
                <w:b/>
                <w:bCs/>
                <w:sz w:val="20"/>
                <w:szCs w:val="20"/>
              </w:rPr>
            </w:pPr>
          </w:p>
          <w:p w14:paraId="683558B3" w14:textId="77777777" w:rsidR="00F51C2E" w:rsidRPr="0063092E" w:rsidRDefault="00F51C2E" w:rsidP="00F51C2E">
            <w:pPr>
              <w:shd w:val="clear" w:color="auto" w:fill="FFFFFF"/>
              <w:rPr>
                <w:rFonts w:ascii="Calibri" w:hAnsi="Calibri" w:cs="Calibri"/>
                <w:bCs/>
                <w:sz w:val="20"/>
                <w:szCs w:val="20"/>
              </w:rPr>
            </w:pPr>
            <w:r w:rsidRPr="0063092E">
              <w:rPr>
                <w:rFonts w:ascii="Calibri" w:hAnsi="Calibri" w:cs="Calibri"/>
                <w:bCs/>
                <w:sz w:val="20"/>
                <w:szCs w:val="20"/>
              </w:rPr>
              <w:t xml:space="preserve">Plaque en INOX AISI-304 de 9x4,5x0,2cm </w:t>
            </w:r>
            <w:r w:rsidRPr="0063092E">
              <w:rPr>
                <w:rFonts w:ascii="Calibri" w:hAnsi="Calibri" w:cs="Calibri"/>
                <w:sz w:val="20"/>
                <w:szCs w:val="20"/>
              </w:rPr>
              <w:t>±5%</w:t>
            </w:r>
            <w:r w:rsidRPr="0063092E">
              <w:rPr>
                <w:rFonts w:ascii="Calibri" w:hAnsi="Calibri" w:cs="Calibri"/>
                <w:bCs/>
                <w:sz w:val="20"/>
                <w:szCs w:val="20"/>
              </w:rPr>
              <w:t xml:space="preserve"> découpée au laser et dont les bords sont polis satinés. Impression sur 1 face avec du périmètre caoutchouté. Un ruban adhésif double face est appliqué sur la plaque pour faciliter sa fixation au mur ou à la vitre.</w:t>
            </w:r>
          </w:p>
          <w:p w14:paraId="7B42983D" w14:textId="77777777" w:rsidR="00F51C2E" w:rsidRPr="003633FD" w:rsidRDefault="00F51C2E" w:rsidP="00F51C2E">
            <w:pPr>
              <w:shd w:val="clear" w:color="auto" w:fill="FFFFFF"/>
              <w:rPr>
                <w:rFonts w:asciiTheme="minorHAnsi" w:hAnsiTheme="minorHAnsi" w:cstheme="minorHAnsi"/>
                <w:bCs/>
                <w:sz w:val="22"/>
                <w:szCs w:val="22"/>
              </w:rPr>
            </w:pPr>
          </w:p>
        </w:tc>
        <w:tc>
          <w:tcPr>
            <w:tcW w:w="1701" w:type="dxa"/>
            <w:tcBorders>
              <w:top w:val="single" w:sz="4" w:space="0" w:color="auto"/>
              <w:left w:val="nil"/>
              <w:bottom w:val="single" w:sz="4" w:space="0" w:color="auto"/>
              <w:right w:val="single" w:sz="4" w:space="0" w:color="auto"/>
            </w:tcBorders>
          </w:tcPr>
          <w:p w14:paraId="0BF1CA55"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55EBE888"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3C611252" w14:textId="56449873" w:rsidR="00F51C2E" w:rsidRPr="003633FD" w:rsidRDefault="00F51C2E" w:rsidP="00F51C2E">
            <w:pPr>
              <w:widowControl w:val="0"/>
              <w:autoSpaceDE w:val="0"/>
              <w:autoSpaceDN w:val="0"/>
              <w:adjustRightInd w:val="0"/>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85B5BCE" w14:textId="77777777" w:rsidR="00F51C2E" w:rsidRPr="003633FD" w:rsidRDefault="00F51C2E" w:rsidP="00F51C2E">
            <w:pPr>
              <w:widowControl w:val="0"/>
              <w:autoSpaceDE w:val="0"/>
              <w:autoSpaceDN w:val="0"/>
              <w:adjustRightInd w:val="0"/>
              <w:rPr>
                <w:rFonts w:ascii="Calibri" w:hAnsi="Calibri" w:cstheme="majorHAnsi"/>
                <w:b/>
                <w:bCs/>
                <w:sz w:val="20"/>
                <w:szCs w:val="20"/>
              </w:rPr>
            </w:pPr>
          </w:p>
        </w:tc>
      </w:tr>
      <w:tr w:rsidR="00F51C2E" w:rsidRPr="003633FD" w14:paraId="0E07ADA7" w14:textId="63DDDC6E"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115057F4"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14</w:t>
            </w:r>
          </w:p>
        </w:tc>
        <w:tc>
          <w:tcPr>
            <w:tcW w:w="5812" w:type="dxa"/>
            <w:tcBorders>
              <w:top w:val="single" w:sz="4" w:space="0" w:color="auto"/>
              <w:left w:val="nil"/>
              <w:bottom w:val="single" w:sz="4" w:space="0" w:color="auto"/>
              <w:right w:val="single" w:sz="4" w:space="0" w:color="auto"/>
            </w:tcBorders>
            <w:vAlign w:val="center"/>
          </w:tcPr>
          <w:p w14:paraId="6198B546"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rPr>
            </w:pPr>
            <w:r w:rsidRPr="0063092E">
              <w:rPr>
                <w:rFonts w:ascii="Calibri" w:hAnsi="Calibri" w:cs="Calibri"/>
                <w:b/>
                <w:bCs/>
                <w:sz w:val="20"/>
                <w:szCs w:val="20"/>
              </w:rPr>
              <w:t xml:space="preserve">Drapeau </w:t>
            </w:r>
            <w:r w:rsidRPr="0063092E">
              <w:rPr>
                <w:rFonts w:ascii="Calibri" w:hAnsi="Calibri" w:cs="Calibri"/>
                <w:b/>
                <w:bCs/>
                <w:sz w:val="20"/>
                <w:szCs w:val="20"/>
                <w:u w:val="single"/>
              </w:rPr>
              <w:t>(signalétique) :</w:t>
            </w:r>
          </w:p>
          <w:p w14:paraId="3A6F2E00"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rPr>
            </w:pPr>
          </w:p>
          <w:p w14:paraId="56447B3C" w14:textId="77777777" w:rsidR="00F51C2E" w:rsidRPr="0063092E" w:rsidRDefault="00F51C2E" w:rsidP="00F51C2E">
            <w:pPr>
              <w:rPr>
                <w:rFonts w:ascii="Calibri" w:hAnsi="Calibri" w:cs="Calibri"/>
                <w:color w:val="000000"/>
                <w:sz w:val="20"/>
                <w:szCs w:val="20"/>
                <w:shd w:val="clear" w:color="auto" w:fill="FFFFFF"/>
              </w:rPr>
            </w:pPr>
            <w:r w:rsidRPr="0063092E">
              <w:rPr>
                <w:rFonts w:ascii="Calibri" w:hAnsi="Calibri" w:cs="Calibri"/>
                <w:sz w:val="20"/>
                <w:szCs w:val="20"/>
              </w:rPr>
              <w:t>Plaque drapeau qui mesure 21,7x15x2,8 cm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et</w:t>
            </w:r>
            <w:proofErr w:type="gramEnd"/>
            <w:r w:rsidRPr="0063092E">
              <w:rPr>
                <w:rFonts w:ascii="Calibri" w:hAnsi="Calibri" w:cs="Calibri"/>
                <w:sz w:val="20"/>
                <w:szCs w:val="20"/>
              </w:rPr>
              <w:t xml:space="preserve"> est fabriquée en polycarbonate transparent de 3 mm environ d'épaisseur avec protection contre les UV et une pince intégrée pour faciliter le positionnement de l'affiche. Pour la fixation au mur, il y a une plaque en INOX AISI-304 de 4x0,3 cm ±5%</w:t>
            </w:r>
            <w:r w:rsidRPr="0063092E">
              <w:rPr>
                <w:rFonts w:ascii="Calibri" w:hAnsi="Calibri" w:cs="Calibri"/>
                <w:bCs/>
                <w:sz w:val="20"/>
                <w:szCs w:val="20"/>
              </w:rPr>
              <w:t xml:space="preserve"> </w:t>
            </w:r>
            <w:r w:rsidRPr="0063092E">
              <w:rPr>
                <w:rFonts w:ascii="Calibri" w:hAnsi="Calibri" w:cs="Calibri"/>
                <w:sz w:val="20"/>
                <w:szCs w:val="20"/>
              </w:rPr>
              <w:t>avec 2 trous pour la fixation au mur. Les vis et les chevilles sont incorporées dans l'élément.</w:t>
            </w:r>
          </w:p>
          <w:p w14:paraId="6861E128" w14:textId="77777777" w:rsidR="00F51C2E" w:rsidRPr="003633FD" w:rsidRDefault="00F51C2E" w:rsidP="00F51C2E">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209954F6"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355D2B66"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2FB1C2E2" w14:textId="5256AD36"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515E45B2" w14:textId="77777777"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p>
        </w:tc>
      </w:tr>
      <w:tr w:rsidR="00F51C2E" w:rsidRPr="003633FD" w14:paraId="488C0091" w14:textId="28A4A06C"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579D8548"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15</w:t>
            </w:r>
          </w:p>
        </w:tc>
        <w:tc>
          <w:tcPr>
            <w:tcW w:w="5812" w:type="dxa"/>
            <w:tcBorders>
              <w:top w:val="single" w:sz="4" w:space="0" w:color="auto"/>
              <w:left w:val="nil"/>
              <w:bottom w:val="single" w:sz="4" w:space="0" w:color="auto"/>
              <w:right w:val="single" w:sz="4" w:space="0" w:color="auto"/>
            </w:tcBorders>
            <w:vAlign w:val="center"/>
          </w:tcPr>
          <w:p w14:paraId="1C388058" w14:textId="77777777" w:rsidR="00F51C2E" w:rsidRPr="0063092E" w:rsidRDefault="00F51C2E" w:rsidP="00F51C2E">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 xml:space="preserve">Pictogramme homme </w:t>
            </w:r>
            <w:r w:rsidRPr="0063092E">
              <w:rPr>
                <w:rFonts w:ascii="Calibri" w:hAnsi="Calibri" w:cs="Calibri"/>
                <w:b/>
                <w:bCs/>
                <w:sz w:val="20"/>
                <w:szCs w:val="20"/>
                <w:u w:val="single"/>
              </w:rPr>
              <w:t>(signalétique) :</w:t>
            </w:r>
          </w:p>
          <w:p w14:paraId="3EA077C0" w14:textId="77777777" w:rsidR="00F51C2E" w:rsidRPr="0063092E" w:rsidRDefault="00F51C2E" w:rsidP="00F51C2E">
            <w:pPr>
              <w:rPr>
                <w:rFonts w:ascii="Calibri" w:hAnsi="Calibri" w:cs="Calibri"/>
                <w:b/>
                <w:bCs/>
                <w:color w:val="000000"/>
                <w:sz w:val="20"/>
                <w:szCs w:val="20"/>
                <w:shd w:val="clear" w:color="auto" w:fill="FFFFFF"/>
              </w:rPr>
            </w:pPr>
          </w:p>
          <w:p w14:paraId="2D1EDB0A" w14:textId="77777777" w:rsidR="00F51C2E" w:rsidRPr="0063092E" w:rsidRDefault="00F51C2E" w:rsidP="00F51C2E">
            <w:pPr>
              <w:rPr>
                <w:rFonts w:ascii="Calibri" w:hAnsi="Calibri" w:cs="Calibri"/>
                <w:color w:val="000000"/>
                <w:sz w:val="20"/>
                <w:szCs w:val="20"/>
                <w:shd w:val="clear" w:color="auto" w:fill="FFFFFF"/>
              </w:rPr>
            </w:pPr>
            <w:r w:rsidRPr="0063092E">
              <w:rPr>
                <w:rFonts w:ascii="Calibri" w:hAnsi="Calibri" w:cs="Calibri"/>
                <w:sz w:val="20"/>
                <w:szCs w:val="20"/>
              </w:rPr>
              <w:t>Plaque de toilettes pour hommes avec texte en braille en INOX 15,5x7,55x0,2 cm ±5%. La plaque est découpée au laser et les bords sont polis pour les rendre lisses et donner plus de sécurité à l'élément. Elle se fixe au mur ou à la vitre à l'aide d'un ruban adhésif double face.</w:t>
            </w:r>
          </w:p>
          <w:p w14:paraId="3311AFA4" w14:textId="77777777" w:rsidR="00F51C2E" w:rsidRPr="003633FD" w:rsidRDefault="00F51C2E" w:rsidP="00F51C2E">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623FE38E"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4809B0D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57CB3476" w14:textId="36D2751C" w:rsidR="00F51C2E" w:rsidRPr="003633FD" w:rsidRDefault="00F51C2E" w:rsidP="00F51C2E">
            <w:pPr>
              <w:rPr>
                <w:rFonts w:ascii="Calibri" w:hAnsi="Calibri" w:cstheme="majorHAnsi"/>
                <w:b/>
                <w:bCs/>
                <w:color w:val="000000"/>
                <w:sz w:val="20"/>
                <w:szCs w:val="20"/>
                <w:shd w:val="clear" w:color="auto" w:fill="FFFFFF"/>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4EAB1225" w14:textId="77777777" w:rsidR="00F51C2E" w:rsidRPr="003633FD" w:rsidRDefault="00F51C2E" w:rsidP="00F51C2E">
            <w:pPr>
              <w:rPr>
                <w:rFonts w:ascii="Calibri" w:hAnsi="Calibri" w:cstheme="majorHAnsi"/>
                <w:b/>
                <w:bCs/>
                <w:color w:val="000000"/>
                <w:sz w:val="20"/>
                <w:szCs w:val="20"/>
                <w:shd w:val="clear" w:color="auto" w:fill="FFFFFF"/>
              </w:rPr>
            </w:pPr>
          </w:p>
        </w:tc>
      </w:tr>
      <w:tr w:rsidR="00F51C2E" w:rsidRPr="003633FD" w14:paraId="76C5356F" w14:textId="13E3F727"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3DFE9A49"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16</w:t>
            </w:r>
          </w:p>
        </w:tc>
        <w:tc>
          <w:tcPr>
            <w:tcW w:w="5812" w:type="dxa"/>
            <w:tcBorders>
              <w:top w:val="single" w:sz="4" w:space="0" w:color="auto"/>
              <w:left w:val="nil"/>
              <w:bottom w:val="single" w:sz="4" w:space="0" w:color="auto"/>
              <w:right w:val="single" w:sz="4" w:space="0" w:color="auto"/>
            </w:tcBorders>
            <w:vAlign w:val="center"/>
          </w:tcPr>
          <w:p w14:paraId="13C5E3C1" w14:textId="77777777" w:rsidR="00F51C2E" w:rsidRPr="0063092E" w:rsidRDefault="00F51C2E" w:rsidP="00F51C2E">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 xml:space="preserve">Pictogramme femme </w:t>
            </w:r>
            <w:r w:rsidRPr="0063092E">
              <w:rPr>
                <w:rFonts w:ascii="Calibri" w:hAnsi="Calibri" w:cs="Calibri"/>
                <w:b/>
                <w:bCs/>
                <w:sz w:val="20"/>
                <w:szCs w:val="20"/>
                <w:u w:val="single"/>
              </w:rPr>
              <w:t>(signalétique) :</w:t>
            </w:r>
          </w:p>
          <w:p w14:paraId="29BF23C7" w14:textId="77777777" w:rsidR="00F51C2E" w:rsidRPr="0063092E" w:rsidRDefault="00F51C2E" w:rsidP="00F51C2E">
            <w:pPr>
              <w:rPr>
                <w:rFonts w:ascii="Calibri" w:hAnsi="Calibri" w:cs="Calibri"/>
                <w:b/>
                <w:bCs/>
                <w:color w:val="000000"/>
                <w:sz w:val="20"/>
                <w:szCs w:val="20"/>
                <w:shd w:val="clear" w:color="auto" w:fill="FFFFFF"/>
              </w:rPr>
            </w:pPr>
          </w:p>
          <w:p w14:paraId="24CC59C5"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Plaque de toilettes pour femmes avec texte en braille en INOX 15,5x7,55x0,2 cm ±5%. La plaque est découpée au laser et les bords sont polis pour les rendre plus lisses et donner plus de sécurité à l'élément. Elle se fixe au mur ou à la vitre à l'aide d'un ruban adhésif double face.</w:t>
            </w:r>
          </w:p>
          <w:p w14:paraId="4E9C9130" w14:textId="77777777" w:rsidR="00F51C2E" w:rsidRPr="0063092E" w:rsidRDefault="00F51C2E" w:rsidP="00F51C2E">
            <w:pPr>
              <w:rPr>
                <w:rFonts w:ascii="Calibri" w:hAnsi="Calibri" w:cs="Calibri"/>
                <w:color w:val="000000"/>
                <w:sz w:val="20"/>
                <w:szCs w:val="20"/>
                <w:shd w:val="clear" w:color="auto" w:fill="FFFFFF"/>
              </w:rPr>
            </w:pPr>
          </w:p>
          <w:p w14:paraId="502356C9" w14:textId="77777777" w:rsidR="00F51C2E" w:rsidRPr="003633FD" w:rsidRDefault="00F51C2E" w:rsidP="00F51C2E">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42E38BD0"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2E777FD5"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407E4979" w14:textId="396FDCFB" w:rsidR="00F51C2E" w:rsidRPr="003633FD" w:rsidRDefault="00F51C2E" w:rsidP="00F51C2E">
            <w:pPr>
              <w:rPr>
                <w:rFonts w:ascii="Calibri" w:hAnsi="Calibri" w:cstheme="majorHAnsi"/>
                <w:b/>
                <w:bCs/>
                <w:color w:val="000000"/>
                <w:sz w:val="20"/>
                <w:szCs w:val="20"/>
                <w:shd w:val="clear" w:color="auto" w:fill="FFFFFF"/>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B8D4140" w14:textId="77777777" w:rsidR="00F51C2E" w:rsidRPr="003633FD" w:rsidRDefault="00F51C2E" w:rsidP="00F51C2E">
            <w:pPr>
              <w:rPr>
                <w:rFonts w:ascii="Calibri" w:hAnsi="Calibri" w:cstheme="majorHAnsi"/>
                <w:b/>
                <w:bCs/>
                <w:color w:val="000000"/>
                <w:sz w:val="20"/>
                <w:szCs w:val="20"/>
                <w:shd w:val="clear" w:color="auto" w:fill="FFFFFF"/>
              </w:rPr>
            </w:pPr>
          </w:p>
        </w:tc>
      </w:tr>
      <w:tr w:rsidR="00F51C2E" w:rsidRPr="003633FD" w14:paraId="360AB82A" w14:textId="650D02EC"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069FCA0E"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17</w:t>
            </w:r>
          </w:p>
        </w:tc>
        <w:tc>
          <w:tcPr>
            <w:tcW w:w="5812" w:type="dxa"/>
            <w:tcBorders>
              <w:top w:val="single" w:sz="4" w:space="0" w:color="auto"/>
              <w:left w:val="nil"/>
              <w:bottom w:val="single" w:sz="4" w:space="0" w:color="auto"/>
              <w:right w:val="single" w:sz="4" w:space="0" w:color="auto"/>
            </w:tcBorders>
            <w:vAlign w:val="center"/>
          </w:tcPr>
          <w:p w14:paraId="677AC83C" w14:textId="77777777" w:rsidR="00F51C2E" w:rsidRPr="0063092E" w:rsidRDefault="00F51C2E" w:rsidP="00F51C2E">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 xml:space="preserve">Pictogramme PMR </w:t>
            </w:r>
            <w:r w:rsidRPr="0063092E">
              <w:rPr>
                <w:rFonts w:ascii="Calibri" w:hAnsi="Calibri" w:cs="Calibri"/>
                <w:b/>
                <w:bCs/>
                <w:sz w:val="20"/>
                <w:szCs w:val="20"/>
                <w:u w:val="single"/>
              </w:rPr>
              <w:t>(signalétique) :</w:t>
            </w:r>
          </w:p>
          <w:p w14:paraId="6C6091EA" w14:textId="77777777" w:rsidR="00F51C2E" w:rsidRPr="0063092E" w:rsidRDefault="00F51C2E" w:rsidP="00F51C2E">
            <w:pPr>
              <w:rPr>
                <w:rFonts w:ascii="Calibri" w:hAnsi="Calibri" w:cs="Calibri"/>
                <w:b/>
                <w:bCs/>
                <w:color w:val="000000"/>
                <w:sz w:val="20"/>
                <w:szCs w:val="20"/>
                <w:shd w:val="clear" w:color="auto" w:fill="FFFFFF"/>
              </w:rPr>
            </w:pPr>
          </w:p>
          <w:p w14:paraId="4FCAC255"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Plaque de toilettes pour handicapés avec texte en braille en INOX 15,5x7,55x0,2 cm ±5%. La plaque est découpée au laser et les bords sont polis pour les rendre plus lisses et donner une plus grande sécurité à l'élément. Elle se fixe au mur ou à la vitre à l'aide d'un ruban adhésif double face.</w:t>
            </w:r>
          </w:p>
          <w:p w14:paraId="6F76A7A8" w14:textId="77777777" w:rsidR="00F51C2E" w:rsidRPr="003633FD" w:rsidRDefault="00F51C2E" w:rsidP="00F51C2E">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137D516B"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49A92D3E"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6572DB81" w14:textId="7A398647" w:rsidR="00F51C2E" w:rsidRPr="003633FD" w:rsidRDefault="00F51C2E" w:rsidP="00F51C2E">
            <w:pPr>
              <w:rPr>
                <w:rFonts w:ascii="Calibri" w:hAnsi="Calibri" w:cstheme="majorHAnsi"/>
                <w:b/>
                <w:bCs/>
                <w:color w:val="000000"/>
                <w:sz w:val="20"/>
                <w:szCs w:val="20"/>
                <w:shd w:val="clear" w:color="auto" w:fill="FFFFFF"/>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F360D4C" w14:textId="77777777" w:rsidR="00F51C2E" w:rsidRPr="003633FD" w:rsidRDefault="00F51C2E" w:rsidP="00F51C2E">
            <w:pPr>
              <w:rPr>
                <w:rFonts w:ascii="Calibri" w:hAnsi="Calibri" w:cstheme="majorHAnsi"/>
                <w:b/>
                <w:bCs/>
                <w:color w:val="000000"/>
                <w:sz w:val="20"/>
                <w:szCs w:val="20"/>
                <w:shd w:val="clear" w:color="auto" w:fill="FFFFFF"/>
              </w:rPr>
            </w:pPr>
          </w:p>
        </w:tc>
      </w:tr>
      <w:tr w:rsidR="00F51C2E" w:rsidRPr="003633FD" w14:paraId="6B73E6E7" w14:textId="17A8F63A"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5447FEE5"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lastRenderedPageBreak/>
              <w:t>18</w:t>
            </w:r>
          </w:p>
        </w:tc>
        <w:tc>
          <w:tcPr>
            <w:tcW w:w="5812" w:type="dxa"/>
            <w:tcBorders>
              <w:top w:val="single" w:sz="4" w:space="0" w:color="auto"/>
              <w:left w:val="nil"/>
              <w:bottom w:val="single" w:sz="4" w:space="0" w:color="auto"/>
              <w:right w:val="single" w:sz="4" w:space="0" w:color="auto"/>
            </w:tcBorders>
            <w:vAlign w:val="center"/>
          </w:tcPr>
          <w:p w14:paraId="308E0854" w14:textId="77777777" w:rsidR="00F51C2E" w:rsidRPr="0063092E" w:rsidRDefault="00F51C2E" w:rsidP="00F51C2E">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 xml:space="preserve">Pictogramme vestiaire </w:t>
            </w:r>
            <w:r w:rsidRPr="0063092E">
              <w:rPr>
                <w:rFonts w:ascii="Calibri" w:hAnsi="Calibri" w:cs="Calibri"/>
                <w:b/>
                <w:bCs/>
                <w:sz w:val="20"/>
                <w:szCs w:val="20"/>
                <w:u w:val="single"/>
              </w:rPr>
              <w:t>(signalétique) :</w:t>
            </w:r>
          </w:p>
          <w:p w14:paraId="53E24300" w14:textId="77777777" w:rsidR="00F51C2E" w:rsidRPr="0063092E" w:rsidRDefault="00F51C2E" w:rsidP="00F51C2E">
            <w:pPr>
              <w:rPr>
                <w:rFonts w:ascii="Calibri" w:hAnsi="Calibri" w:cs="Calibri"/>
                <w:b/>
                <w:bCs/>
                <w:color w:val="000000"/>
                <w:sz w:val="20"/>
                <w:szCs w:val="20"/>
                <w:shd w:val="clear" w:color="auto" w:fill="FFFFFF"/>
              </w:rPr>
            </w:pPr>
          </w:p>
          <w:p w14:paraId="2A313197"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Plaque de casier à texte braille en INOX 15,5x7,55x0,2 cm ±5%. La plaque est découpée au laser et les bords sont polis pour les lisser et donner plus de sécurité à l'élément. Elle se fixe au mur ou au verre à l'aide d'un ruban adhésif double face.</w:t>
            </w:r>
          </w:p>
          <w:p w14:paraId="0CA32FF8" w14:textId="77777777" w:rsidR="00F51C2E" w:rsidRPr="003633FD" w:rsidRDefault="00F51C2E" w:rsidP="00F51C2E">
            <w:pPr>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0BE13B12"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5AA3DCF5"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15302C91" w14:textId="5B607E6A" w:rsidR="00F51C2E" w:rsidRPr="003633FD" w:rsidRDefault="00F51C2E" w:rsidP="00F51C2E">
            <w:pPr>
              <w:rPr>
                <w:rFonts w:ascii="Calibri" w:hAnsi="Calibri" w:cstheme="majorHAnsi"/>
                <w:b/>
                <w:bCs/>
                <w:color w:val="000000"/>
                <w:sz w:val="20"/>
                <w:szCs w:val="20"/>
                <w:shd w:val="clear" w:color="auto" w:fill="FFFFFF"/>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47FACBD6" w14:textId="77777777" w:rsidR="00F51C2E" w:rsidRPr="003633FD" w:rsidRDefault="00F51C2E" w:rsidP="00F51C2E">
            <w:pPr>
              <w:rPr>
                <w:rFonts w:ascii="Calibri" w:hAnsi="Calibri" w:cstheme="majorHAnsi"/>
                <w:b/>
                <w:bCs/>
                <w:color w:val="000000"/>
                <w:sz w:val="20"/>
                <w:szCs w:val="20"/>
                <w:shd w:val="clear" w:color="auto" w:fill="FFFFFF"/>
              </w:rPr>
            </w:pPr>
          </w:p>
        </w:tc>
      </w:tr>
      <w:tr w:rsidR="00F51C2E" w:rsidRPr="003633FD" w14:paraId="32A509D2" w14:textId="7B6AB67E"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586E1365"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19</w:t>
            </w:r>
          </w:p>
        </w:tc>
        <w:tc>
          <w:tcPr>
            <w:tcW w:w="5812" w:type="dxa"/>
            <w:tcBorders>
              <w:top w:val="single" w:sz="4" w:space="0" w:color="auto"/>
              <w:left w:val="nil"/>
              <w:bottom w:val="single" w:sz="4" w:space="0" w:color="auto"/>
              <w:right w:val="single" w:sz="4" w:space="0" w:color="auto"/>
            </w:tcBorders>
            <w:vAlign w:val="center"/>
          </w:tcPr>
          <w:p w14:paraId="3C48387C" w14:textId="77777777" w:rsidR="00F51C2E" w:rsidRPr="0063092E" w:rsidRDefault="00F51C2E" w:rsidP="00F51C2E">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 xml:space="preserve">Pictogramme douche </w:t>
            </w:r>
            <w:r w:rsidRPr="0063092E">
              <w:rPr>
                <w:rFonts w:ascii="Calibri" w:hAnsi="Calibri" w:cs="Calibri"/>
                <w:b/>
                <w:bCs/>
                <w:sz w:val="20"/>
                <w:szCs w:val="20"/>
                <w:u w:val="single"/>
              </w:rPr>
              <w:t>(signalétique) :</w:t>
            </w:r>
          </w:p>
          <w:p w14:paraId="39ABC397" w14:textId="77777777" w:rsidR="00F51C2E" w:rsidRPr="0063092E" w:rsidRDefault="00F51C2E" w:rsidP="00F51C2E">
            <w:pPr>
              <w:rPr>
                <w:rFonts w:ascii="Calibri" w:hAnsi="Calibri" w:cs="Calibri"/>
                <w:b/>
                <w:bCs/>
                <w:color w:val="000000"/>
                <w:sz w:val="20"/>
                <w:szCs w:val="20"/>
                <w:shd w:val="clear" w:color="auto" w:fill="FFFFFF"/>
              </w:rPr>
            </w:pPr>
          </w:p>
          <w:p w14:paraId="0D7B49D5" w14:textId="77777777" w:rsidR="00F51C2E" w:rsidRPr="0063092E" w:rsidRDefault="00F51C2E" w:rsidP="00F51C2E">
            <w:pPr>
              <w:rPr>
                <w:rFonts w:ascii="Calibri" w:hAnsi="Calibri" w:cs="Calibri"/>
                <w:color w:val="000000"/>
                <w:sz w:val="20"/>
                <w:szCs w:val="20"/>
                <w:shd w:val="clear" w:color="auto" w:fill="FFFFFF"/>
              </w:rPr>
            </w:pPr>
            <w:r w:rsidRPr="0063092E">
              <w:rPr>
                <w:rFonts w:ascii="Calibri" w:hAnsi="Calibri" w:cs="Calibri"/>
                <w:sz w:val="20"/>
                <w:szCs w:val="20"/>
              </w:rPr>
              <w:t>Plaque de douche avec texte en braille en INOX 15,5x7,55x0,2cm ±5%. La plaque est découpée au laser et les bords sont polis pour les lisser et donner plus de sécurité à l'élément. Elle se fixe au mur ou au verre avec du ruban adhésif double face.</w:t>
            </w:r>
          </w:p>
          <w:p w14:paraId="195D7D85" w14:textId="77777777" w:rsidR="00F51C2E" w:rsidRPr="003633FD" w:rsidRDefault="00F51C2E" w:rsidP="00F51C2E">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1FDE996D"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39B0BA2C"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18D2D2E2" w14:textId="4BE30014" w:rsidR="00F51C2E" w:rsidRPr="003633FD" w:rsidRDefault="00F51C2E" w:rsidP="00F51C2E">
            <w:pPr>
              <w:rPr>
                <w:rFonts w:ascii="Calibri" w:hAnsi="Calibri" w:cstheme="majorHAnsi"/>
                <w:b/>
                <w:bCs/>
                <w:color w:val="000000"/>
                <w:sz w:val="20"/>
                <w:szCs w:val="20"/>
                <w:shd w:val="clear" w:color="auto" w:fill="FFFFFF"/>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47E7F33D" w14:textId="77777777" w:rsidR="00F51C2E" w:rsidRPr="003633FD" w:rsidRDefault="00F51C2E" w:rsidP="00F51C2E">
            <w:pPr>
              <w:rPr>
                <w:rFonts w:ascii="Calibri" w:hAnsi="Calibri" w:cstheme="majorHAnsi"/>
                <w:b/>
                <w:bCs/>
                <w:color w:val="000000"/>
                <w:sz w:val="20"/>
                <w:szCs w:val="20"/>
                <w:shd w:val="clear" w:color="auto" w:fill="FFFFFF"/>
              </w:rPr>
            </w:pPr>
          </w:p>
        </w:tc>
      </w:tr>
      <w:tr w:rsidR="00F51C2E" w:rsidRPr="003633FD" w14:paraId="3E34A456" w14:textId="286B418E"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0076811A"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20</w:t>
            </w:r>
          </w:p>
        </w:tc>
        <w:tc>
          <w:tcPr>
            <w:tcW w:w="5812" w:type="dxa"/>
            <w:tcBorders>
              <w:top w:val="single" w:sz="4" w:space="0" w:color="auto"/>
              <w:left w:val="nil"/>
              <w:bottom w:val="single" w:sz="4" w:space="0" w:color="auto"/>
              <w:right w:val="single" w:sz="4" w:space="0" w:color="auto"/>
            </w:tcBorders>
            <w:vAlign w:val="center"/>
          </w:tcPr>
          <w:p w14:paraId="4DCC18EA" w14:textId="77777777" w:rsidR="00F51C2E" w:rsidRPr="0063092E" w:rsidRDefault="00F51C2E" w:rsidP="00F51C2E">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 xml:space="preserve">Pictogramme escalier </w:t>
            </w:r>
            <w:r w:rsidRPr="0063092E">
              <w:rPr>
                <w:rFonts w:ascii="Calibri" w:hAnsi="Calibri" w:cs="Calibri"/>
                <w:b/>
                <w:bCs/>
                <w:sz w:val="20"/>
                <w:szCs w:val="20"/>
                <w:u w:val="single"/>
              </w:rPr>
              <w:t>(signalétique) :</w:t>
            </w:r>
          </w:p>
          <w:p w14:paraId="29E4AD1D" w14:textId="77777777" w:rsidR="00F51C2E" w:rsidRPr="0063092E" w:rsidRDefault="00F51C2E" w:rsidP="00F51C2E">
            <w:pPr>
              <w:rPr>
                <w:rFonts w:ascii="Calibri" w:hAnsi="Calibri" w:cs="Calibri"/>
                <w:b/>
                <w:bCs/>
                <w:color w:val="000000"/>
                <w:sz w:val="20"/>
                <w:szCs w:val="20"/>
                <w:shd w:val="clear" w:color="auto" w:fill="FFFFFF"/>
              </w:rPr>
            </w:pPr>
          </w:p>
          <w:p w14:paraId="44D1FEC9"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Plaque d'escalier en INOX avec texte en braille 15,5x7,55x0,2 cm ±5%</w:t>
            </w:r>
            <w:r w:rsidRPr="0063092E">
              <w:rPr>
                <w:rFonts w:ascii="Calibri" w:hAnsi="Calibri" w:cs="Calibri"/>
                <w:bCs/>
                <w:sz w:val="20"/>
                <w:szCs w:val="20"/>
              </w:rPr>
              <w:t xml:space="preserve"> </w:t>
            </w:r>
            <w:r w:rsidRPr="0063092E">
              <w:rPr>
                <w:rFonts w:ascii="Calibri" w:hAnsi="Calibri" w:cs="Calibri"/>
                <w:sz w:val="20"/>
                <w:szCs w:val="20"/>
              </w:rPr>
              <w:t>La plaque est découpée au laser et les bords sont polis pour les rendre plus lisses et donner plus de sécurité à l'élément. Elle se fixe au mur ou à la vitre à l'aide d'un ruban adhésif double face.</w:t>
            </w:r>
          </w:p>
          <w:p w14:paraId="29946D5F" w14:textId="77777777" w:rsidR="00F51C2E" w:rsidRPr="003633FD" w:rsidRDefault="00F51C2E" w:rsidP="00F51C2E">
            <w:pPr>
              <w:rPr>
                <w:rFonts w:asciiTheme="minorHAnsi" w:hAnsiTheme="minorHAnsi" w:cstheme="minorHAnsi"/>
                <w:color w:val="000000"/>
                <w:sz w:val="22"/>
                <w:szCs w:val="22"/>
                <w:shd w:val="clear" w:color="auto" w:fill="FFFFFF"/>
              </w:rPr>
            </w:pPr>
          </w:p>
        </w:tc>
        <w:tc>
          <w:tcPr>
            <w:tcW w:w="1701" w:type="dxa"/>
            <w:tcBorders>
              <w:top w:val="single" w:sz="4" w:space="0" w:color="auto"/>
              <w:left w:val="nil"/>
              <w:bottom w:val="single" w:sz="4" w:space="0" w:color="auto"/>
              <w:right w:val="single" w:sz="4" w:space="0" w:color="auto"/>
            </w:tcBorders>
          </w:tcPr>
          <w:p w14:paraId="5E86CDC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7491A601"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3591C986" w14:textId="129A7C96" w:rsidR="00F51C2E" w:rsidRPr="003633FD" w:rsidRDefault="00F51C2E" w:rsidP="00F51C2E">
            <w:pPr>
              <w:rPr>
                <w:rFonts w:ascii="Calibri" w:hAnsi="Calibri" w:cstheme="majorHAnsi"/>
                <w:b/>
                <w:bCs/>
                <w:color w:val="000000"/>
                <w:sz w:val="20"/>
                <w:szCs w:val="20"/>
                <w:shd w:val="clear" w:color="auto" w:fill="FFFFFF"/>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5BEA89F" w14:textId="77777777" w:rsidR="00F51C2E" w:rsidRPr="003633FD" w:rsidRDefault="00F51C2E" w:rsidP="00F51C2E">
            <w:pPr>
              <w:rPr>
                <w:rFonts w:ascii="Calibri" w:hAnsi="Calibri" w:cstheme="majorHAnsi"/>
                <w:b/>
                <w:bCs/>
                <w:color w:val="000000"/>
                <w:sz w:val="20"/>
                <w:szCs w:val="20"/>
                <w:shd w:val="clear" w:color="auto" w:fill="FFFFFF"/>
              </w:rPr>
            </w:pPr>
          </w:p>
        </w:tc>
      </w:tr>
      <w:tr w:rsidR="00F51C2E" w:rsidRPr="003633FD" w14:paraId="3248F155" w14:textId="6E57B2E7"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04915462"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21</w:t>
            </w:r>
          </w:p>
        </w:tc>
        <w:tc>
          <w:tcPr>
            <w:tcW w:w="5812" w:type="dxa"/>
            <w:tcBorders>
              <w:top w:val="single" w:sz="4" w:space="0" w:color="auto"/>
              <w:left w:val="nil"/>
              <w:bottom w:val="single" w:sz="4" w:space="0" w:color="auto"/>
              <w:right w:val="single" w:sz="4" w:space="0" w:color="auto"/>
            </w:tcBorders>
            <w:vAlign w:val="center"/>
          </w:tcPr>
          <w:p w14:paraId="47284946" w14:textId="77777777" w:rsidR="00F51C2E" w:rsidRPr="0063092E" w:rsidRDefault="00F51C2E" w:rsidP="00F51C2E">
            <w:pPr>
              <w:rPr>
                <w:rFonts w:ascii="Calibri" w:hAnsi="Calibri" w:cs="Calibri"/>
                <w:b/>
                <w:bCs/>
                <w:color w:val="000000"/>
                <w:sz w:val="20"/>
                <w:szCs w:val="20"/>
                <w:shd w:val="clear" w:color="auto" w:fill="FFFFFF"/>
              </w:rPr>
            </w:pPr>
            <w:r w:rsidRPr="0063092E">
              <w:rPr>
                <w:rFonts w:ascii="Calibri" w:hAnsi="Calibri" w:cs="Calibri"/>
                <w:b/>
                <w:bCs/>
                <w:color w:val="000000"/>
                <w:sz w:val="20"/>
                <w:szCs w:val="20"/>
                <w:shd w:val="clear" w:color="auto" w:fill="FFFFFF"/>
              </w:rPr>
              <w:t xml:space="preserve">Pictogramme salle de prière </w:t>
            </w:r>
            <w:r w:rsidRPr="0063092E">
              <w:rPr>
                <w:rFonts w:ascii="Calibri" w:hAnsi="Calibri" w:cs="Calibri"/>
                <w:b/>
                <w:bCs/>
                <w:sz w:val="20"/>
                <w:szCs w:val="20"/>
                <w:u w:val="single"/>
              </w:rPr>
              <w:t>(signalétique) :</w:t>
            </w:r>
          </w:p>
          <w:p w14:paraId="6F8FDD9D" w14:textId="77777777" w:rsidR="00F51C2E" w:rsidRPr="0063092E" w:rsidRDefault="00F51C2E" w:rsidP="00F51C2E">
            <w:pPr>
              <w:rPr>
                <w:rFonts w:ascii="Calibri" w:hAnsi="Calibri" w:cs="Calibri"/>
                <w:b/>
                <w:bCs/>
                <w:color w:val="000000"/>
                <w:sz w:val="20"/>
                <w:szCs w:val="20"/>
                <w:shd w:val="clear" w:color="auto" w:fill="FFFFFF"/>
              </w:rPr>
            </w:pPr>
          </w:p>
          <w:p w14:paraId="7D35D268"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Plaque de salle de prière avec texte en braille en INOX 15,5x7,55x0,2 cm ±5%. La plaque est découpée au laser et les bords sont polis pour les rendre plus lisses et donner plus de sécurité à l'élément. Elle se fixe au mur ou à la vitre à l'aide d'un ruban adhésif double face.</w:t>
            </w:r>
          </w:p>
          <w:p w14:paraId="1B5BF815" w14:textId="77777777" w:rsidR="00F51C2E" w:rsidRPr="003633FD" w:rsidRDefault="00F51C2E" w:rsidP="00F51C2E">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4BAA42A9"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5DCC21C3"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00BD0D33" w14:textId="7B3823E8" w:rsidR="00F51C2E" w:rsidRPr="003633FD" w:rsidRDefault="00F51C2E" w:rsidP="00F51C2E">
            <w:pPr>
              <w:rPr>
                <w:rFonts w:ascii="Calibri" w:hAnsi="Calibri" w:cstheme="majorHAnsi"/>
                <w:b/>
                <w:bCs/>
                <w:color w:val="000000"/>
                <w:sz w:val="20"/>
                <w:szCs w:val="20"/>
                <w:shd w:val="clear" w:color="auto" w:fill="FFFFFF"/>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5772B46" w14:textId="77777777" w:rsidR="00F51C2E" w:rsidRPr="003633FD" w:rsidRDefault="00F51C2E" w:rsidP="00F51C2E">
            <w:pPr>
              <w:rPr>
                <w:rFonts w:ascii="Calibri" w:hAnsi="Calibri" w:cstheme="majorHAnsi"/>
                <w:b/>
                <w:bCs/>
                <w:color w:val="000000"/>
                <w:sz w:val="20"/>
                <w:szCs w:val="20"/>
                <w:shd w:val="clear" w:color="auto" w:fill="FFFFFF"/>
              </w:rPr>
            </w:pPr>
          </w:p>
        </w:tc>
      </w:tr>
      <w:tr w:rsidR="00F51C2E" w:rsidRPr="003633FD" w14:paraId="111DC459" w14:textId="37C3F0E0"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335F0A18"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22</w:t>
            </w:r>
          </w:p>
        </w:tc>
        <w:tc>
          <w:tcPr>
            <w:tcW w:w="5812" w:type="dxa"/>
            <w:tcBorders>
              <w:top w:val="single" w:sz="4" w:space="0" w:color="auto"/>
              <w:left w:val="nil"/>
              <w:bottom w:val="single" w:sz="4" w:space="0" w:color="auto"/>
              <w:right w:val="single" w:sz="4" w:space="0" w:color="auto"/>
            </w:tcBorders>
            <w:vAlign w:val="center"/>
          </w:tcPr>
          <w:p w14:paraId="14D5E216"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Affichage A4 </w:t>
            </w:r>
            <w:r w:rsidRPr="0063092E">
              <w:rPr>
                <w:rFonts w:ascii="Calibri" w:hAnsi="Calibri" w:cs="Calibri"/>
                <w:b/>
                <w:bCs/>
                <w:sz w:val="20"/>
                <w:szCs w:val="20"/>
                <w:u w:val="single"/>
              </w:rPr>
              <w:t>(signalétique) :</w:t>
            </w:r>
          </w:p>
          <w:p w14:paraId="6C4F14AC" w14:textId="77777777" w:rsidR="00F51C2E" w:rsidRPr="0063092E" w:rsidRDefault="00F51C2E" w:rsidP="00F51C2E">
            <w:pPr>
              <w:rPr>
                <w:rFonts w:ascii="Calibri" w:hAnsi="Calibri" w:cs="Calibri"/>
                <w:b/>
                <w:bCs/>
                <w:sz w:val="20"/>
                <w:szCs w:val="20"/>
              </w:rPr>
            </w:pPr>
          </w:p>
          <w:p w14:paraId="30D8EA8B"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 xml:space="preserve">Vitrine murale avec structure en profilé d'aluminium extrudé et finition anodisée argent mat avec 4 boîtes transparentes en méthacrylate moulées par injection DIN-A4 de 50x70x2,2 cm ±5%. L'élément est doté de supports intégrés qui permettent de le fixer au mur à l'aide de vis et de chevilles. Format d’affichage 4xA4. </w:t>
            </w:r>
          </w:p>
          <w:p w14:paraId="107FC7B9" w14:textId="77777777" w:rsidR="00F51C2E" w:rsidRPr="003633FD" w:rsidRDefault="00F51C2E" w:rsidP="00F51C2E">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33C674F7"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5F8200F8"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515DDB77" w14:textId="196C10C0"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2FC900C" w14:textId="77777777" w:rsidR="00F51C2E" w:rsidRPr="003633FD" w:rsidRDefault="00F51C2E" w:rsidP="00F51C2E">
            <w:pPr>
              <w:rPr>
                <w:rFonts w:ascii="Calibri" w:hAnsi="Calibri" w:cstheme="majorHAnsi"/>
                <w:b/>
                <w:bCs/>
                <w:sz w:val="20"/>
                <w:szCs w:val="20"/>
              </w:rPr>
            </w:pPr>
          </w:p>
        </w:tc>
      </w:tr>
      <w:tr w:rsidR="00F51C2E" w:rsidRPr="003633FD" w14:paraId="1C3A9114" w14:textId="5E2F11EC"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3E025064"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23</w:t>
            </w:r>
          </w:p>
        </w:tc>
        <w:tc>
          <w:tcPr>
            <w:tcW w:w="5812" w:type="dxa"/>
            <w:tcBorders>
              <w:top w:val="single" w:sz="4" w:space="0" w:color="auto"/>
              <w:left w:val="nil"/>
              <w:bottom w:val="single" w:sz="4" w:space="0" w:color="auto"/>
              <w:right w:val="single" w:sz="4" w:space="0" w:color="auto"/>
            </w:tcBorders>
            <w:vAlign w:val="center"/>
          </w:tcPr>
          <w:p w14:paraId="0CAAAB3E"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Affichage A2 </w:t>
            </w:r>
            <w:r w:rsidRPr="0063092E">
              <w:rPr>
                <w:rFonts w:ascii="Calibri" w:hAnsi="Calibri" w:cs="Calibri"/>
                <w:b/>
                <w:bCs/>
                <w:sz w:val="20"/>
                <w:szCs w:val="20"/>
                <w:u w:val="single"/>
              </w:rPr>
              <w:t>(signalétique) :</w:t>
            </w:r>
          </w:p>
          <w:p w14:paraId="0A782DB6" w14:textId="77777777" w:rsidR="00F51C2E" w:rsidRPr="0063092E" w:rsidRDefault="00F51C2E" w:rsidP="00F51C2E">
            <w:pPr>
              <w:rPr>
                <w:rFonts w:ascii="Calibri" w:hAnsi="Calibri" w:cs="Calibri"/>
                <w:b/>
                <w:bCs/>
                <w:sz w:val="20"/>
                <w:szCs w:val="20"/>
              </w:rPr>
            </w:pPr>
          </w:p>
          <w:p w14:paraId="240CDB02" w14:textId="3F7E5DD5" w:rsidR="00F51C2E" w:rsidRPr="003633FD" w:rsidRDefault="00F51C2E" w:rsidP="00F51C2E">
            <w:pPr>
              <w:tabs>
                <w:tab w:val="left" w:pos="284"/>
              </w:tabs>
              <w:suppressAutoHyphens/>
              <w:autoSpaceDN w:val="0"/>
              <w:jc w:val="both"/>
              <w:textAlignment w:val="baseline"/>
              <w:rPr>
                <w:rFonts w:ascii="Calibri" w:hAnsi="Calibri" w:cs="Calibri"/>
                <w:b/>
                <w:sz w:val="22"/>
                <w:szCs w:val="22"/>
              </w:rPr>
            </w:pPr>
            <w:r w:rsidRPr="0063092E">
              <w:rPr>
                <w:rFonts w:ascii="Calibri" w:hAnsi="Calibri" w:cs="Calibri"/>
                <w:bCs/>
                <w:sz w:val="20"/>
                <w:szCs w:val="20"/>
              </w:rPr>
              <w:t xml:space="preserve">Structure de vitrine murale avec profils en aluminium extrudé et finition en aluminium anodisé argent mat avec 9 boîtes en méthacrylate transparent en DIN-A4 moulé par injection mesurant 75x105, 5x2,2 cm </w:t>
            </w:r>
            <w:r w:rsidRPr="0063092E">
              <w:rPr>
                <w:rFonts w:ascii="Calibri" w:hAnsi="Calibri" w:cs="Calibri"/>
                <w:sz w:val="20"/>
                <w:szCs w:val="20"/>
              </w:rPr>
              <w:t>±5%</w:t>
            </w:r>
            <w:r w:rsidRPr="0063092E">
              <w:rPr>
                <w:rFonts w:ascii="Calibri" w:hAnsi="Calibri" w:cs="Calibri"/>
                <w:bCs/>
                <w:sz w:val="20"/>
                <w:szCs w:val="20"/>
              </w:rPr>
              <w:t>. L'élément a des supports intégrés qui sont utilisés pour être fixés au mur à l'aide de vis et de chevilles. Format d’affichage 9xA4</w:t>
            </w:r>
            <w:r w:rsidRPr="0063092E">
              <w:rPr>
                <w:rFonts w:ascii="Calibri" w:hAnsi="Calibri" w:cs="Calibri"/>
                <w:b/>
                <w:sz w:val="20"/>
                <w:szCs w:val="20"/>
              </w:rPr>
              <w:t>.</w:t>
            </w:r>
          </w:p>
        </w:tc>
        <w:tc>
          <w:tcPr>
            <w:tcW w:w="1701" w:type="dxa"/>
            <w:tcBorders>
              <w:top w:val="single" w:sz="4" w:space="0" w:color="auto"/>
              <w:left w:val="nil"/>
              <w:bottom w:val="single" w:sz="4" w:space="0" w:color="auto"/>
              <w:right w:val="single" w:sz="4" w:space="0" w:color="auto"/>
            </w:tcBorders>
          </w:tcPr>
          <w:p w14:paraId="61CB4361"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4DE4D1D4"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178333B6" w14:textId="5E5299F1"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4ECF646C" w14:textId="77777777" w:rsidR="00F51C2E" w:rsidRPr="003633FD" w:rsidRDefault="00F51C2E" w:rsidP="00F51C2E">
            <w:pPr>
              <w:rPr>
                <w:rFonts w:ascii="Calibri" w:hAnsi="Calibri" w:cstheme="majorHAnsi"/>
                <w:b/>
                <w:bCs/>
                <w:sz w:val="20"/>
                <w:szCs w:val="20"/>
              </w:rPr>
            </w:pPr>
          </w:p>
        </w:tc>
      </w:tr>
      <w:tr w:rsidR="00F51C2E" w:rsidRPr="003633FD" w14:paraId="1C1140CF" w14:textId="054C6D56"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0DDC6C55"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24</w:t>
            </w:r>
          </w:p>
        </w:tc>
        <w:tc>
          <w:tcPr>
            <w:tcW w:w="5812" w:type="dxa"/>
            <w:tcBorders>
              <w:top w:val="single" w:sz="4" w:space="0" w:color="auto"/>
              <w:left w:val="nil"/>
              <w:bottom w:val="single" w:sz="4" w:space="0" w:color="auto"/>
              <w:right w:val="single" w:sz="4" w:space="0" w:color="auto"/>
            </w:tcBorders>
            <w:vAlign w:val="center"/>
          </w:tcPr>
          <w:p w14:paraId="6DE28F7D"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Affichage communication </w:t>
            </w:r>
            <w:r w:rsidRPr="0063092E">
              <w:rPr>
                <w:rFonts w:ascii="Calibri" w:hAnsi="Calibri" w:cs="Calibri"/>
                <w:b/>
                <w:bCs/>
                <w:sz w:val="20"/>
                <w:szCs w:val="20"/>
                <w:u w:val="single"/>
              </w:rPr>
              <w:t>(signalétique) :</w:t>
            </w:r>
          </w:p>
          <w:p w14:paraId="27A7A9D2" w14:textId="77777777" w:rsidR="00F51C2E" w:rsidRPr="0063092E" w:rsidRDefault="00F51C2E" w:rsidP="00F51C2E">
            <w:pPr>
              <w:rPr>
                <w:rFonts w:ascii="Calibri" w:hAnsi="Calibri" w:cs="Calibri"/>
                <w:b/>
                <w:bCs/>
                <w:sz w:val="20"/>
                <w:szCs w:val="20"/>
              </w:rPr>
            </w:pPr>
          </w:p>
          <w:p w14:paraId="41F62C60" w14:textId="662A970F" w:rsidR="00F51C2E" w:rsidRPr="003633FD" w:rsidRDefault="00F51C2E" w:rsidP="00F51C2E">
            <w:r w:rsidRPr="0063092E">
              <w:rPr>
                <w:rFonts w:ascii="Calibri" w:hAnsi="Calibri" w:cs="Calibri"/>
                <w:sz w:val="20"/>
                <w:szCs w:val="20"/>
              </w:rPr>
              <w:t>TOTEM en tôle d'acier polie de 2 mm d'épaisseur, avec traitement anticorrosion au zinc et peinture EPOXI en gris RAL 9006 texturé, dimensions 42x150x30 cm ±5%</w:t>
            </w:r>
            <w:r w:rsidRPr="0063092E">
              <w:rPr>
                <w:rFonts w:ascii="Calibri" w:hAnsi="Calibri" w:cs="Calibri"/>
                <w:bCs/>
                <w:sz w:val="20"/>
                <w:szCs w:val="20"/>
              </w:rPr>
              <w:t xml:space="preserve"> </w:t>
            </w:r>
            <w:r w:rsidRPr="0063092E">
              <w:rPr>
                <w:rFonts w:ascii="Calibri" w:hAnsi="Calibri" w:cs="Calibri"/>
                <w:sz w:val="20"/>
                <w:szCs w:val="20"/>
              </w:rPr>
              <w:t xml:space="preserve">(42cm de profondeur de la base, 150cm d'hauteur et 30cm de largeur ±5%). L'élément est équipé de 4 </w:t>
            </w:r>
            <w:r w:rsidRPr="0063092E">
              <w:rPr>
                <w:rFonts w:ascii="Calibri" w:hAnsi="Calibri" w:cs="Calibri"/>
                <w:sz w:val="20"/>
                <w:szCs w:val="20"/>
              </w:rPr>
              <w:lastRenderedPageBreak/>
              <w:t>boîtes en méthacrylate installées à l'avant pour le placement de la publicité et de 2 roues en caoutchouc ø 50 mm installées à la base pour faciliter le transport. Produit pour usage extérieur.</w:t>
            </w:r>
          </w:p>
        </w:tc>
        <w:tc>
          <w:tcPr>
            <w:tcW w:w="1701" w:type="dxa"/>
            <w:tcBorders>
              <w:top w:val="single" w:sz="4" w:space="0" w:color="auto"/>
              <w:left w:val="nil"/>
              <w:bottom w:val="single" w:sz="4" w:space="0" w:color="auto"/>
              <w:right w:val="single" w:sz="4" w:space="0" w:color="auto"/>
            </w:tcBorders>
          </w:tcPr>
          <w:p w14:paraId="21E889EB"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lastRenderedPageBreak/>
              <w:t>Marque :</w:t>
            </w:r>
          </w:p>
          <w:p w14:paraId="70FFCE44"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48FE053C" w14:textId="2098F500"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00B3782" w14:textId="77777777" w:rsidR="00F51C2E" w:rsidRPr="003633FD" w:rsidRDefault="00F51C2E" w:rsidP="00F51C2E">
            <w:pPr>
              <w:rPr>
                <w:rFonts w:ascii="Calibri" w:hAnsi="Calibri" w:cstheme="majorHAnsi"/>
                <w:b/>
                <w:bCs/>
                <w:sz w:val="20"/>
                <w:szCs w:val="20"/>
              </w:rPr>
            </w:pPr>
          </w:p>
        </w:tc>
      </w:tr>
      <w:tr w:rsidR="00F51C2E" w:rsidRPr="003633FD" w14:paraId="0D7A1452" w14:textId="295D6A11"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5CF0082F"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lastRenderedPageBreak/>
              <w:t>25</w:t>
            </w:r>
          </w:p>
        </w:tc>
        <w:tc>
          <w:tcPr>
            <w:tcW w:w="5812" w:type="dxa"/>
            <w:tcBorders>
              <w:top w:val="single" w:sz="4" w:space="0" w:color="auto"/>
              <w:left w:val="nil"/>
              <w:bottom w:val="single" w:sz="4" w:space="0" w:color="auto"/>
              <w:right w:val="single" w:sz="4" w:space="0" w:color="auto"/>
            </w:tcBorders>
            <w:vAlign w:val="center"/>
          </w:tcPr>
          <w:p w14:paraId="0AF1F604"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Plan général d’intervention </w:t>
            </w:r>
            <w:r w:rsidRPr="0063092E">
              <w:rPr>
                <w:rFonts w:ascii="Calibri" w:hAnsi="Calibri" w:cs="Calibri"/>
                <w:b/>
                <w:bCs/>
                <w:sz w:val="20"/>
                <w:szCs w:val="20"/>
                <w:u w:val="single"/>
              </w:rPr>
              <w:t>(signalétique) :</w:t>
            </w:r>
          </w:p>
          <w:p w14:paraId="7F77A994" w14:textId="77777777" w:rsidR="00F51C2E" w:rsidRPr="0063092E" w:rsidRDefault="00F51C2E" w:rsidP="00F51C2E">
            <w:pPr>
              <w:rPr>
                <w:rFonts w:ascii="Calibri" w:hAnsi="Calibri" w:cs="Calibri"/>
                <w:b/>
                <w:bCs/>
                <w:sz w:val="20"/>
                <w:szCs w:val="20"/>
              </w:rPr>
            </w:pPr>
          </w:p>
          <w:p w14:paraId="5E7018F3" w14:textId="2CB18076" w:rsidR="00F51C2E" w:rsidRPr="003633FD" w:rsidRDefault="00F51C2E" w:rsidP="00F51C2E">
            <w:pPr>
              <w:rPr>
                <w:rFonts w:asciiTheme="minorHAnsi" w:hAnsiTheme="minorHAnsi" w:cstheme="minorHAnsi"/>
                <w:sz w:val="22"/>
                <w:szCs w:val="22"/>
              </w:rPr>
            </w:pPr>
            <w:r w:rsidRPr="0063092E">
              <w:rPr>
                <w:rFonts w:ascii="Calibri" w:hAnsi="Calibri" w:cs="Calibri"/>
                <w:sz w:val="20"/>
                <w:szCs w:val="20"/>
              </w:rPr>
              <w:t xml:space="preserve">Plaque de sécurité incendie en aluminium de type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(ou équivalent) avec finition anodisée. Sur la plaque est imprimé avec impression digitale et 4 encres de couleur (si nécessaire) le plan général d'intervention. Les dimensions de la plaque sont de 42x50x0,3cm ±5%</w:t>
            </w:r>
            <w:r w:rsidRPr="0063092E">
              <w:rPr>
                <w:rFonts w:ascii="Calibri" w:hAnsi="Calibri" w:cs="Calibri"/>
                <w:bCs/>
                <w:sz w:val="20"/>
                <w:szCs w:val="20"/>
              </w:rPr>
              <w:t xml:space="preserve"> </w:t>
            </w:r>
            <w:r w:rsidRPr="0063092E">
              <w:rPr>
                <w:rFonts w:ascii="Calibri" w:hAnsi="Calibri" w:cs="Calibri"/>
                <w:sz w:val="20"/>
                <w:szCs w:val="20"/>
              </w:rPr>
              <w:t xml:space="preserve">et elle est fixée à l'aide de 4 vis à tête fraisée situées dans les coins noirs. Produit pour usage extérieur. </w:t>
            </w:r>
          </w:p>
        </w:tc>
        <w:tc>
          <w:tcPr>
            <w:tcW w:w="1701" w:type="dxa"/>
            <w:tcBorders>
              <w:top w:val="single" w:sz="4" w:space="0" w:color="auto"/>
              <w:left w:val="nil"/>
              <w:bottom w:val="single" w:sz="4" w:space="0" w:color="auto"/>
              <w:right w:val="single" w:sz="4" w:space="0" w:color="auto"/>
            </w:tcBorders>
          </w:tcPr>
          <w:p w14:paraId="26FBC2DD"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236F652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422D1D64" w14:textId="0388BDAD"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FBAE0F8" w14:textId="77777777" w:rsidR="00F51C2E" w:rsidRPr="003633FD" w:rsidRDefault="00F51C2E" w:rsidP="00F51C2E">
            <w:pPr>
              <w:rPr>
                <w:rFonts w:ascii="Calibri" w:hAnsi="Calibri" w:cstheme="majorHAnsi"/>
                <w:b/>
                <w:bCs/>
                <w:sz w:val="20"/>
                <w:szCs w:val="20"/>
              </w:rPr>
            </w:pPr>
          </w:p>
        </w:tc>
      </w:tr>
      <w:tr w:rsidR="00F51C2E" w:rsidRPr="003633FD" w14:paraId="48597924" w14:textId="3F557F48"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1F6A52CD"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26</w:t>
            </w:r>
          </w:p>
        </w:tc>
        <w:tc>
          <w:tcPr>
            <w:tcW w:w="5812" w:type="dxa"/>
            <w:tcBorders>
              <w:top w:val="single" w:sz="4" w:space="0" w:color="auto"/>
              <w:left w:val="nil"/>
              <w:bottom w:val="single" w:sz="4" w:space="0" w:color="auto"/>
              <w:right w:val="single" w:sz="4" w:space="0" w:color="auto"/>
            </w:tcBorders>
            <w:vAlign w:val="center"/>
          </w:tcPr>
          <w:p w14:paraId="309A05B6"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Plan d’intervention </w:t>
            </w:r>
            <w:r w:rsidRPr="0063092E">
              <w:rPr>
                <w:rFonts w:ascii="Calibri" w:hAnsi="Calibri" w:cs="Calibri"/>
                <w:b/>
                <w:bCs/>
                <w:sz w:val="20"/>
                <w:szCs w:val="20"/>
                <w:u w:val="single"/>
              </w:rPr>
              <w:t>(signalétique) :</w:t>
            </w:r>
          </w:p>
          <w:p w14:paraId="1FD9DE9A" w14:textId="77777777" w:rsidR="00F51C2E" w:rsidRPr="0063092E" w:rsidRDefault="00F51C2E" w:rsidP="00F51C2E">
            <w:pPr>
              <w:rPr>
                <w:rFonts w:ascii="Calibri" w:hAnsi="Calibri" w:cs="Calibri"/>
                <w:b/>
                <w:bCs/>
                <w:sz w:val="20"/>
                <w:szCs w:val="20"/>
              </w:rPr>
            </w:pPr>
          </w:p>
          <w:p w14:paraId="043D785D" w14:textId="77777777" w:rsidR="00F51C2E" w:rsidRPr="0063092E" w:rsidRDefault="00F51C2E" w:rsidP="00F51C2E">
            <w:pPr>
              <w:tabs>
                <w:tab w:val="left" w:pos="284"/>
              </w:tabs>
              <w:suppressAutoHyphens/>
              <w:autoSpaceDN w:val="0"/>
              <w:textAlignment w:val="baseline"/>
              <w:rPr>
                <w:rFonts w:ascii="Calibri" w:hAnsi="Calibri" w:cs="Calibri"/>
                <w:sz w:val="20"/>
                <w:szCs w:val="20"/>
              </w:rPr>
            </w:pPr>
            <w:r w:rsidRPr="0063092E">
              <w:rPr>
                <w:rFonts w:ascii="Calibri" w:hAnsi="Calibri" w:cs="Calibri"/>
                <w:sz w:val="20"/>
                <w:szCs w:val="20"/>
              </w:rPr>
              <w:t xml:space="preserve">Plaque de sécurité incendie en aluminium de type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(ou équivalent) avec finition anodisée. Sur la plaque est imprimé avec impression digitale et 4 encres de couleur (si nécessaire) le plan général d'intervention. Les dimensions de la plaque sont de 29,7x42x0,3cm ±5%</w:t>
            </w:r>
            <w:r w:rsidRPr="0063092E">
              <w:rPr>
                <w:rFonts w:ascii="Calibri" w:hAnsi="Calibri" w:cs="Calibri"/>
                <w:bCs/>
                <w:sz w:val="20"/>
                <w:szCs w:val="20"/>
              </w:rPr>
              <w:t xml:space="preserve"> </w:t>
            </w:r>
            <w:r w:rsidRPr="0063092E">
              <w:rPr>
                <w:rFonts w:ascii="Calibri" w:hAnsi="Calibri" w:cs="Calibri"/>
                <w:sz w:val="20"/>
                <w:szCs w:val="20"/>
              </w:rPr>
              <w:t>et elle est fixée à l'aide de 4 vis à tête fraisée situées dans les angles et de couleur noire. Produit pour usage extérieur.</w:t>
            </w:r>
          </w:p>
          <w:p w14:paraId="3FDACF8F" w14:textId="77777777" w:rsidR="00F51C2E" w:rsidRPr="003633FD" w:rsidRDefault="00F51C2E" w:rsidP="00F51C2E">
            <w:pPr>
              <w:tabs>
                <w:tab w:val="left" w:pos="284"/>
              </w:tabs>
              <w:suppressAutoHyphens/>
              <w:autoSpaceDN w:val="0"/>
              <w:textAlignment w:val="baseline"/>
              <w:rPr>
                <w:rFonts w:asciiTheme="minorHAnsi" w:hAnsiTheme="minorHAnsi" w:cstheme="minorHAnsi"/>
                <w:b/>
                <w:sz w:val="22"/>
                <w:szCs w:val="22"/>
              </w:rPr>
            </w:pPr>
          </w:p>
        </w:tc>
        <w:tc>
          <w:tcPr>
            <w:tcW w:w="1701" w:type="dxa"/>
            <w:tcBorders>
              <w:top w:val="single" w:sz="4" w:space="0" w:color="auto"/>
              <w:left w:val="nil"/>
              <w:bottom w:val="single" w:sz="4" w:space="0" w:color="auto"/>
              <w:right w:val="single" w:sz="4" w:space="0" w:color="auto"/>
            </w:tcBorders>
          </w:tcPr>
          <w:p w14:paraId="2FE138E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6E514325"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7AF15B80" w14:textId="3E89CFFD"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4E00CA4B" w14:textId="77777777" w:rsidR="00F51C2E" w:rsidRPr="003633FD" w:rsidRDefault="00F51C2E" w:rsidP="00F51C2E">
            <w:pPr>
              <w:rPr>
                <w:rFonts w:asciiTheme="minorHAnsi" w:hAnsiTheme="minorHAnsi" w:cstheme="minorHAnsi"/>
                <w:b/>
                <w:bCs/>
                <w:sz w:val="22"/>
                <w:szCs w:val="22"/>
              </w:rPr>
            </w:pPr>
          </w:p>
        </w:tc>
      </w:tr>
      <w:tr w:rsidR="00F51C2E" w:rsidRPr="003633FD" w14:paraId="1F7DA294" w14:textId="0F5D709F"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2B892BE7"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27</w:t>
            </w:r>
          </w:p>
        </w:tc>
        <w:tc>
          <w:tcPr>
            <w:tcW w:w="5812" w:type="dxa"/>
            <w:tcBorders>
              <w:top w:val="single" w:sz="4" w:space="0" w:color="auto"/>
              <w:left w:val="nil"/>
              <w:bottom w:val="single" w:sz="4" w:space="0" w:color="auto"/>
              <w:right w:val="single" w:sz="4" w:space="0" w:color="auto"/>
            </w:tcBorders>
            <w:vAlign w:val="center"/>
          </w:tcPr>
          <w:p w14:paraId="453F4706"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Plan d’évacuation – circulation </w:t>
            </w:r>
            <w:r w:rsidRPr="0063092E">
              <w:rPr>
                <w:rFonts w:ascii="Calibri" w:hAnsi="Calibri" w:cs="Calibri"/>
                <w:b/>
                <w:bCs/>
                <w:sz w:val="20"/>
                <w:szCs w:val="20"/>
                <w:u w:val="single"/>
              </w:rPr>
              <w:t>(signalétique) :</w:t>
            </w:r>
          </w:p>
          <w:p w14:paraId="279496B6" w14:textId="77777777" w:rsidR="00F51C2E" w:rsidRPr="0063092E" w:rsidRDefault="00F51C2E" w:rsidP="00F51C2E">
            <w:pPr>
              <w:rPr>
                <w:rFonts w:ascii="Calibri" w:hAnsi="Calibri" w:cs="Calibri"/>
                <w:b/>
                <w:bCs/>
                <w:sz w:val="20"/>
                <w:szCs w:val="20"/>
              </w:rPr>
            </w:pPr>
          </w:p>
          <w:p w14:paraId="0A667C51"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 xml:space="preserve">Plaque de sécurité en aluminium type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(ou équivalent) avec le plan d'évacuation de l'étage indiqué, d'une épaisseur de 3 mm environ. Les dimensions de la plaque sont de 42x29,7x0,3 cm ±5%. Son ancrage se fait en fixant les pièces de velcro au mur avec des vis et des chevilles et l'autre partie du set collée au dos de la plaque pour sa fixation.</w:t>
            </w:r>
          </w:p>
          <w:p w14:paraId="14E13A13" w14:textId="77777777" w:rsidR="00F51C2E" w:rsidRPr="003633FD" w:rsidRDefault="00F51C2E" w:rsidP="00F51C2E">
            <w:pPr>
              <w:rPr>
                <w:rFonts w:asciiTheme="minorHAnsi" w:hAnsiTheme="minorHAnsi" w:cstheme="minorHAnsi"/>
                <w:b/>
                <w:sz w:val="22"/>
                <w:szCs w:val="22"/>
              </w:rPr>
            </w:pPr>
          </w:p>
        </w:tc>
        <w:tc>
          <w:tcPr>
            <w:tcW w:w="1701" w:type="dxa"/>
            <w:tcBorders>
              <w:top w:val="single" w:sz="4" w:space="0" w:color="auto"/>
              <w:left w:val="nil"/>
              <w:bottom w:val="single" w:sz="4" w:space="0" w:color="auto"/>
              <w:right w:val="single" w:sz="4" w:space="0" w:color="auto"/>
            </w:tcBorders>
          </w:tcPr>
          <w:p w14:paraId="47FCE5F7"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4C0F1264"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57174E43" w14:textId="7941621D"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EB64148" w14:textId="77777777" w:rsidR="00F51C2E" w:rsidRPr="003633FD" w:rsidRDefault="00F51C2E" w:rsidP="00F51C2E">
            <w:pPr>
              <w:rPr>
                <w:rFonts w:ascii="Calibri" w:hAnsi="Calibri" w:cstheme="majorHAnsi"/>
                <w:b/>
                <w:bCs/>
                <w:sz w:val="20"/>
                <w:szCs w:val="20"/>
              </w:rPr>
            </w:pPr>
          </w:p>
        </w:tc>
      </w:tr>
      <w:tr w:rsidR="00F51C2E" w:rsidRPr="003633FD" w14:paraId="50B5585E" w14:textId="00F31F82"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31D2B9AB"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28</w:t>
            </w:r>
          </w:p>
        </w:tc>
        <w:tc>
          <w:tcPr>
            <w:tcW w:w="5812" w:type="dxa"/>
            <w:tcBorders>
              <w:top w:val="single" w:sz="4" w:space="0" w:color="auto"/>
              <w:left w:val="nil"/>
              <w:bottom w:val="single" w:sz="4" w:space="0" w:color="auto"/>
              <w:right w:val="single" w:sz="4" w:space="0" w:color="auto"/>
            </w:tcBorders>
            <w:vAlign w:val="center"/>
          </w:tcPr>
          <w:p w14:paraId="18BBEBBF"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Plan d’évacuation – chambre </w:t>
            </w:r>
            <w:r w:rsidRPr="0063092E">
              <w:rPr>
                <w:rFonts w:ascii="Calibri" w:hAnsi="Calibri" w:cs="Calibri"/>
                <w:b/>
                <w:bCs/>
                <w:sz w:val="20"/>
                <w:szCs w:val="20"/>
                <w:u w:val="single"/>
              </w:rPr>
              <w:t>(signalétique) :</w:t>
            </w:r>
          </w:p>
          <w:p w14:paraId="7C4FBA53" w14:textId="77777777" w:rsidR="00F51C2E" w:rsidRPr="0063092E" w:rsidRDefault="00F51C2E" w:rsidP="00F51C2E">
            <w:pPr>
              <w:rPr>
                <w:rFonts w:ascii="Calibri" w:hAnsi="Calibri" w:cs="Calibri"/>
                <w:b/>
                <w:bCs/>
                <w:sz w:val="20"/>
                <w:szCs w:val="20"/>
              </w:rPr>
            </w:pPr>
          </w:p>
          <w:p w14:paraId="19AC0E59" w14:textId="77777777" w:rsidR="00F51C2E" w:rsidRPr="0063092E" w:rsidRDefault="00F51C2E" w:rsidP="00F51C2E">
            <w:pPr>
              <w:tabs>
                <w:tab w:val="left" w:pos="284"/>
              </w:tabs>
              <w:suppressAutoHyphens/>
              <w:autoSpaceDN w:val="0"/>
              <w:textAlignment w:val="baseline"/>
              <w:rPr>
                <w:rFonts w:ascii="Calibri" w:hAnsi="Calibri" w:cs="Calibri"/>
                <w:sz w:val="20"/>
                <w:szCs w:val="20"/>
              </w:rPr>
            </w:pPr>
            <w:r w:rsidRPr="0063092E">
              <w:rPr>
                <w:rFonts w:ascii="Calibri" w:hAnsi="Calibri" w:cs="Calibri"/>
                <w:sz w:val="20"/>
                <w:szCs w:val="20"/>
              </w:rPr>
              <w:t xml:space="preserve">Plaque de sécurité en aluminium type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(ou équivalent) avec le plan d'évacuation de l'étage indiqué. L’</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(ou équivalent) est constitué de deux fines feuilles d'aluminium collées à un noyau en polyéthylène noir. Épaisseur de la plaque de 3 mm environ. Les dimensions de la plaque sont de 21x29,7x0,3 cm ±5%. Son ancrage se fait en fixant les morceaux de velcro transparent de bonne qualité type 3M Dual Lock de 25x25mm fabriqué en polypropylène transparent avec adhésif à base de caoutchouc.  Fixé au mur ou à la porte au moyen d'un support de vis et chevilles et l'autre partie de l'ensemble collée au dos de la plaque. Vis à tête ronde, diamètre 4,2mm et longueur 32mm, en acier zingué pour la protection contre la corrosion. Cheville à expansion type FISCHER.  </w:t>
            </w:r>
          </w:p>
          <w:p w14:paraId="62437390" w14:textId="77777777" w:rsidR="00F51C2E" w:rsidRPr="003633FD" w:rsidRDefault="00F51C2E" w:rsidP="00F51C2E">
            <w:pPr>
              <w:tabs>
                <w:tab w:val="left" w:pos="284"/>
              </w:tabs>
              <w:suppressAutoHyphens/>
              <w:autoSpaceDN w:val="0"/>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5C5DDFEE"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18648ECC"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1F5E310D" w14:textId="64C6D9B6"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A0C621F" w14:textId="77777777" w:rsidR="00F51C2E" w:rsidRPr="003633FD" w:rsidRDefault="00F51C2E" w:rsidP="00F51C2E">
            <w:pPr>
              <w:rPr>
                <w:rFonts w:ascii="Calibri" w:hAnsi="Calibri" w:cstheme="majorHAnsi"/>
                <w:b/>
                <w:bCs/>
                <w:sz w:val="20"/>
                <w:szCs w:val="20"/>
              </w:rPr>
            </w:pPr>
          </w:p>
        </w:tc>
      </w:tr>
      <w:tr w:rsidR="00F51C2E" w:rsidRPr="003633FD" w14:paraId="7210B1A5" w14:textId="181CF2F7"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580BEE0E"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29</w:t>
            </w:r>
          </w:p>
        </w:tc>
        <w:tc>
          <w:tcPr>
            <w:tcW w:w="5812" w:type="dxa"/>
            <w:tcBorders>
              <w:top w:val="single" w:sz="4" w:space="0" w:color="auto"/>
              <w:left w:val="nil"/>
              <w:bottom w:val="single" w:sz="4" w:space="0" w:color="auto"/>
              <w:right w:val="single" w:sz="4" w:space="0" w:color="auto"/>
            </w:tcBorders>
            <w:vAlign w:val="center"/>
          </w:tcPr>
          <w:p w14:paraId="78AF1A1C"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rPr>
            </w:pPr>
            <w:r w:rsidRPr="0063092E">
              <w:rPr>
                <w:rFonts w:ascii="Calibri" w:hAnsi="Calibri" w:cs="Calibri"/>
                <w:b/>
                <w:bCs/>
                <w:sz w:val="20"/>
                <w:szCs w:val="20"/>
              </w:rPr>
              <w:t xml:space="preserve">Extincteur </w:t>
            </w:r>
            <w:r w:rsidRPr="0063092E">
              <w:rPr>
                <w:rFonts w:ascii="Calibri" w:hAnsi="Calibri" w:cs="Calibri"/>
                <w:b/>
                <w:bCs/>
                <w:sz w:val="20"/>
                <w:szCs w:val="20"/>
                <w:u w:val="single"/>
              </w:rPr>
              <w:t>(signalétique) :</w:t>
            </w:r>
          </w:p>
          <w:p w14:paraId="7089A3B2"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rPr>
            </w:pPr>
          </w:p>
          <w:p w14:paraId="6B59E9DC"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 xml:space="preserve">Plaque en aluminium avec pictogramme de sécurité incendie, découpée au laser et polie sur les bords pour les lisser. Sa finition est peinte en rouge. Le symbole graphique de l'extincteur est imprimé en </w:t>
            </w:r>
            <w:r w:rsidRPr="0063092E">
              <w:rPr>
                <w:rFonts w:ascii="Calibri" w:hAnsi="Calibri" w:cs="Calibri"/>
                <w:sz w:val="20"/>
                <w:szCs w:val="20"/>
              </w:rPr>
              <w:lastRenderedPageBreak/>
              <w:t>blanc et mesure 15x15x0,3 cm ±5%. Il est fourni avec du ruban adhésif double face pour faciliter son installation sur le mur ou sur le verre.</w:t>
            </w:r>
          </w:p>
          <w:p w14:paraId="1B67A424" w14:textId="77777777" w:rsidR="00F51C2E" w:rsidRPr="003633FD" w:rsidRDefault="00F51C2E" w:rsidP="00F51C2E">
            <w:pPr>
              <w:tabs>
                <w:tab w:val="left" w:pos="284"/>
              </w:tabs>
              <w:suppressAutoHyphens/>
              <w:autoSpaceDN w:val="0"/>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3B9AFE66"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lastRenderedPageBreak/>
              <w:t>Marque :</w:t>
            </w:r>
          </w:p>
          <w:p w14:paraId="441E5C61"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573D50EA" w14:textId="5BCAE076"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29A1B972" w14:textId="77777777"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p>
        </w:tc>
      </w:tr>
      <w:tr w:rsidR="00F51C2E" w:rsidRPr="003633FD" w14:paraId="6BA473A6" w14:textId="3C542617"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057C0C78"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lastRenderedPageBreak/>
              <w:t>30</w:t>
            </w:r>
          </w:p>
        </w:tc>
        <w:tc>
          <w:tcPr>
            <w:tcW w:w="5812" w:type="dxa"/>
            <w:tcBorders>
              <w:top w:val="single" w:sz="4" w:space="0" w:color="auto"/>
              <w:left w:val="nil"/>
              <w:bottom w:val="single" w:sz="4" w:space="0" w:color="auto"/>
              <w:right w:val="single" w:sz="4" w:space="0" w:color="auto"/>
            </w:tcBorders>
            <w:vAlign w:val="center"/>
          </w:tcPr>
          <w:p w14:paraId="736D830C" w14:textId="77777777" w:rsidR="00F51C2E" w:rsidRPr="0063092E" w:rsidRDefault="00F51C2E" w:rsidP="00F51C2E">
            <w:pPr>
              <w:rPr>
                <w:rFonts w:ascii="Calibri" w:hAnsi="Calibri" w:cs="Calibri"/>
                <w:b/>
                <w:bCs/>
                <w:color w:val="000000"/>
                <w:sz w:val="20"/>
                <w:szCs w:val="20"/>
              </w:rPr>
            </w:pPr>
            <w:r w:rsidRPr="0063092E">
              <w:rPr>
                <w:rFonts w:ascii="Calibri" w:hAnsi="Calibri" w:cs="Calibri"/>
                <w:b/>
                <w:bCs/>
                <w:color w:val="000000"/>
                <w:sz w:val="20"/>
                <w:szCs w:val="20"/>
              </w:rPr>
              <w:t xml:space="preserve">Bande d’éveil à la vigilance </w:t>
            </w:r>
            <w:r w:rsidRPr="0063092E">
              <w:rPr>
                <w:rFonts w:ascii="Calibri" w:hAnsi="Calibri" w:cs="Calibri"/>
                <w:b/>
                <w:bCs/>
                <w:sz w:val="20"/>
                <w:szCs w:val="20"/>
                <w:u w:val="single"/>
              </w:rPr>
              <w:t>(signalétique) :</w:t>
            </w:r>
          </w:p>
          <w:p w14:paraId="4B495360" w14:textId="77777777" w:rsidR="00F51C2E" w:rsidRPr="0063092E" w:rsidRDefault="00F51C2E" w:rsidP="00F51C2E">
            <w:pPr>
              <w:rPr>
                <w:rFonts w:ascii="Calibri" w:hAnsi="Calibri" w:cs="Calibri"/>
                <w:b/>
                <w:bCs/>
                <w:color w:val="000000"/>
                <w:sz w:val="20"/>
                <w:szCs w:val="20"/>
              </w:rPr>
            </w:pPr>
          </w:p>
          <w:p w14:paraId="571078FE"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 xml:space="preserve">Plaque 50x50x0,8 cm ±5%. Autocollant PU contraste tactile et visuel. Finition noire </w:t>
            </w:r>
            <w:proofErr w:type="spellStart"/>
            <w:r w:rsidRPr="0063092E">
              <w:rPr>
                <w:rFonts w:ascii="Calibri" w:hAnsi="Calibri" w:cs="Calibri"/>
                <w:sz w:val="20"/>
                <w:szCs w:val="20"/>
              </w:rPr>
              <w:t>Ral</w:t>
            </w:r>
            <w:proofErr w:type="spellEnd"/>
            <w:r w:rsidRPr="0063092E">
              <w:rPr>
                <w:rFonts w:ascii="Calibri" w:hAnsi="Calibri" w:cs="Calibri"/>
                <w:sz w:val="20"/>
                <w:szCs w:val="20"/>
              </w:rPr>
              <w:t xml:space="preserve"> 9005.</w:t>
            </w:r>
          </w:p>
          <w:p w14:paraId="4DCA7983" w14:textId="77777777" w:rsidR="00F51C2E" w:rsidRPr="003633FD" w:rsidRDefault="00F51C2E" w:rsidP="00F51C2E">
            <w:pPr>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1111E5F0"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76AEDE35"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0A48F6BC" w14:textId="2D8F9609" w:rsidR="00F51C2E" w:rsidRPr="003633FD" w:rsidRDefault="00F51C2E" w:rsidP="00F51C2E">
            <w:pPr>
              <w:rPr>
                <w:rFonts w:ascii="Calibri" w:hAnsi="Calibri" w:cstheme="majorHAnsi"/>
                <w:b/>
                <w:bCs/>
                <w:color w:val="000000"/>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346101F" w14:textId="77777777" w:rsidR="00F51C2E" w:rsidRPr="003633FD" w:rsidRDefault="00F51C2E" w:rsidP="00F51C2E">
            <w:pPr>
              <w:rPr>
                <w:rFonts w:ascii="Calibri" w:hAnsi="Calibri" w:cstheme="majorHAnsi"/>
                <w:b/>
                <w:bCs/>
                <w:color w:val="000000"/>
                <w:sz w:val="20"/>
                <w:szCs w:val="20"/>
              </w:rPr>
            </w:pPr>
          </w:p>
        </w:tc>
      </w:tr>
      <w:tr w:rsidR="00F51C2E" w:rsidRPr="003633FD" w14:paraId="0E7E8100" w14:textId="31E52345"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1EF59813"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31</w:t>
            </w:r>
          </w:p>
        </w:tc>
        <w:tc>
          <w:tcPr>
            <w:tcW w:w="5812" w:type="dxa"/>
            <w:tcBorders>
              <w:top w:val="single" w:sz="4" w:space="0" w:color="auto"/>
              <w:left w:val="nil"/>
              <w:bottom w:val="single" w:sz="4" w:space="0" w:color="auto"/>
              <w:right w:val="single" w:sz="4" w:space="0" w:color="auto"/>
            </w:tcBorders>
            <w:vAlign w:val="center"/>
          </w:tcPr>
          <w:p w14:paraId="2DFE906D" w14:textId="77777777" w:rsidR="00F51C2E" w:rsidRPr="0063092E" w:rsidRDefault="00F51C2E" w:rsidP="00F51C2E">
            <w:pPr>
              <w:rPr>
                <w:rFonts w:ascii="Calibri" w:hAnsi="Calibri" w:cs="Calibri"/>
                <w:b/>
                <w:bCs/>
                <w:sz w:val="20"/>
                <w:szCs w:val="20"/>
                <w:u w:val="single"/>
              </w:rPr>
            </w:pPr>
            <w:r w:rsidRPr="0063092E">
              <w:rPr>
                <w:rFonts w:ascii="Calibri" w:hAnsi="Calibri" w:cs="Calibri"/>
                <w:b/>
                <w:bCs/>
                <w:color w:val="000000"/>
                <w:sz w:val="20"/>
                <w:szCs w:val="20"/>
              </w:rPr>
              <w:t xml:space="preserve">Bande d’éveil à la vigilance – espace noble </w:t>
            </w:r>
            <w:r w:rsidRPr="0063092E">
              <w:rPr>
                <w:rFonts w:ascii="Calibri" w:hAnsi="Calibri" w:cs="Calibri"/>
                <w:b/>
                <w:bCs/>
                <w:sz w:val="20"/>
                <w:szCs w:val="20"/>
                <w:u w:val="single"/>
              </w:rPr>
              <w:t>(signalétique) :</w:t>
            </w:r>
          </w:p>
          <w:p w14:paraId="19F76B82" w14:textId="77777777" w:rsidR="00F51C2E" w:rsidRPr="0063092E" w:rsidRDefault="00F51C2E" w:rsidP="00F51C2E">
            <w:pPr>
              <w:rPr>
                <w:rFonts w:ascii="Calibri" w:hAnsi="Calibri" w:cs="Calibri"/>
                <w:b/>
                <w:bCs/>
                <w:color w:val="000000"/>
                <w:sz w:val="20"/>
                <w:szCs w:val="20"/>
              </w:rPr>
            </w:pPr>
          </w:p>
          <w:p w14:paraId="43E41FC3"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Bouton de fixation en INOX réalisé par contrôle numérique et bords polis avec finition satinée et gabarit de positionnement pour faciliter l'utilisation. La base de la pièce est ø35x5 mm ±5%</w:t>
            </w:r>
            <w:r w:rsidRPr="0063092E">
              <w:rPr>
                <w:rFonts w:ascii="Calibri" w:hAnsi="Calibri" w:cs="Calibri"/>
                <w:bCs/>
                <w:sz w:val="20"/>
                <w:szCs w:val="20"/>
              </w:rPr>
              <w:t xml:space="preserve"> </w:t>
            </w:r>
            <w:r w:rsidRPr="0063092E">
              <w:rPr>
                <w:rFonts w:ascii="Calibri" w:hAnsi="Calibri" w:cs="Calibri"/>
                <w:sz w:val="20"/>
                <w:szCs w:val="20"/>
              </w:rPr>
              <w:t>et l'insert est ø 6 avec une longueur de 12 mm ±5%. La fixation est réalisée par scellement chimique.</w:t>
            </w:r>
          </w:p>
          <w:p w14:paraId="4C666005" w14:textId="77777777" w:rsidR="00F51C2E" w:rsidRPr="003633FD" w:rsidRDefault="00F51C2E" w:rsidP="00F51C2E">
            <w:pPr>
              <w:tabs>
                <w:tab w:val="left" w:pos="284"/>
              </w:tabs>
              <w:suppressAutoHyphens/>
              <w:autoSpaceDN w:val="0"/>
              <w:jc w:val="both"/>
              <w:textAlignment w:val="baseline"/>
              <w:rPr>
                <w:rFonts w:ascii="Calibri" w:hAnsi="Calibri" w:cs="Calibri"/>
                <w:b/>
                <w:sz w:val="22"/>
                <w:szCs w:val="22"/>
              </w:rPr>
            </w:pPr>
          </w:p>
        </w:tc>
        <w:tc>
          <w:tcPr>
            <w:tcW w:w="1701" w:type="dxa"/>
            <w:tcBorders>
              <w:top w:val="single" w:sz="4" w:space="0" w:color="auto"/>
              <w:left w:val="nil"/>
              <w:bottom w:val="single" w:sz="4" w:space="0" w:color="auto"/>
              <w:right w:val="single" w:sz="4" w:space="0" w:color="auto"/>
            </w:tcBorders>
          </w:tcPr>
          <w:p w14:paraId="787B97A1"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3874FCD1"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03E5338A" w14:textId="7B13A52E" w:rsidR="00F51C2E" w:rsidRPr="003633FD" w:rsidRDefault="00F51C2E" w:rsidP="00F51C2E">
            <w:pPr>
              <w:rPr>
                <w:rFonts w:ascii="Calibri" w:hAnsi="Calibri" w:cstheme="majorHAnsi"/>
                <w:b/>
                <w:bCs/>
                <w:color w:val="000000"/>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E86D5C7" w14:textId="77777777" w:rsidR="00F51C2E" w:rsidRPr="003633FD" w:rsidRDefault="00F51C2E" w:rsidP="00F51C2E">
            <w:pPr>
              <w:rPr>
                <w:rFonts w:ascii="Calibri" w:hAnsi="Calibri" w:cstheme="majorHAnsi"/>
                <w:b/>
                <w:bCs/>
                <w:color w:val="000000"/>
                <w:sz w:val="20"/>
                <w:szCs w:val="20"/>
              </w:rPr>
            </w:pPr>
          </w:p>
        </w:tc>
      </w:tr>
      <w:tr w:rsidR="00F51C2E" w:rsidRPr="003633FD" w14:paraId="09DB32A8" w14:textId="55C3F740"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2627A708"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32</w:t>
            </w:r>
          </w:p>
        </w:tc>
        <w:tc>
          <w:tcPr>
            <w:tcW w:w="5812" w:type="dxa"/>
            <w:tcBorders>
              <w:top w:val="single" w:sz="4" w:space="0" w:color="auto"/>
              <w:left w:val="nil"/>
              <w:bottom w:val="single" w:sz="4" w:space="0" w:color="auto"/>
              <w:right w:val="single" w:sz="4" w:space="0" w:color="auto"/>
            </w:tcBorders>
            <w:vAlign w:val="center"/>
          </w:tcPr>
          <w:p w14:paraId="21A344E6"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u w:val="single"/>
              </w:rPr>
            </w:pPr>
            <w:r w:rsidRPr="0063092E">
              <w:rPr>
                <w:rFonts w:ascii="Calibri" w:hAnsi="Calibri" w:cs="Calibri"/>
                <w:b/>
                <w:bCs/>
                <w:sz w:val="20"/>
                <w:szCs w:val="20"/>
              </w:rPr>
              <w:t xml:space="preserve">Contre marche contrastée </w:t>
            </w:r>
            <w:r w:rsidRPr="0063092E">
              <w:rPr>
                <w:rFonts w:ascii="Calibri" w:hAnsi="Calibri" w:cs="Calibri"/>
                <w:b/>
                <w:bCs/>
                <w:sz w:val="20"/>
                <w:szCs w:val="20"/>
                <w:u w:val="single"/>
              </w:rPr>
              <w:t>(signalétique) :</w:t>
            </w:r>
          </w:p>
          <w:p w14:paraId="0F96E2DB" w14:textId="77777777" w:rsidR="00F51C2E" w:rsidRPr="0063092E" w:rsidRDefault="00F51C2E" w:rsidP="00F51C2E">
            <w:pPr>
              <w:pStyle w:val="NormalWeb"/>
              <w:shd w:val="clear" w:color="auto" w:fill="FFFFFF"/>
              <w:spacing w:before="0" w:beforeAutospacing="0" w:after="0" w:afterAutospacing="0"/>
              <w:rPr>
                <w:rFonts w:ascii="Calibri" w:hAnsi="Calibri" w:cs="Calibri"/>
                <w:b/>
                <w:bCs/>
                <w:sz w:val="20"/>
                <w:szCs w:val="20"/>
              </w:rPr>
            </w:pPr>
          </w:p>
          <w:p w14:paraId="2A89A0FC"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 xml:space="preserve">Plaque de sécurité pour escaliers en aluminium type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(ou équivalent) avec bord et bande de roulement contrastés. Excellente résistance à l'abrasion. Solution complète pour les escaliers. Répond à toutes les exigences en matière d'accessibilité. Installation facile à l'aide d'un ruban adhésif double face.</w:t>
            </w:r>
          </w:p>
          <w:p w14:paraId="7CF1AA93"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Film vinyle photoluminescent de 100x10 cm ±5%</w:t>
            </w:r>
            <w:r w:rsidRPr="0063092E">
              <w:rPr>
                <w:rFonts w:ascii="Calibri" w:hAnsi="Calibri" w:cs="Calibri"/>
                <w:bCs/>
                <w:sz w:val="20"/>
                <w:szCs w:val="20"/>
              </w:rPr>
              <w:t xml:space="preserve"> </w:t>
            </w:r>
            <w:r w:rsidRPr="0063092E">
              <w:rPr>
                <w:rFonts w:ascii="Calibri" w:hAnsi="Calibri" w:cs="Calibri"/>
                <w:sz w:val="20"/>
                <w:szCs w:val="20"/>
              </w:rPr>
              <w:t>composé d'un film vinyle adhésif photoluminescent qui apporte un contraste visuel aux bandes.</w:t>
            </w:r>
          </w:p>
          <w:p w14:paraId="0B3EF8CB" w14:textId="77777777" w:rsidR="00F51C2E" w:rsidRPr="003633FD" w:rsidRDefault="00F51C2E" w:rsidP="00F51C2E">
            <w:pPr>
              <w:tabs>
                <w:tab w:val="left" w:pos="284"/>
              </w:tabs>
              <w:suppressAutoHyphens/>
              <w:autoSpaceDN w:val="0"/>
              <w:jc w:val="both"/>
              <w:textAlignment w:val="baseline"/>
              <w:rPr>
                <w:rFonts w:ascii="Calibri" w:hAnsi="Calibri" w:cs="Calibri"/>
                <w:b/>
                <w:sz w:val="20"/>
                <w:szCs w:val="20"/>
              </w:rPr>
            </w:pPr>
          </w:p>
        </w:tc>
        <w:tc>
          <w:tcPr>
            <w:tcW w:w="1701" w:type="dxa"/>
            <w:tcBorders>
              <w:top w:val="single" w:sz="4" w:space="0" w:color="auto"/>
              <w:left w:val="nil"/>
              <w:bottom w:val="single" w:sz="4" w:space="0" w:color="auto"/>
              <w:right w:val="single" w:sz="4" w:space="0" w:color="auto"/>
            </w:tcBorders>
          </w:tcPr>
          <w:p w14:paraId="3BB4CBF3"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2200F508"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3BB9CC31" w14:textId="19C4FFE3"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59F148C9" w14:textId="77777777" w:rsidR="00F51C2E" w:rsidRPr="003633FD" w:rsidRDefault="00F51C2E" w:rsidP="00F51C2E">
            <w:pPr>
              <w:pStyle w:val="NormalWeb"/>
              <w:shd w:val="clear" w:color="auto" w:fill="FFFFFF"/>
              <w:spacing w:before="0" w:beforeAutospacing="0" w:after="0" w:afterAutospacing="0"/>
              <w:rPr>
                <w:rFonts w:ascii="Calibri" w:hAnsi="Calibri" w:cstheme="majorHAnsi"/>
                <w:b/>
                <w:bCs/>
                <w:sz w:val="20"/>
                <w:szCs w:val="20"/>
              </w:rPr>
            </w:pPr>
          </w:p>
        </w:tc>
      </w:tr>
      <w:tr w:rsidR="00F51C2E" w:rsidRPr="003633FD" w14:paraId="3B3EDF5A" w14:textId="18822E80"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3932FF45"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33</w:t>
            </w:r>
          </w:p>
        </w:tc>
        <w:tc>
          <w:tcPr>
            <w:tcW w:w="5812" w:type="dxa"/>
            <w:tcBorders>
              <w:top w:val="single" w:sz="4" w:space="0" w:color="auto"/>
              <w:left w:val="nil"/>
              <w:bottom w:val="single" w:sz="4" w:space="0" w:color="auto"/>
              <w:right w:val="single" w:sz="4" w:space="0" w:color="auto"/>
            </w:tcBorders>
            <w:vAlign w:val="center"/>
          </w:tcPr>
          <w:p w14:paraId="5E29D119" w14:textId="77777777" w:rsidR="00F51C2E" w:rsidRPr="0063092E" w:rsidRDefault="00F51C2E" w:rsidP="00F51C2E">
            <w:pPr>
              <w:rPr>
                <w:rFonts w:ascii="Calibri" w:hAnsi="Calibri" w:cs="Calibri"/>
                <w:b/>
                <w:bCs/>
                <w:sz w:val="20"/>
                <w:szCs w:val="20"/>
                <w:u w:val="single"/>
              </w:rPr>
            </w:pPr>
            <w:r w:rsidRPr="0063092E">
              <w:rPr>
                <w:rFonts w:ascii="Calibri" w:hAnsi="Calibri" w:cs="Calibri"/>
                <w:b/>
                <w:bCs/>
                <w:sz w:val="20"/>
                <w:szCs w:val="20"/>
              </w:rPr>
              <w:t xml:space="preserve">Identification d’entrée générale </w:t>
            </w:r>
            <w:r w:rsidRPr="0063092E">
              <w:rPr>
                <w:rFonts w:ascii="Calibri" w:hAnsi="Calibri" w:cs="Calibri"/>
                <w:b/>
                <w:bCs/>
                <w:sz w:val="20"/>
                <w:szCs w:val="20"/>
                <w:u w:val="single"/>
              </w:rPr>
              <w:t>(signalétique) :</w:t>
            </w:r>
          </w:p>
          <w:p w14:paraId="05478420" w14:textId="77777777" w:rsidR="00F51C2E" w:rsidRPr="0063092E" w:rsidRDefault="00F51C2E" w:rsidP="00F51C2E">
            <w:pPr>
              <w:rPr>
                <w:rFonts w:ascii="Calibri" w:hAnsi="Calibri" w:cs="Calibri"/>
                <w:color w:val="000000"/>
                <w:sz w:val="20"/>
                <w:szCs w:val="20"/>
                <w:shd w:val="clear" w:color="auto" w:fill="FFFFFF"/>
              </w:rPr>
            </w:pPr>
          </w:p>
          <w:p w14:paraId="26D101CD" w14:textId="23A48383" w:rsidR="00F51C2E" w:rsidRPr="003633FD" w:rsidRDefault="00F51C2E" w:rsidP="00F51C2E">
            <w:pPr>
              <w:tabs>
                <w:tab w:val="left" w:pos="284"/>
              </w:tabs>
              <w:suppressAutoHyphens/>
              <w:autoSpaceDN w:val="0"/>
              <w:jc w:val="both"/>
              <w:textAlignment w:val="baseline"/>
              <w:rPr>
                <w:rFonts w:asciiTheme="minorHAnsi" w:hAnsiTheme="minorHAnsi" w:cstheme="minorHAnsi"/>
                <w:sz w:val="20"/>
                <w:szCs w:val="20"/>
              </w:rPr>
            </w:pPr>
            <w:r w:rsidRPr="0063092E">
              <w:rPr>
                <w:rFonts w:ascii="Calibri" w:hAnsi="Calibri" w:cs="Calibri"/>
                <w:sz w:val="20"/>
                <w:szCs w:val="20"/>
              </w:rPr>
              <w:t>Monolithe de pied en aluminium peint en gris RAL 9006 mesurant 271,8x70,6x6 cm ±5%</w:t>
            </w:r>
            <w:r w:rsidRPr="0063092E">
              <w:rPr>
                <w:rFonts w:ascii="Calibri" w:hAnsi="Calibri" w:cs="Calibri"/>
                <w:bCs/>
                <w:sz w:val="20"/>
                <w:szCs w:val="20"/>
              </w:rPr>
              <w:t>.</w:t>
            </w:r>
            <w:r w:rsidRPr="0063092E">
              <w:rPr>
                <w:rFonts w:ascii="Calibri" w:hAnsi="Calibri" w:cs="Calibri"/>
                <w:sz w:val="20"/>
                <w:szCs w:val="20"/>
              </w:rPr>
              <w:t xml:space="preserve"> Structure intérieure en acier INOX aisi-304 à partir d'un tube de 40X40X1,5 MM ±5%</w:t>
            </w:r>
            <w:r w:rsidRPr="0063092E">
              <w:rPr>
                <w:rFonts w:ascii="Calibri" w:hAnsi="Calibri" w:cs="Calibri"/>
                <w:bCs/>
                <w:sz w:val="20"/>
                <w:szCs w:val="20"/>
              </w:rPr>
              <w:t xml:space="preserve"> </w:t>
            </w:r>
            <w:r w:rsidRPr="0063092E">
              <w:rPr>
                <w:rFonts w:ascii="Calibri" w:hAnsi="Calibri" w:cs="Calibri"/>
                <w:sz w:val="20"/>
                <w:szCs w:val="20"/>
              </w:rPr>
              <w:t>qui est relié à la base qui, à son tour, est celle qui est fixée au sol pour fixer l'élément. Les vis sont en INOX pour garantir sa durabilité. La structure est recouverte de deux feuilles d'aluminium peint découpées au laser avec des bords polis qui sont reliées entre elles par des vis en INOX à l'extérieur.</w:t>
            </w:r>
          </w:p>
        </w:tc>
        <w:tc>
          <w:tcPr>
            <w:tcW w:w="1701" w:type="dxa"/>
            <w:tcBorders>
              <w:top w:val="single" w:sz="4" w:space="0" w:color="auto"/>
              <w:left w:val="nil"/>
              <w:bottom w:val="single" w:sz="4" w:space="0" w:color="auto"/>
              <w:right w:val="single" w:sz="4" w:space="0" w:color="auto"/>
            </w:tcBorders>
          </w:tcPr>
          <w:p w14:paraId="359961FC"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5850D511"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342A6AAB" w14:textId="300AC2D2"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553E920E" w14:textId="77777777" w:rsidR="00F51C2E" w:rsidRPr="003633FD" w:rsidRDefault="00F51C2E" w:rsidP="00F51C2E">
            <w:pPr>
              <w:rPr>
                <w:rFonts w:ascii="Calibri" w:hAnsi="Calibri" w:cstheme="majorHAnsi"/>
                <w:b/>
                <w:bCs/>
                <w:sz w:val="20"/>
                <w:szCs w:val="20"/>
              </w:rPr>
            </w:pPr>
          </w:p>
        </w:tc>
      </w:tr>
      <w:tr w:rsidR="00F51C2E" w:rsidRPr="003633FD" w14:paraId="29A896FF" w14:textId="5C760DB5"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760B5D47"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34</w:t>
            </w:r>
          </w:p>
        </w:tc>
        <w:tc>
          <w:tcPr>
            <w:tcW w:w="5812" w:type="dxa"/>
            <w:tcBorders>
              <w:top w:val="single" w:sz="4" w:space="0" w:color="auto"/>
              <w:left w:val="nil"/>
              <w:bottom w:val="single" w:sz="4" w:space="0" w:color="auto"/>
              <w:right w:val="single" w:sz="4" w:space="0" w:color="auto"/>
            </w:tcBorders>
            <w:vAlign w:val="center"/>
          </w:tcPr>
          <w:p w14:paraId="795601CB"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Répertoire général de site </w:t>
            </w:r>
            <w:r w:rsidRPr="0063092E">
              <w:rPr>
                <w:rFonts w:ascii="Calibri" w:hAnsi="Calibri" w:cs="Calibri"/>
                <w:b/>
                <w:bCs/>
                <w:sz w:val="20"/>
                <w:szCs w:val="20"/>
                <w:u w:val="single"/>
              </w:rPr>
              <w:t>(signalétique) :</w:t>
            </w:r>
          </w:p>
          <w:p w14:paraId="738FB457" w14:textId="77777777" w:rsidR="00F51C2E" w:rsidRPr="0063092E" w:rsidRDefault="00F51C2E" w:rsidP="00F51C2E">
            <w:pPr>
              <w:rPr>
                <w:rFonts w:ascii="Calibri" w:hAnsi="Calibri" w:cs="Calibri"/>
                <w:b/>
                <w:bCs/>
                <w:sz w:val="20"/>
                <w:szCs w:val="20"/>
              </w:rPr>
            </w:pPr>
          </w:p>
          <w:p w14:paraId="5F2BAD6A" w14:textId="6B066783" w:rsidR="00F51C2E" w:rsidRPr="003633FD" w:rsidRDefault="00F51C2E" w:rsidP="00F51C2E">
            <w:pPr>
              <w:tabs>
                <w:tab w:val="left" w:pos="284"/>
              </w:tabs>
              <w:suppressAutoHyphens/>
              <w:autoSpaceDN w:val="0"/>
              <w:jc w:val="both"/>
              <w:textAlignment w:val="baseline"/>
            </w:pPr>
            <w:r w:rsidRPr="0063092E">
              <w:rPr>
                <w:rFonts w:ascii="Calibri" w:hAnsi="Calibri" w:cs="Calibri"/>
                <w:sz w:val="20"/>
                <w:szCs w:val="20"/>
              </w:rPr>
              <w:t xml:space="preserve">Monolithe debout dimensions </w:t>
            </w:r>
            <w:proofErr w:type="spellStart"/>
            <w:r w:rsidRPr="0063092E">
              <w:rPr>
                <w:rFonts w:ascii="Calibri" w:hAnsi="Calibri" w:cs="Calibri"/>
                <w:sz w:val="20"/>
                <w:szCs w:val="20"/>
              </w:rPr>
              <w:t>larg</w:t>
            </w:r>
            <w:proofErr w:type="spellEnd"/>
            <w:r w:rsidRPr="0063092E">
              <w:rPr>
                <w:rFonts w:ascii="Calibri" w:hAnsi="Calibri" w:cs="Calibri"/>
                <w:sz w:val="20"/>
                <w:szCs w:val="20"/>
              </w:rPr>
              <w:t xml:space="preserve"> 710 mm x prof (sans embase) 60mm hauteur (y compris embase) 2710 mm ±5%, corps en aluminium comme plaque frontale en anthracite RAL 7016 mesurant larg.694 mm x prof. 44 mm environ avec embellisseur peint en gris RAL 9006 sous forme d’un encadrement latérale et supérieur en plat largeur 60 mm épaisseur 8 mm fixé par 15 </w:t>
            </w:r>
            <w:proofErr w:type="gramStart"/>
            <w:r w:rsidRPr="0063092E">
              <w:rPr>
                <w:rFonts w:ascii="Calibri" w:hAnsi="Calibri" w:cs="Calibri"/>
                <w:sz w:val="20"/>
                <w:szCs w:val="20"/>
              </w:rPr>
              <w:t>vis  anti</w:t>
            </w:r>
            <w:proofErr w:type="gramEnd"/>
            <w:r w:rsidRPr="0063092E">
              <w:rPr>
                <w:rFonts w:ascii="Calibri" w:hAnsi="Calibri" w:cs="Calibri"/>
                <w:sz w:val="20"/>
                <w:szCs w:val="20"/>
              </w:rPr>
              <w:t>-effraction. Structure intérieure en acier INOX aisi-304 à partir d'un tube de 40X40X1,5 MM ±5%</w:t>
            </w:r>
            <w:r w:rsidRPr="0063092E">
              <w:rPr>
                <w:rFonts w:ascii="Calibri" w:hAnsi="Calibri" w:cs="Calibri"/>
                <w:bCs/>
                <w:sz w:val="20"/>
                <w:szCs w:val="20"/>
              </w:rPr>
              <w:t xml:space="preserve"> </w:t>
            </w:r>
            <w:r w:rsidRPr="0063092E">
              <w:rPr>
                <w:rFonts w:ascii="Calibri" w:hAnsi="Calibri" w:cs="Calibri"/>
                <w:sz w:val="20"/>
                <w:szCs w:val="20"/>
              </w:rPr>
              <w:t xml:space="preserve">qui est soudée à une embase rectangulaire larg.860 mm x prof. 200 mm et épaisseur 10 mm ±5%. Cette embase dispose de 8 trous pour fixation au sol par 8 vis à tête hexagonale pour M.8 longueur 80mm et rondelle plate en INOX pour garantir sa stabilité et durabilité. La structure est </w:t>
            </w:r>
            <w:r w:rsidRPr="0063092E">
              <w:rPr>
                <w:rFonts w:ascii="Calibri" w:hAnsi="Calibri" w:cs="Calibri"/>
                <w:sz w:val="20"/>
                <w:szCs w:val="20"/>
              </w:rPr>
              <w:lastRenderedPageBreak/>
              <w:t>recouverte de deux feuilles d'aluminium peint découpées au laser avec des bords polis qui sont reliées entre elles par des vis en INOX à l'extérieur.</w:t>
            </w:r>
          </w:p>
        </w:tc>
        <w:tc>
          <w:tcPr>
            <w:tcW w:w="1701" w:type="dxa"/>
            <w:tcBorders>
              <w:top w:val="single" w:sz="4" w:space="0" w:color="auto"/>
              <w:left w:val="nil"/>
              <w:bottom w:val="single" w:sz="4" w:space="0" w:color="auto"/>
              <w:right w:val="single" w:sz="4" w:space="0" w:color="auto"/>
            </w:tcBorders>
          </w:tcPr>
          <w:p w14:paraId="27E0BD5E"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lastRenderedPageBreak/>
              <w:t>Marque :</w:t>
            </w:r>
          </w:p>
          <w:p w14:paraId="73CD9922"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05ABCC57" w14:textId="3178B353" w:rsidR="00F51C2E" w:rsidRPr="003633FD" w:rsidRDefault="00F51C2E" w:rsidP="00F51C2E">
            <w:pPr>
              <w:rPr>
                <w:rFonts w:ascii="Calibri" w:hAnsi="Calibri" w:cstheme="majorHAnsi"/>
                <w:b/>
                <w:bCs/>
                <w:sz w:val="20"/>
                <w:szCs w:val="20"/>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7F8C4CD" w14:textId="77777777" w:rsidR="00F51C2E" w:rsidRPr="003633FD" w:rsidRDefault="00F51C2E" w:rsidP="00F51C2E">
            <w:pPr>
              <w:rPr>
                <w:rFonts w:ascii="Calibri" w:hAnsi="Calibri" w:cstheme="majorHAnsi"/>
                <w:b/>
                <w:bCs/>
                <w:sz w:val="20"/>
                <w:szCs w:val="20"/>
              </w:rPr>
            </w:pPr>
          </w:p>
        </w:tc>
      </w:tr>
      <w:tr w:rsidR="00F51C2E" w:rsidRPr="003633FD" w14:paraId="4DA77156" w14:textId="5DA2C377"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43B58629"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lastRenderedPageBreak/>
              <w:t>35</w:t>
            </w:r>
          </w:p>
        </w:tc>
        <w:tc>
          <w:tcPr>
            <w:tcW w:w="5812" w:type="dxa"/>
            <w:tcBorders>
              <w:top w:val="single" w:sz="4" w:space="0" w:color="auto"/>
              <w:left w:val="nil"/>
              <w:bottom w:val="single" w:sz="4" w:space="0" w:color="auto"/>
              <w:right w:val="single" w:sz="4" w:space="0" w:color="auto"/>
            </w:tcBorders>
            <w:vAlign w:val="center"/>
          </w:tcPr>
          <w:p w14:paraId="6FBDFACF"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Plan de site – repérage </w:t>
            </w:r>
            <w:r w:rsidRPr="0063092E">
              <w:rPr>
                <w:rFonts w:ascii="Calibri" w:hAnsi="Calibri" w:cs="Calibri"/>
                <w:b/>
                <w:bCs/>
                <w:sz w:val="20"/>
                <w:szCs w:val="20"/>
                <w:u w:val="single"/>
              </w:rPr>
              <w:t>(signalétique) :</w:t>
            </w:r>
          </w:p>
          <w:p w14:paraId="664BB887" w14:textId="77777777" w:rsidR="00F51C2E" w:rsidRPr="0063092E" w:rsidRDefault="00F51C2E" w:rsidP="00F51C2E">
            <w:pPr>
              <w:rPr>
                <w:rFonts w:ascii="Calibri" w:hAnsi="Calibri" w:cs="Calibri"/>
                <w:b/>
                <w:bCs/>
                <w:sz w:val="20"/>
                <w:szCs w:val="20"/>
              </w:rPr>
            </w:pPr>
          </w:p>
          <w:p w14:paraId="10635458" w14:textId="01F31173" w:rsidR="00F51C2E" w:rsidRPr="003633FD" w:rsidRDefault="00F51C2E" w:rsidP="00F51C2E">
            <w:pPr>
              <w:tabs>
                <w:tab w:val="left" w:pos="284"/>
              </w:tabs>
              <w:suppressAutoHyphens/>
              <w:autoSpaceDN w:val="0"/>
              <w:jc w:val="both"/>
              <w:textAlignment w:val="baseline"/>
              <w:rPr>
                <w:rFonts w:asciiTheme="minorHAnsi" w:hAnsiTheme="minorHAnsi" w:cstheme="minorHAnsi"/>
                <w:b/>
                <w:sz w:val="22"/>
                <w:szCs w:val="22"/>
              </w:rPr>
            </w:pPr>
            <w:r w:rsidRPr="0063092E">
              <w:rPr>
                <w:rFonts w:ascii="Calibri" w:hAnsi="Calibri" w:cs="Calibri"/>
                <w:sz w:val="20"/>
                <w:szCs w:val="20"/>
              </w:rPr>
              <w:t>Monolithe sur pied en aluminium avec embellisseur peint en gris RAL 9006 et plaque frontale en anthracite RAL 7016 mesurant 271,8x70,6x6 cm ±5%. Structure intérieure en acier INOX à partir d'un tube de 40X40X1,5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qui</w:t>
            </w:r>
            <w:proofErr w:type="gramEnd"/>
            <w:r w:rsidRPr="0063092E">
              <w:rPr>
                <w:rFonts w:ascii="Calibri" w:hAnsi="Calibri" w:cs="Calibri"/>
                <w:sz w:val="20"/>
                <w:szCs w:val="20"/>
              </w:rPr>
              <w:t xml:space="preserve"> est relié à la base qui, à son tour, est celle qui est fixée au sol pour fixer l'élément. Les vis sont en INOX métrique pour garantir sa durabilité. La structure est recouverte de deux feuilles d'aluminium peint découpées au laser avec des bords polis qui sont reliées entre elles par des vis en INOX à l'extérieur.</w:t>
            </w:r>
          </w:p>
        </w:tc>
        <w:tc>
          <w:tcPr>
            <w:tcW w:w="1701" w:type="dxa"/>
            <w:tcBorders>
              <w:top w:val="single" w:sz="4" w:space="0" w:color="auto"/>
              <w:left w:val="nil"/>
              <w:bottom w:val="single" w:sz="4" w:space="0" w:color="auto"/>
              <w:right w:val="single" w:sz="4" w:space="0" w:color="auto"/>
            </w:tcBorders>
          </w:tcPr>
          <w:p w14:paraId="7E84484C"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33D680F3"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45862ED0" w14:textId="471DAF23"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483181A6" w14:textId="77777777" w:rsidR="00F51C2E" w:rsidRPr="003633FD" w:rsidRDefault="00F51C2E" w:rsidP="00F51C2E">
            <w:pPr>
              <w:rPr>
                <w:rFonts w:asciiTheme="minorHAnsi" w:hAnsiTheme="minorHAnsi" w:cstheme="minorHAnsi"/>
                <w:b/>
                <w:bCs/>
                <w:sz w:val="22"/>
                <w:szCs w:val="22"/>
              </w:rPr>
            </w:pPr>
          </w:p>
        </w:tc>
      </w:tr>
      <w:tr w:rsidR="00F51C2E" w:rsidRPr="003633FD" w14:paraId="5228B6A3" w14:textId="2E4799D8"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2BB3C104" w14:textId="77777777" w:rsidR="00F51C2E" w:rsidRPr="003633FD" w:rsidRDefault="00F51C2E" w:rsidP="00F51C2E">
            <w:pPr>
              <w:tabs>
                <w:tab w:val="left" w:pos="284"/>
              </w:tabs>
              <w:suppressAutoHyphens/>
              <w:autoSpaceDN w:val="0"/>
              <w:jc w:val="center"/>
              <w:textAlignment w:val="baseline"/>
              <w:rPr>
                <w:rFonts w:ascii="Calibri" w:hAnsi="Calibri" w:cs="Calibri"/>
                <w:b/>
                <w:sz w:val="22"/>
                <w:szCs w:val="22"/>
              </w:rPr>
            </w:pPr>
            <w:r w:rsidRPr="003633FD">
              <w:rPr>
                <w:rFonts w:ascii="Calibri" w:hAnsi="Calibri" w:cs="Calibri"/>
                <w:b/>
                <w:sz w:val="22"/>
                <w:szCs w:val="22"/>
              </w:rPr>
              <w:t>36</w:t>
            </w:r>
          </w:p>
        </w:tc>
        <w:tc>
          <w:tcPr>
            <w:tcW w:w="5812" w:type="dxa"/>
            <w:tcBorders>
              <w:top w:val="single" w:sz="4" w:space="0" w:color="auto"/>
              <w:left w:val="nil"/>
              <w:bottom w:val="single" w:sz="4" w:space="0" w:color="auto"/>
              <w:right w:val="single" w:sz="4" w:space="0" w:color="auto"/>
            </w:tcBorders>
            <w:vAlign w:val="center"/>
          </w:tcPr>
          <w:p w14:paraId="64F12CA9"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Directionnel piéton - flux majeur </w:t>
            </w:r>
            <w:r w:rsidRPr="0063092E">
              <w:rPr>
                <w:rFonts w:ascii="Calibri" w:hAnsi="Calibri" w:cs="Calibri"/>
                <w:b/>
                <w:bCs/>
                <w:sz w:val="20"/>
                <w:szCs w:val="20"/>
                <w:u w:val="single"/>
              </w:rPr>
              <w:t>(signalétique) :</w:t>
            </w:r>
          </w:p>
          <w:p w14:paraId="134B3EF8" w14:textId="77777777" w:rsidR="00F51C2E" w:rsidRPr="0063092E" w:rsidRDefault="00F51C2E" w:rsidP="00F51C2E">
            <w:pPr>
              <w:rPr>
                <w:rFonts w:ascii="Calibri" w:hAnsi="Calibri" w:cs="Calibri"/>
                <w:b/>
                <w:bCs/>
                <w:sz w:val="20"/>
                <w:szCs w:val="20"/>
              </w:rPr>
            </w:pPr>
          </w:p>
          <w:p w14:paraId="48BB65F8" w14:textId="77777777" w:rsidR="00F51C2E" w:rsidRPr="0063092E" w:rsidRDefault="00F51C2E" w:rsidP="00F51C2E">
            <w:pPr>
              <w:tabs>
                <w:tab w:val="left" w:pos="284"/>
              </w:tabs>
              <w:suppressAutoHyphens/>
              <w:autoSpaceDN w:val="0"/>
              <w:textAlignment w:val="baseline"/>
              <w:rPr>
                <w:rFonts w:ascii="Calibri" w:hAnsi="Calibri" w:cs="Calibri"/>
                <w:sz w:val="20"/>
                <w:szCs w:val="20"/>
              </w:rPr>
            </w:pPr>
            <w:r w:rsidRPr="0063092E">
              <w:rPr>
                <w:rFonts w:ascii="Calibri" w:hAnsi="Calibri" w:cs="Calibri"/>
                <w:sz w:val="20"/>
                <w:szCs w:val="20"/>
              </w:rPr>
              <w:t>Monolithe debout en aluminium avec embellisseur peint en gris RAL 9006 et plaque frontale en anthracite RAL 7016 mesurant 248,9x70, 6x6 cm ±5%. Structure intérieure en tube d'INOX AISI- 304 40x40x1,5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qui</w:t>
            </w:r>
            <w:proofErr w:type="gramEnd"/>
            <w:r w:rsidRPr="0063092E">
              <w:rPr>
                <w:rFonts w:ascii="Calibri" w:hAnsi="Calibri" w:cs="Calibri"/>
                <w:sz w:val="20"/>
                <w:szCs w:val="20"/>
              </w:rPr>
              <w:t xml:space="preserve"> est fixée à la base qui, à son tour, est celle qui est fixée au sol pour fixer l'élément. Nous utilisons des vis en INOX métrique pour garantir sa durabilité. La structure est revêtue de deux tôles d'aluminium peint découpées au laser avec des bords polis qui sont reliées par des vis en INOX à l'extérieur.</w:t>
            </w:r>
          </w:p>
          <w:p w14:paraId="4784F145" w14:textId="77777777" w:rsidR="00F51C2E" w:rsidRPr="003633FD" w:rsidRDefault="00F51C2E" w:rsidP="00F51C2E">
            <w:pPr>
              <w:tabs>
                <w:tab w:val="left" w:pos="284"/>
              </w:tabs>
              <w:suppressAutoHyphens/>
              <w:autoSpaceDN w:val="0"/>
              <w:textAlignment w:val="baseline"/>
              <w:rPr>
                <w:rFonts w:asciiTheme="minorHAnsi" w:hAnsiTheme="minorHAnsi" w:cstheme="minorHAnsi"/>
                <w:sz w:val="22"/>
                <w:szCs w:val="22"/>
              </w:rPr>
            </w:pPr>
          </w:p>
        </w:tc>
        <w:tc>
          <w:tcPr>
            <w:tcW w:w="1701" w:type="dxa"/>
            <w:tcBorders>
              <w:top w:val="single" w:sz="4" w:space="0" w:color="auto"/>
              <w:left w:val="nil"/>
              <w:bottom w:val="single" w:sz="4" w:space="0" w:color="auto"/>
              <w:right w:val="single" w:sz="4" w:space="0" w:color="auto"/>
            </w:tcBorders>
          </w:tcPr>
          <w:p w14:paraId="58D4A8C8"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715BDD0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7E024F3D" w14:textId="6C3BC769"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BE5B376" w14:textId="77777777" w:rsidR="00F51C2E" w:rsidRPr="003633FD" w:rsidRDefault="00F51C2E" w:rsidP="00F51C2E">
            <w:pPr>
              <w:rPr>
                <w:rFonts w:asciiTheme="minorHAnsi" w:hAnsiTheme="minorHAnsi" w:cstheme="minorHAnsi"/>
                <w:b/>
                <w:bCs/>
                <w:sz w:val="22"/>
                <w:szCs w:val="22"/>
              </w:rPr>
            </w:pPr>
          </w:p>
        </w:tc>
      </w:tr>
      <w:tr w:rsidR="00F51C2E" w:rsidRPr="003633FD" w14:paraId="657ACB02" w14:textId="06226DFE"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7EF36B7F" w14:textId="77777777" w:rsidR="00F51C2E" w:rsidRPr="003633FD" w:rsidRDefault="00F51C2E" w:rsidP="00F51C2E">
            <w:pPr>
              <w:tabs>
                <w:tab w:val="left" w:pos="284"/>
              </w:tabs>
              <w:suppressAutoHyphens/>
              <w:autoSpaceDN w:val="0"/>
              <w:jc w:val="center"/>
              <w:textAlignment w:val="baseline"/>
              <w:rPr>
                <w:rFonts w:asciiTheme="minorHAnsi" w:hAnsiTheme="minorHAnsi" w:cstheme="minorHAnsi"/>
                <w:b/>
                <w:sz w:val="22"/>
                <w:szCs w:val="22"/>
              </w:rPr>
            </w:pPr>
            <w:r w:rsidRPr="003633FD">
              <w:rPr>
                <w:rFonts w:asciiTheme="minorHAnsi" w:hAnsiTheme="minorHAnsi" w:cstheme="minorHAnsi"/>
                <w:b/>
                <w:sz w:val="22"/>
                <w:szCs w:val="22"/>
              </w:rPr>
              <w:t>37</w:t>
            </w:r>
          </w:p>
        </w:tc>
        <w:tc>
          <w:tcPr>
            <w:tcW w:w="5812" w:type="dxa"/>
            <w:tcBorders>
              <w:top w:val="single" w:sz="4" w:space="0" w:color="auto"/>
              <w:left w:val="nil"/>
              <w:bottom w:val="single" w:sz="4" w:space="0" w:color="auto"/>
              <w:right w:val="single" w:sz="4" w:space="0" w:color="auto"/>
            </w:tcBorders>
            <w:vAlign w:val="center"/>
          </w:tcPr>
          <w:p w14:paraId="5843A592"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Directionnel piéton - flux mineur </w:t>
            </w:r>
            <w:r w:rsidRPr="0063092E">
              <w:rPr>
                <w:rFonts w:ascii="Calibri" w:hAnsi="Calibri" w:cs="Calibri"/>
                <w:b/>
                <w:bCs/>
                <w:sz w:val="20"/>
                <w:szCs w:val="20"/>
                <w:u w:val="single"/>
              </w:rPr>
              <w:t>(signalétique) :</w:t>
            </w:r>
          </w:p>
          <w:p w14:paraId="3633C102" w14:textId="77777777" w:rsidR="00F51C2E" w:rsidRPr="0063092E" w:rsidRDefault="00F51C2E" w:rsidP="00F51C2E">
            <w:pPr>
              <w:rPr>
                <w:rFonts w:ascii="Calibri" w:hAnsi="Calibri" w:cs="Calibri"/>
                <w:b/>
                <w:bCs/>
                <w:sz w:val="20"/>
                <w:szCs w:val="20"/>
              </w:rPr>
            </w:pPr>
          </w:p>
          <w:p w14:paraId="060E1651" w14:textId="7A8043F0" w:rsidR="00F51C2E" w:rsidRPr="003633FD" w:rsidRDefault="00F51C2E" w:rsidP="00F51C2E">
            <w:pPr>
              <w:tabs>
                <w:tab w:val="left" w:pos="284"/>
              </w:tabs>
              <w:suppressAutoHyphens/>
              <w:autoSpaceDN w:val="0"/>
              <w:jc w:val="both"/>
              <w:textAlignment w:val="baseline"/>
              <w:rPr>
                <w:rFonts w:asciiTheme="minorHAnsi" w:hAnsiTheme="minorHAnsi" w:cstheme="minorHAnsi"/>
                <w:sz w:val="22"/>
                <w:szCs w:val="22"/>
              </w:rPr>
            </w:pPr>
            <w:r w:rsidRPr="0063092E">
              <w:rPr>
                <w:rFonts w:ascii="Calibri" w:hAnsi="Calibri" w:cs="Calibri"/>
                <w:sz w:val="20"/>
                <w:szCs w:val="20"/>
              </w:rPr>
              <w:t>Monolithe debout en aluminium avec embellisseur peint en gris RAL 9006 et plaque frontale en anthracite RAL 7016 mesurant 200x70,6x6 cm ±5%. Structure intérieure en INOX AISI-304 avec tube de 40x40x1,5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qui</w:t>
            </w:r>
            <w:proofErr w:type="gramEnd"/>
            <w:r w:rsidRPr="0063092E">
              <w:rPr>
                <w:rFonts w:ascii="Calibri" w:hAnsi="Calibri" w:cs="Calibri"/>
                <w:sz w:val="20"/>
                <w:szCs w:val="20"/>
              </w:rPr>
              <w:t xml:space="preserve"> est fixé à la base qui, à son tour, est celle qui est fixée au sol pour fixer l'élément. Les vis sont en INOX métrique pour garantir sa durabilité. La structure est revêtue de deux tôles d'aluminium peint découpées au laser avec des bords polis qui sont reliées par des vis en INOX à l'extérieur.</w:t>
            </w:r>
          </w:p>
        </w:tc>
        <w:tc>
          <w:tcPr>
            <w:tcW w:w="1701" w:type="dxa"/>
            <w:tcBorders>
              <w:top w:val="single" w:sz="4" w:space="0" w:color="auto"/>
              <w:left w:val="nil"/>
              <w:bottom w:val="single" w:sz="4" w:space="0" w:color="auto"/>
              <w:right w:val="single" w:sz="4" w:space="0" w:color="auto"/>
            </w:tcBorders>
          </w:tcPr>
          <w:p w14:paraId="4C5DEDDF"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4A7B5F0D"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4EEBF030" w14:textId="79FA43CB"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1E25E9F" w14:textId="77777777" w:rsidR="00F51C2E" w:rsidRPr="003633FD" w:rsidRDefault="00F51C2E" w:rsidP="00F51C2E">
            <w:pPr>
              <w:rPr>
                <w:rFonts w:asciiTheme="minorHAnsi" w:hAnsiTheme="minorHAnsi" w:cstheme="minorHAnsi"/>
                <w:b/>
                <w:bCs/>
                <w:sz w:val="22"/>
                <w:szCs w:val="22"/>
              </w:rPr>
            </w:pPr>
          </w:p>
        </w:tc>
      </w:tr>
      <w:tr w:rsidR="00F51C2E" w:rsidRPr="003633FD" w14:paraId="1B1D6E6B" w14:textId="1454E031"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32CB04A9" w14:textId="77777777" w:rsidR="00F51C2E" w:rsidRPr="003633FD" w:rsidRDefault="00F51C2E" w:rsidP="00F51C2E">
            <w:pPr>
              <w:tabs>
                <w:tab w:val="left" w:pos="284"/>
              </w:tabs>
              <w:suppressAutoHyphens/>
              <w:autoSpaceDN w:val="0"/>
              <w:jc w:val="center"/>
              <w:textAlignment w:val="baseline"/>
              <w:rPr>
                <w:rFonts w:asciiTheme="minorHAnsi" w:hAnsiTheme="minorHAnsi" w:cstheme="minorHAnsi"/>
                <w:b/>
                <w:sz w:val="22"/>
                <w:szCs w:val="22"/>
              </w:rPr>
            </w:pPr>
            <w:r w:rsidRPr="003633FD">
              <w:rPr>
                <w:rFonts w:asciiTheme="minorHAnsi" w:hAnsiTheme="minorHAnsi" w:cstheme="minorHAnsi"/>
                <w:b/>
                <w:sz w:val="22"/>
                <w:szCs w:val="22"/>
              </w:rPr>
              <w:t>38</w:t>
            </w:r>
          </w:p>
        </w:tc>
        <w:tc>
          <w:tcPr>
            <w:tcW w:w="5812" w:type="dxa"/>
            <w:tcBorders>
              <w:top w:val="single" w:sz="4" w:space="0" w:color="auto"/>
              <w:left w:val="nil"/>
              <w:bottom w:val="single" w:sz="4" w:space="0" w:color="auto"/>
              <w:right w:val="single" w:sz="4" w:space="0" w:color="auto"/>
            </w:tcBorders>
            <w:vAlign w:val="center"/>
          </w:tcPr>
          <w:p w14:paraId="25BB42B4" w14:textId="77777777" w:rsidR="00F51C2E" w:rsidRPr="0063092E" w:rsidRDefault="00F51C2E" w:rsidP="00F51C2E">
            <w:pPr>
              <w:rPr>
                <w:rFonts w:ascii="Calibri" w:hAnsi="Calibri" w:cs="Calibri"/>
                <w:b/>
                <w:bCs/>
                <w:sz w:val="20"/>
                <w:szCs w:val="20"/>
                <w:u w:val="single"/>
              </w:rPr>
            </w:pPr>
            <w:r w:rsidRPr="0063092E">
              <w:rPr>
                <w:rFonts w:ascii="Calibri" w:hAnsi="Calibri" w:cs="Calibri"/>
                <w:b/>
                <w:bCs/>
                <w:sz w:val="20"/>
                <w:szCs w:val="20"/>
              </w:rPr>
              <w:t xml:space="preserve">Identification pôle + plan </w:t>
            </w:r>
            <w:r w:rsidRPr="0063092E">
              <w:rPr>
                <w:rFonts w:ascii="Calibri" w:hAnsi="Calibri" w:cs="Calibri"/>
                <w:b/>
                <w:bCs/>
                <w:sz w:val="20"/>
                <w:szCs w:val="20"/>
                <w:u w:val="single"/>
              </w:rPr>
              <w:t>(signalétique) :</w:t>
            </w:r>
          </w:p>
          <w:p w14:paraId="1BFAB841" w14:textId="77777777" w:rsidR="00F51C2E" w:rsidRPr="0063092E" w:rsidRDefault="00F51C2E" w:rsidP="00F51C2E">
            <w:pPr>
              <w:rPr>
                <w:rFonts w:ascii="Calibri" w:hAnsi="Calibri" w:cs="Calibri"/>
                <w:b/>
                <w:bCs/>
                <w:sz w:val="20"/>
                <w:szCs w:val="20"/>
              </w:rPr>
            </w:pPr>
          </w:p>
          <w:p w14:paraId="7C7B4650" w14:textId="77777777" w:rsidR="00F51C2E" w:rsidRPr="0063092E" w:rsidRDefault="00F51C2E" w:rsidP="00F51C2E">
            <w:pPr>
              <w:tabs>
                <w:tab w:val="left" w:pos="284"/>
              </w:tabs>
              <w:suppressAutoHyphens/>
              <w:autoSpaceDN w:val="0"/>
              <w:jc w:val="both"/>
              <w:textAlignment w:val="baseline"/>
              <w:rPr>
                <w:rFonts w:ascii="Calibri" w:eastAsia="Arial Unicode MS" w:hAnsi="Calibri" w:cs="Calibri"/>
                <w:color w:val="000000"/>
                <w:sz w:val="20"/>
                <w:szCs w:val="20"/>
              </w:rPr>
            </w:pPr>
            <w:r w:rsidRPr="0063092E">
              <w:rPr>
                <w:rFonts w:ascii="Calibri" w:eastAsia="Arial Unicode MS" w:hAnsi="Calibri" w:cs="Calibri"/>
                <w:color w:val="000000"/>
                <w:sz w:val="20"/>
                <w:szCs w:val="20"/>
              </w:rPr>
              <w:t xml:space="preserve">Monolithe mural en tôle d'aluminium de 2 mm </w:t>
            </w:r>
            <w:r w:rsidRPr="0063092E">
              <w:rPr>
                <w:rFonts w:ascii="Calibri" w:hAnsi="Calibri" w:cs="Calibri"/>
                <w:sz w:val="20"/>
                <w:szCs w:val="20"/>
              </w:rPr>
              <w:t>±5%</w:t>
            </w:r>
            <w:r w:rsidRPr="0063092E">
              <w:rPr>
                <w:rFonts w:ascii="Calibri" w:hAnsi="Calibri" w:cs="Calibri"/>
                <w:bCs/>
                <w:sz w:val="20"/>
                <w:szCs w:val="20"/>
              </w:rPr>
              <w:t xml:space="preserve"> </w:t>
            </w:r>
            <w:r w:rsidRPr="0063092E">
              <w:rPr>
                <w:rFonts w:ascii="Calibri" w:eastAsia="Arial Unicode MS" w:hAnsi="Calibri" w:cs="Calibri"/>
                <w:color w:val="000000"/>
                <w:sz w:val="20"/>
                <w:szCs w:val="20"/>
              </w:rPr>
              <w:t xml:space="preserve">d'épaisseur découpée au laser et assemblée à l'aide de vis et avec embellisseur peint en gris RAL 9006 et plaque frontale en anthracite RAL 7016, mesurant 199,3x70,1x3,5 cm </w:t>
            </w:r>
            <w:r w:rsidRPr="0063092E">
              <w:rPr>
                <w:rFonts w:ascii="Calibri" w:hAnsi="Calibri" w:cs="Calibri"/>
                <w:sz w:val="20"/>
                <w:szCs w:val="20"/>
              </w:rPr>
              <w:t>±5%</w:t>
            </w:r>
            <w:r w:rsidRPr="0063092E">
              <w:rPr>
                <w:rFonts w:ascii="Calibri" w:eastAsia="Arial Unicode MS" w:hAnsi="Calibri" w:cs="Calibri"/>
                <w:color w:val="000000"/>
                <w:sz w:val="20"/>
                <w:szCs w:val="20"/>
              </w:rPr>
              <w:t xml:space="preserve">. L'union au mur se fera au moyen de chevilles et de vis (en INOX métrique pour garantir sa durabilité), celles-ci seront fixées par l'arrière du totem et serrées à leur tour à la cheville placée sur le mur.  </w:t>
            </w:r>
          </w:p>
          <w:p w14:paraId="0BB43337" w14:textId="77777777" w:rsidR="00F51C2E" w:rsidRPr="003633FD" w:rsidRDefault="00F51C2E" w:rsidP="00F51C2E">
            <w:pPr>
              <w:tabs>
                <w:tab w:val="left" w:pos="284"/>
              </w:tabs>
              <w:suppressAutoHyphens/>
              <w:autoSpaceDN w:val="0"/>
              <w:jc w:val="both"/>
              <w:textAlignment w:val="baseline"/>
              <w:rPr>
                <w:rFonts w:asciiTheme="minorHAnsi" w:hAnsiTheme="minorHAnsi" w:cstheme="minorHAnsi"/>
                <w:b/>
                <w:sz w:val="22"/>
                <w:szCs w:val="22"/>
              </w:rPr>
            </w:pPr>
          </w:p>
        </w:tc>
        <w:tc>
          <w:tcPr>
            <w:tcW w:w="1701" w:type="dxa"/>
            <w:tcBorders>
              <w:top w:val="single" w:sz="4" w:space="0" w:color="auto"/>
              <w:left w:val="nil"/>
              <w:bottom w:val="single" w:sz="4" w:space="0" w:color="auto"/>
              <w:right w:val="single" w:sz="4" w:space="0" w:color="auto"/>
            </w:tcBorders>
          </w:tcPr>
          <w:p w14:paraId="1107CD4B"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735B642D"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254DE37D" w14:textId="141EF974"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172976F8" w14:textId="77777777" w:rsidR="00F51C2E" w:rsidRPr="003633FD" w:rsidRDefault="00F51C2E" w:rsidP="00F51C2E">
            <w:pPr>
              <w:rPr>
                <w:rFonts w:asciiTheme="minorHAnsi" w:hAnsiTheme="minorHAnsi" w:cstheme="minorHAnsi"/>
                <w:b/>
                <w:bCs/>
                <w:sz w:val="22"/>
                <w:szCs w:val="22"/>
              </w:rPr>
            </w:pPr>
          </w:p>
        </w:tc>
      </w:tr>
      <w:tr w:rsidR="00F51C2E" w:rsidRPr="003633FD" w14:paraId="47191033" w14:textId="2CC5C04B"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5321C381" w14:textId="77777777" w:rsidR="00F51C2E" w:rsidRPr="003633FD" w:rsidRDefault="00F51C2E" w:rsidP="00F51C2E">
            <w:pPr>
              <w:tabs>
                <w:tab w:val="left" w:pos="284"/>
              </w:tabs>
              <w:suppressAutoHyphens/>
              <w:autoSpaceDN w:val="0"/>
              <w:jc w:val="center"/>
              <w:textAlignment w:val="baseline"/>
              <w:rPr>
                <w:rFonts w:asciiTheme="minorHAnsi" w:hAnsiTheme="minorHAnsi" w:cstheme="minorHAnsi"/>
                <w:b/>
                <w:sz w:val="22"/>
                <w:szCs w:val="22"/>
              </w:rPr>
            </w:pPr>
            <w:r w:rsidRPr="003633FD">
              <w:rPr>
                <w:rFonts w:asciiTheme="minorHAnsi" w:hAnsiTheme="minorHAnsi" w:cstheme="minorHAnsi"/>
                <w:b/>
                <w:sz w:val="22"/>
                <w:szCs w:val="22"/>
              </w:rPr>
              <w:t>39</w:t>
            </w:r>
          </w:p>
        </w:tc>
        <w:tc>
          <w:tcPr>
            <w:tcW w:w="5812" w:type="dxa"/>
            <w:tcBorders>
              <w:top w:val="single" w:sz="4" w:space="0" w:color="auto"/>
              <w:left w:val="nil"/>
              <w:bottom w:val="single" w:sz="4" w:space="0" w:color="auto"/>
              <w:right w:val="single" w:sz="4" w:space="0" w:color="auto"/>
            </w:tcBorders>
            <w:vAlign w:val="center"/>
          </w:tcPr>
          <w:p w14:paraId="20456DD1"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Identification entrée – majeur </w:t>
            </w:r>
            <w:r w:rsidRPr="0063092E">
              <w:rPr>
                <w:rFonts w:ascii="Calibri" w:hAnsi="Calibri" w:cs="Calibri"/>
                <w:b/>
                <w:bCs/>
                <w:sz w:val="20"/>
                <w:szCs w:val="20"/>
                <w:u w:val="single"/>
              </w:rPr>
              <w:t>(signalétique) :</w:t>
            </w:r>
          </w:p>
          <w:p w14:paraId="22929D0E" w14:textId="77777777" w:rsidR="00F51C2E" w:rsidRPr="0063092E" w:rsidRDefault="00F51C2E" w:rsidP="00F51C2E">
            <w:pPr>
              <w:rPr>
                <w:rFonts w:ascii="Calibri" w:hAnsi="Calibri" w:cs="Calibri"/>
                <w:b/>
                <w:bCs/>
                <w:sz w:val="20"/>
                <w:szCs w:val="20"/>
              </w:rPr>
            </w:pPr>
          </w:p>
          <w:p w14:paraId="6D9FE96A"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Panneau en verre trempé transparent de 50x75x0,8 cm ±5%</w:t>
            </w:r>
            <w:r w:rsidRPr="0063092E">
              <w:rPr>
                <w:rFonts w:ascii="Calibri" w:hAnsi="Calibri" w:cs="Calibri"/>
                <w:bCs/>
                <w:sz w:val="20"/>
                <w:szCs w:val="20"/>
              </w:rPr>
              <w:t xml:space="preserve"> </w:t>
            </w:r>
            <w:r w:rsidRPr="0063092E">
              <w:rPr>
                <w:rFonts w:ascii="Calibri" w:hAnsi="Calibri" w:cs="Calibri"/>
                <w:sz w:val="20"/>
                <w:szCs w:val="20"/>
              </w:rPr>
              <w:t>aux bords arrondis et polis pour une plus grande sécurité de l'utilisateur. Sur les bords, on trouve 4 trous circulaires pour placer les fixations pour l'ancrage au mur.</w:t>
            </w:r>
          </w:p>
          <w:p w14:paraId="2ACA84B7"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lastRenderedPageBreak/>
              <w:t>Jeu de 4 chevilles cylindriques en aluminium anodisé mat avec une longueur de corps de 30 mm ±5</w:t>
            </w:r>
            <w:proofErr w:type="gramStart"/>
            <w:r w:rsidRPr="0063092E">
              <w:rPr>
                <w:rFonts w:ascii="Calibri" w:hAnsi="Calibri" w:cs="Calibri"/>
                <w:sz w:val="20"/>
                <w:szCs w:val="20"/>
              </w:rPr>
              <w:t>%</w:t>
            </w:r>
            <w:r w:rsidRPr="0063092E">
              <w:rPr>
                <w:rFonts w:ascii="Calibri" w:hAnsi="Calibri" w:cs="Calibri"/>
                <w:bCs/>
                <w:sz w:val="20"/>
                <w:szCs w:val="20"/>
              </w:rPr>
              <w:t xml:space="preserve"> </w:t>
            </w:r>
            <w:r w:rsidRPr="0063092E">
              <w:rPr>
                <w:rFonts w:ascii="Calibri" w:hAnsi="Calibri" w:cs="Calibri"/>
                <w:sz w:val="20"/>
                <w:szCs w:val="20"/>
              </w:rPr>
              <w:t xml:space="preserve"> et</w:t>
            </w:r>
            <w:proofErr w:type="gramEnd"/>
            <w:r w:rsidRPr="0063092E">
              <w:rPr>
                <w:rFonts w:ascii="Calibri" w:hAnsi="Calibri" w:cs="Calibri"/>
                <w:sz w:val="20"/>
                <w:szCs w:val="20"/>
              </w:rPr>
              <w:t xml:space="preserve"> un ø extérieur de 20 mm ±5%</w:t>
            </w:r>
            <w:r w:rsidRPr="0063092E">
              <w:rPr>
                <w:rFonts w:ascii="Calibri" w:hAnsi="Calibri" w:cs="Calibri"/>
                <w:bCs/>
                <w:sz w:val="20"/>
                <w:szCs w:val="20"/>
              </w:rPr>
              <w:t xml:space="preserve"> </w:t>
            </w:r>
            <w:r w:rsidRPr="0063092E">
              <w:rPr>
                <w:rFonts w:ascii="Calibri" w:hAnsi="Calibri" w:cs="Calibri"/>
                <w:sz w:val="20"/>
                <w:szCs w:val="20"/>
              </w:rPr>
              <w:t>et avec un filetage métrique à l'intérieur pour assurer une fixation murale facile de l'élément en question à l'aide d'une vis en INOX.</w:t>
            </w:r>
          </w:p>
          <w:p w14:paraId="278226D9" w14:textId="77777777" w:rsidR="00F51C2E" w:rsidRPr="003633FD" w:rsidRDefault="00F51C2E" w:rsidP="00F51C2E">
            <w:pPr>
              <w:tabs>
                <w:tab w:val="left" w:pos="284"/>
              </w:tabs>
              <w:suppressAutoHyphens/>
              <w:autoSpaceDN w:val="0"/>
              <w:jc w:val="both"/>
              <w:textAlignment w:val="baseline"/>
              <w:rPr>
                <w:rFonts w:asciiTheme="minorHAnsi" w:hAnsiTheme="minorHAnsi" w:cstheme="minorHAnsi"/>
                <w:b/>
                <w:sz w:val="22"/>
                <w:szCs w:val="22"/>
              </w:rPr>
            </w:pPr>
          </w:p>
        </w:tc>
        <w:tc>
          <w:tcPr>
            <w:tcW w:w="1701" w:type="dxa"/>
            <w:tcBorders>
              <w:top w:val="single" w:sz="4" w:space="0" w:color="auto"/>
              <w:left w:val="nil"/>
              <w:bottom w:val="single" w:sz="4" w:space="0" w:color="auto"/>
              <w:right w:val="single" w:sz="4" w:space="0" w:color="auto"/>
            </w:tcBorders>
          </w:tcPr>
          <w:p w14:paraId="03548839"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lastRenderedPageBreak/>
              <w:t>Marque :</w:t>
            </w:r>
          </w:p>
          <w:p w14:paraId="5CFAA535"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4B18BFB1" w14:textId="16A0CC6F"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96EB990" w14:textId="77777777" w:rsidR="00F51C2E" w:rsidRPr="003633FD" w:rsidRDefault="00F51C2E" w:rsidP="00F51C2E">
            <w:pPr>
              <w:rPr>
                <w:rFonts w:asciiTheme="minorHAnsi" w:hAnsiTheme="minorHAnsi" w:cstheme="minorHAnsi"/>
                <w:b/>
                <w:bCs/>
                <w:sz w:val="22"/>
                <w:szCs w:val="22"/>
              </w:rPr>
            </w:pPr>
          </w:p>
        </w:tc>
      </w:tr>
      <w:tr w:rsidR="00F51C2E" w:rsidRPr="003633FD" w14:paraId="6A854833" w14:textId="67D1AB9E"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278F454D" w14:textId="77777777" w:rsidR="00F51C2E" w:rsidRPr="003633FD" w:rsidRDefault="00F51C2E" w:rsidP="00F51C2E">
            <w:pPr>
              <w:tabs>
                <w:tab w:val="left" w:pos="284"/>
              </w:tabs>
              <w:suppressAutoHyphens/>
              <w:autoSpaceDN w:val="0"/>
              <w:jc w:val="center"/>
              <w:textAlignment w:val="baseline"/>
              <w:rPr>
                <w:rFonts w:asciiTheme="minorHAnsi" w:hAnsiTheme="minorHAnsi" w:cstheme="minorHAnsi"/>
                <w:b/>
                <w:sz w:val="22"/>
                <w:szCs w:val="22"/>
              </w:rPr>
            </w:pPr>
            <w:r w:rsidRPr="003633FD">
              <w:rPr>
                <w:rFonts w:asciiTheme="minorHAnsi" w:hAnsiTheme="minorHAnsi" w:cstheme="minorHAnsi"/>
                <w:b/>
                <w:sz w:val="22"/>
                <w:szCs w:val="22"/>
              </w:rPr>
              <w:lastRenderedPageBreak/>
              <w:t>40</w:t>
            </w:r>
          </w:p>
        </w:tc>
        <w:tc>
          <w:tcPr>
            <w:tcW w:w="5812" w:type="dxa"/>
            <w:tcBorders>
              <w:top w:val="single" w:sz="4" w:space="0" w:color="auto"/>
              <w:left w:val="nil"/>
              <w:bottom w:val="single" w:sz="4" w:space="0" w:color="auto"/>
              <w:right w:val="single" w:sz="4" w:space="0" w:color="auto"/>
            </w:tcBorders>
            <w:vAlign w:val="center"/>
          </w:tcPr>
          <w:p w14:paraId="3652280A"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Identification entrée – mineur </w:t>
            </w:r>
            <w:r w:rsidRPr="0063092E">
              <w:rPr>
                <w:rFonts w:ascii="Calibri" w:hAnsi="Calibri" w:cs="Calibri"/>
                <w:b/>
                <w:bCs/>
                <w:sz w:val="20"/>
                <w:szCs w:val="20"/>
                <w:u w:val="single"/>
              </w:rPr>
              <w:t>(signalétique) :</w:t>
            </w:r>
          </w:p>
          <w:p w14:paraId="08D6CD05" w14:textId="77777777" w:rsidR="00F51C2E" w:rsidRPr="0063092E" w:rsidRDefault="00F51C2E" w:rsidP="00F51C2E">
            <w:pPr>
              <w:rPr>
                <w:rFonts w:ascii="Calibri" w:hAnsi="Calibri" w:cs="Calibri"/>
                <w:b/>
                <w:bCs/>
                <w:sz w:val="20"/>
                <w:szCs w:val="20"/>
              </w:rPr>
            </w:pPr>
          </w:p>
          <w:p w14:paraId="3383F3F0"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Panneau en verre trempé de 75x30x0,8 cm ±5%</w:t>
            </w:r>
            <w:r w:rsidRPr="0063092E">
              <w:rPr>
                <w:rFonts w:ascii="Calibri" w:hAnsi="Calibri" w:cs="Calibri"/>
                <w:bCs/>
                <w:sz w:val="20"/>
                <w:szCs w:val="20"/>
              </w:rPr>
              <w:t xml:space="preserve"> </w:t>
            </w:r>
            <w:r w:rsidRPr="0063092E">
              <w:rPr>
                <w:rFonts w:ascii="Calibri" w:hAnsi="Calibri" w:cs="Calibri"/>
                <w:sz w:val="20"/>
                <w:szCs w:val="20"/>
              </w:rPr>
              <w:t>aux bords arrondis et polis pour une plus grande sécurité de l'utilisateur. Sur les bords, on trouve 4 trous circulaires pour placer les fixations pour l'ancrage mural.</w:t>
            </w:r>
          </w:p>
          <w:p w14:paraId="6831FDB9" w14:textId="77777777" w:rsidR="00F51C2E" w:rsidRPr="0063092E" w:rsidRDefault="00F51C2E" w:rsidP="00F51C2E">
            <w:pPr>
              <w:rPr>
                <w:rFonts w:ascii="Calibri" w:hAnsi="Calibri" w:cs="Calibri"/>
                <w:sz w:val="20"/>
                <w:szCs w:val="20"/>
              </w:rPr>
            </w:pPr>
            <w:r w:rsidRPr="0063092E">
              <w:rPr>
                <w:rFonts w:ascii="Calibri" w:hAnsi="Calibri" w:cs="Calibri"/>
                <w:sz w:val="20"/>
                <w:szCs w:val="20"/>
              </w:rPr>
              <w:t>Jeu de 4 chevilles cylindriques en aluminium anodisé mat avec une longueur de corps de 30 mm ±5%</w:t>
            </w:r>
            <w:r w:rsidRPr="0063092E">
              <w:rPr>
                <w:rFonts w:ascii="Calibri" w:hAnsi="Calibri" w:cs="Calibri"/>
                <w:bCs/>
                <w:sz w:val="20"/>
                <w:szCs w:val="20"/>
              </w:rPr>
              <w:t xml:space="preserve"> </w:t>
            </w:r>
            <w:r w:rsidRPr="0063092E">
              <w:rPr>
                <w:rFonts w:ascii="Calibri" w:hAnsi="Calibri" w:cs="Calibri"/>
                <w:sz w:val="20"/>
                <w:szCs w:val="20"/>
              </w:rPr>
              <w:t>et un ø extérieur de 20 mm ±5%</w:t>
            </w:r>
            <w:r w:rsidRPr="0063092E">
              <w:rPr>
                <w:rFonts w:ascii="Calibri" w:hAnsi="Calibri" w:cs="Calibri"/>
                <w:bCs/>
                <w:sz w:val="20"/>
                <w:szCs w:val="20"/>
              </w:rPr>
              <w:t xml:space="preserve"> </w:t>
            </w:r>
            <w:r w:rsidRPr="0063092E">
              <w:rPr>
                <w:rFonts w:ascii="Calibri" w:hAnsi="Calibri" w:cs="Calibri"/>
                <w:sz w:val="20"/>
                <w:szCs w:val="20"/>
              </w:rPr>
              <w:t>et avec un filetage métrique à l'intérieur pour assurer une fixation murale facile de l'élément en question à l'aide d'une vis en INOX.</w:t>
            </w:r>
          </w:p>
          <w:p w14:paraId="2422EA5A" w14:textId="77777777" w:rsidR="00F51C2E" w:rsidRPr="003633FD" w:rsidRDefault="00F51C2E" w:rsidP="00F51C2E">
            <w:pPr>
              <w:rPr>
                <w:rFonts w:asciiTheme="minorHAnsi" w:hAnsiTheme="minorHAnsi" w:cstheme="minorHAnsi"/>
                <w:b/>
                <w:sz w:val="22"/>
                <w:szCs w:val="22"/>
              </w:rPr>
            </w:pPr>
          </w:p>
        </w:tc>
        <w:tc>
          <w:tcPr>
            <w:tcW w:w="1701" w:type="dxa"/>
            <w:tcBorders>
              <w:top w:val="single" w:sz="4" w:space="0" w:color="auto"/>
              <w:left w:val="nil"/>
              <w:bottom w:val="single" w:sz="4" w:space="0" w:color="auto"/>
              <w:right w:val="single" w:sz="4" w:space="0" w:color="auto"/>
            </w:tcBorders>
          </w:tcPr>
          <w:p w14:paraId="31CF7134"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7E36982D"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0E5B9EE1" w14:textId="0F78F0B5"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71B1B239" w14:textId="77777777" w:rsidR="00F51C2E" w:rsidRPr="003633FD" w:rsidRDefault="00F51C2E" w:rsidP="00F51C2E">
            <w:pPr>
              <w:rPr>
                <w:rFonts w:asciiTheme="minorHAnsi" w:hAnsiTheme="minorHAnsi" w:cstheme="minorHAnsi"/>
                <w:b/>
                <w:bCs/>
                <w:sz w:val="22"/>
                <w:szCs w:val="22"/>
              </w:rPr>
            </w:pPr>
          </w:p>
        </w:tc>
      </w:tr>
      <w:tr w:rsidR="00F51C2E" w:rsidRPr="003633FD" w14:paraId="0A42C7EF" w14:textId="490F2F24"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162FADA3" w14:textId="77777777" w:rsidR="00F51C2E" w:rsidRPr="003633FD" w:rsidRDefault="00F51C2E" w:rsidP="00F51C2E">
            <w:pPr>
              <w:tabs>
                <w:tab w:val="left" w:pos="284"/>
              </w:tabs>
              <w:suppressAutoHyphens/>
              <w:autoSpaceDN w:val="0"/>
              <w:jc w:val="center"/>
              <w:textAlignment w:val="baseline"/>
              <w:rPr>
                <w:rFonts w:asciiTheme="minorHAnsi" w:hAnsiTheme="minorHAnsi" w:cstheme="minorHAnsi"/>
                <w:b/>
                <w:sz w:val="22"/>
                <w:szCs w:val="22"/>
              </w:rPr>
            </w:pPr>
            <w:r w:rsidRPr="003633FD">
              <w:rPr>
                <w:rFonts w:asciiTheme="minorHAnsi" w:hAnsiTheme="minorHAnsi" w:cstheme="minorHAnsi"/>
                <w:b/>
                <w:sz w:val="22"/>
                <w:szCs w:val="22"/>
              </w:rPr>
              <w:t>41</w:t>
            </w:r>
          </w:p>
        </w:tc>
        <w:tc>
          <w:tcPr>
            <w:tcW w:w="5812" w:type="dxa"/>
            <w:tcBorders>
              <w:top w:val="single" w:sz="4" w:space="0" w:color="auto"/>
              <w:left w:val="nil"/>
              <w:bottom w:val="single" w:sz="4" w:space="0" w:color="auto"/>
              <w:right w:val="single" w:sz="4" w:space="0" w:color="auto"/>
            </w:tcBorders>
            <w:vAlign w:val="center"/>
          </w:tcPr>
          <w:p w14:paraId="60DFA39B"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Fourniture transport et pose murale </w:t>
            </w:r>
            <w:proofErr w:type="spellStart"/>
            <w:r w:rsidRPr="0063092E">
              <w:rPr>
                <w:rFonts w:ascii="Calibri" w:hAnsi="Calibri" w:cs="Calibri"/>
                <w:b/>
                <w:bCs/>
                <w:sz w:val="20"/>
                <w:szCs w:val="20"/>
              </w:rPr>
              <w:t>ép</w:t>
            </w:r>
            <w:proofErr w:type="spellEnd"/>
            <w:r w:rsidRPr="0063092E">
              <w:rPr>
                <w:rFonts w:ascii="Calibri" w:hAnsi="Calibri" w:cs="Calibri"/>
                <w:b/>
                <w:bCs/>
                <w:sz w:val="20"/>
                <w:szCs w:val="20"/>
              </w:rPr>
              <w:t xml:space="preserve"> 4cm </w:t>
            </w:r>
            <w:proofErr w:type="spellStart"/>
            <w:r w:rsidRPr="0063092E">
              <w:rPr>
                <w:rFonts w:ascii="Calibri" w:hAnsi="Calibri" w:cs="Calibri"/>
                <w:b/>
                <w:bCs/>
                <w:sz w:val="20"/>
                <w:szCs w:val="20"/>
              </w:rPr>
              <w:t>larg</w:t>
            </w:r>
            <w:proofErr w:type="spellEnd"/>
            <w:r w:rsidRPr="0063092E">
              <w:rPr>
                <w:rFonts w:ascii="Calibri" w:hAnsi="Calibri" w:cs="Calibri"/>
                <w:b/>
                <w:bCs/>
                <w:sz w:val="20"/>
                <w:szCs w:val="20"/>
              </w:rPr>
              <w:t xml:space="preserve"> 3m</w:t>
            </w:r>
            <w:r w:rsidRPr="0063092E">
              <w:rPr>
                <w:rFonts w:ascii="Calibri" w:hAnsi="Calibri" w:cs="Calibri"/>
                <w:b/>
                <w:bCs/>
                <w:sz w:val="20"/>
                <w:szCs w:val="20"/>
                <w:u w:val="single"/>
              </w:rPr>
              <w:t> :</w:t>
            </w:r>
          </w:p>
          <w:p w14:paraId="7E9465BE"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 </w:t>
            </w:r>
          </w:p>
          <w:p w14:paraId="1E103491"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Lettrage découpé CNC (arabe amazigh et français) en </w:t>
            </w:r>
            <w:proofErr w:type="spellStart"/>
            <w:r w:rsidRPr="0063092E">
              <w:rPr>
                <w:rFonts w:ascii="Calibri" w:hAnsi="Calibri" w:cs="Calibri"/>
                <w:sz w:val="20"/>
                <w:szCs w:val="20"/>
              </w:rPr>
              <w:t>forex</w:t>
            </w:r>
            <w:proofErr w:type="spellEnd"/>
            <w:r w:rsidRPr="0063092E">
              <w:rPr>
                <w:rFonts w:ascii="Calibri" w:hAnsi="Calibri" w:cs="Calibri"/>
                <w:sz w:val="20"/>
                <w:szCs w:val="20"/>
              </w:rPr>
              <w:t xml:space="preserve"> épaisseur 4cm x largeur 3 m</w:t>
            </w:r>
          </w:p>
          <w:p w14:paraId="6EBD72F8"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(Cité des métiers et des compétences DAKHLA)</w:t>
            </w:r>
          </w:p>
          <w:p w14:paraId="74F07B31"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Peinture en bleu et gris</w:t>
            </w:r>
          </w:p>
          <w:p w14:paraId="48B3049B"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Logo.</w:t>
            </w:r>
          </w:p>
          <w:p w14:paraId="0E205AA9" w14:textId="77777777" w:rsidR="00F51C2E" w:rsidRPr="003633FD" w:rsidRDefault="00F51C2E" w:rsidP="00F51C2E">
            <w:pPr>
              <w:tabs>
                <w:tab w:val="left" w:pos="284"/>
              </w:tabs>
              <w:suppressAutoHyphens/>
              <w:autoSpaceDN w:val="0"/>
              <w:jc w:val="both"/>
              <w:textAlignment w:val="baseline"/>
              <w:rPr>
                <w:rFonts w:asciiTheme="minorHAnsi" w:hAnsiTheme="minorHAnsi" w:cstheme="minorHAnsi"/>
                <w:b/>
                <w:sz w:val="22"/>
                <w:szCs w:val="22"/>
              </w:rPr>
            </w:pPr>
          </w:p>
        </w:tc>
        <w:tc>
          <w:tcPr>
            <w:tcW w:w="1701" w:type="dxa"/>
            <w:tcBorders>
              <w:top w:val="single" w:sz="4" w:space="0" w:color="auto"/>
              <w:left w:val="nil"/>
              <w:bottom w:val="single" w:sz="4" w:space="0" w:color="auto"/>
              <w:right w:val="single" w:sz="4" w:space="0" w:color="auto"/>
            </w:tcBorders>
          </w:tcPr>
          <w:p w14:paraId="2DB71B0F"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6495D6F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2E0F329F" w14:textId="63652E6D"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66904A6C" w14:textId="77777777" w:rsidR="00F51C2E" w:rsidRPr="003633FD" w:rsidRDefault="00F51C2E" w:rsidP="00F51C2E">
            <w:pPr>
              <w:rPr>
                <w:rFonts w:asciiTheme="minorHAnsi" w:hAnsiTheme="minorHAnsi" w:cstheme="minorHAnsi"/>
                <w:b/>
                <w:bCs/>
                <w:sz w:val="22"/>
                <w:szCs w:val="22"/>
              </w:rPr>
            </w:pPr>
          </w:p>
        </w:tc>
      </w:tr>
      <w:tr w:rsidR="00F51C2E" w:rsidRPr="003633FD" w14:paraId="581DECC3" w14:textId="488402FA"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3EFCDAB0" w14:textId="77777777" w:rsidR="00F51C2E" w:rsidRPr="003633FD" w:rsidRDefault="00F51C2E" w:rsidP="00F51C2E">
            <w:pPr>
              <w:tabs>
                <w:tab w:val="left" w:pos="284"/>
              </w:tabs>
              <w:suppressAutoHyphens/>
              <w:autoSpaceDN w:val="0"/>
              <w:jc w:val="center"/>
              <w:textAlignment w:val="baseline"/>
              <w:rPr>
                <w:rFonts w:asciiTheme="minorHAnsi" w:hAnsiTheme="minorHAnsi" w:cstheme="minorHAnsi"/>
                <w:b/>
                <w:sz w:val="22"/>
                <w:szCs w:val="22"/>
              </w:rPr>
            </w:pPr>
            <w:r w:rsidRPr="003633FD">
              <w:rPr>
                <w:rFonts w:asciiTheme="minorHAnsi" w:hAnsiTheme="minorHAnsi" w:cstheme="minorHAnsi"/>
                <w:b/>
                <w:sz w:val="22"/>
                <w:szCs w:val="22"/>
              </w:rPr>
              <w:t>42</w:t>
            </w:r>
          </w:p>
        </w:tc>
        <w:tc>
          <w:tcPr>
            <w:tcW w:w="5812" w:type="dxa"/>
            <w:tcBorders>
              <w:top w:val="single" w:sz="4" w:space="0" w:color="auto"/>
              <w:left w:val="nil"/>
              <w:bottom w:val="single" w:sz="4" w:space="0" w:color="auto"/>
              <w:right w:val="single" w:sz="4" w:space="0" w:color="auto"/>
            </w:tcBorders>
            <w:vAlign w:val="center"/>
          </w:tcPr>
          <w:p w14:paraId="16C48740"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Fourniture transport et pose totem lumineux double face </w:t>
            </w:r>
            <w:proofErr w:type="spellStart"/>
            <w:r w:rsidRPr="0063092E">
              <w:rPr>
                <w:rFonts w:ascii="Calibri" w:hAnsi="Calibri" w:cs="Calibri"/>
                <w:b/>
                <w:bCs/>
                <w:sz w:val="20"/>
                <w:szCs w:val="20"/>
              </w:rPr>
              <w:t>dim</w:t>
            </w:r>
            <w:proofErr w:type="spellEnd"/>
            <w:r w:rsidRPr="0063092E">
              <w:rPr>
                <w:rFonts w:ascii="Calibri" w:hAnsi="Calibri" w:cs="Calibri"/>
                <w:b/>
                <w:bCs/>
                <w:sz w:val="20"/>
                <w:szCs w:val="20"/>
              </w:rPr>
              <w:t xml:space="preserve"> 3m x 5m </w:t>
            </w:r>
            <w:r w:rsidRPr="0063092E">
              <w:rPr>
                <w:rFonts w:ascii="Calibri" w:hAnsi="Calibri" w:cs="Calibri"/>
                <w:b/>
                <w:bCs/>
                <w:sz w:val="20"/>
                <w:szCs w:val="20"/>
                <w:u w:val="single"/>
              </w:rPr>
              <w:t>:</w:t>
            </w:r>
          </w:p>
          <w:p w14:paraId="0C856D08" w14:textId="77777777" w:rsidR="00F51C2E" w:rsidRPr="0063092E" w:rsidRDefault="00F51C2E" w:rsidP="00F51C2E">
            <w:pPr>
              <w:rPr>
                <w:rFonts w:ascii="Calibri" w:hAnsi="Calibri" w:cs="Calibri"/>
                <w:b/>
                <w:bCs/>
                <w:sz w:val="20"/>
                <w:szCs w:val="20"/>
              </w:rPr>
            </w:pPr>
          </w:p>
          <w:p w14:paraId="75B48A05"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Structure en fer galvanisé et tôle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(ou équivalent) avec lettrage découpe CNC</w:t>
            </w:r>
          </w:p>
          <w:p w14:paraId="2A1FD1E9"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(Cité des métiers et des compétences DAKHLA)</w:t>
            </w:r>
          </w:p>
          <w:p w14:paraId="21C4A74C"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(Arabe ; amazigh et français)</w:t>
            </w:r>
          </w:p>
          <w:p w14:paraId="1052C54F"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Dimension 3m X 5m </w:t>
            </w:r>
          </w:p>
          <w:p w14:paraId="5268321A"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Peinture en bleu</w:t>
            </w:r>
          </w:p>
          <w:p w14:paraId="0C3B4049" w14:textId="77777777" w:rsidR="00F51C2E" w:rsidRPr="003633FD" w:rsidRDefault="00F51C2E" w:rsidP="00F51C2E">
            <w:pPr>
              <w:tabs>
                <w:tab w:val="left" w:pos="284"/>
              </w:tabs>
              <w:suppressAutoHyphens/>
              <w:autoSpaceDN w:val="0"/>
              <w:jc w:val="both"/>
              <w:textAlignment w:val="baseline"/>
              <w:rPr>
                <w:rFonts w:asciiTheme="minorHAnsi" w:hAnsiTheme="minorHAnsi" w:cstheme="minorHAnsi"/>
                <w:b/>
                <w:sz w:val="22"/>
                <w:szCs w:val="22"/>
              </w:rPr>
            </w:pPr>
          </w:p>
        </w:tc>
        <w:tc>
          <w:tcPr>
            <w:tcW w:w="1701" w:type="dxa"/>
            <w:tcBorders>
              <w:top w:val="single" w:sz="4" w:space="0" w:color="auto"/>
              <w:left w:val="nil"/>
              <w:bottom w:val="single" w:sz="4" w:space="0" w:color="auto"/>
              <w:right w:val="single" w:sz="4" w:space="0" w:color="auto"/>
            </w:tcBorders>
          </w:tcPr>
          <w:p w14:paraId="3BB3043C"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5DB63634"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196FFB72" w14:textId="324A62E0"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0B730053" w14:textId="77777777" w:rsidR="00F51C2E" w:rsidRPr="003633FD" w:rsidRDefault="00F51C2E" w:rsidP="00F51C2E">
            <w:pPr>
              <w:rPr>
                <w:rFonts w:asciiTheme="minorHAnsi" w:hAnsiTheme="minorHAnsi" w:cstheme="minorHAnsi"/>
                <w:b/>
                <w:bCs/>
                <w:sz w:val="22"/>
                <w:szCs w:val="22"/>
              </w:rPr>
            </w:pPr>
          </w:p>
        </w:tc>
      </w:tr>
      <w:tr w:rsidR="00F51C2E" w:rsidRPr="003633FD" w14:paraId="6179D2E8" w14:textId="55E018EA"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0F10D02E" w14:textId="77777777" w:rsidR="00F51C2E" w:rsidRPr="003633FD" w:rsidRDefault="00F51C2E" w:rsidP="00F51C2E">
            <w:pPr>
              <w:tabs>
                <w:tab w:val="left" w:pos="284"/>
              </w:tabs>
              <w:suppressAutoHyphens/>
              <w:autoSpaceDN w:val="0"/>
              <w:jc w:val="center"/>
              <w:textAlignment w:val="baseline"/>
              <w:rPr>
                <w:rFonts w:asciiTheme="minorHAnsi" w:hAnsiTheme="minorHAnsi" w:cstheme="minorHAnsi"/>
                <w:b/>
                <w:sz w:val="22"/>
                <w:szCs w:val="22"/>
              </w:rPr>
            </w:pPr>
            <w:r w:rsidRPr="003633FD">
              <w:rPr>
                <w:rFonts w:asciiTheme="minorHAnsi" w:hAnsiTheme="minorHAnsi" w:cstheme="minorHAnsi"/>
                <w:b/>
                <w:sz w:val="22"/>
                <w:szCs w:val="22"/>
              </w:rPr>
              <w:t>43</w:t>
            </w:r>
          </w:p>
        </w:tc>
        <w:tc>
          <w:tcPr>
            <w:tcW w:w="5812" w:type="dxa"/>
            <w:tcBorders>
              <w:top w:val="single" w:sz="4" w:space="0" w:color="auto"/>
              <w:left w:val="nil"/>
              <w:bottom w:val="single" w:sz="4" w:space="0" w:color="auto"/>
              <w:right w:val="single" w:sz="4" w:space="0" w:color="auto"/>
            </w:tcBorders>
            <w:vAlign w:val="center"/>
          </w:tcPr>
          <w:p w14:paraId="0256F773" w14:textId="77777777" w:rsidR="00F51C2E" w:rsidRPr="0063092E" w:rsidRDefault="00F51C2E" w:rsidP="00F51C2E">
            <w:pPr>
              <w:rPr>
                <w:rFonts w:ascii="Calibri" w:hAnsi="Calibri" w:cs="Calibri"/>
                <w:b/>
                <w:bCs/>
                <w:sz w:val="20"/>
                <w:szCs w:val="20"/>
              </w:rPr>
            </w:pPr>
            <w:r w:rsidRPr="0063092E">
              <w:rPr>
                <w:rFonts w:ascii="Calibri" w:hAnsi="Calibri" w:cs="Calibri"/>
                <w:b/>
                <w:bCs/>
                <w:sz w:val="20"/>
                <w:szCs w:val="20"/>
              </w:rPr>
              <w:t xml:space="preserve">Fourniture transport et pose totem lumineux double face </w:t>
            </w:r>
            <w:proofErr w:type="spellStart"/>
            <w:r w:rsidRPr="0063092E">
              <w:rPr>
                <w:rFonts w:ascii="Calibri" w:hAnsi="Calibri" w:cs="Calibri"/>
                <w:b/>
                <w:bCs/>
                <w:sz w:val="20"/>
                <w:szCs w:val="20"/>
              </w:rPr>
              <w:t>dim</w:t>
            </w:r>
            <w:proofErr w:type="spellEnd"/>
            <w:r w:rsidRPr="0063092E">
              <w:rPr>
                <w:rFonts w:ascii="Calibri" w:hAnsi="Calibri" w:cs="Calibri"/>
                <w:b/>
                <w:bCs/>
                <w:sz w:val="20"/>
                <w:szCs w:val="20"/>
              </w:rPr>
              <w:t xml:space="preserve"> 1,2m x3 m </w:t>
            </w:r>
            <w:r w:rsidRPr="0063092E">
              <w:rPr>
                <w:rFonts w:ascii="Calibri" w:hAnsi="Calibri" w:cs="Calibri"/>
                <w:b/>
                <w:bCs/>
                <w:sz w:val="20"/>
                <w:szCs w:val="20"/>
                <w:u w:val="single"/>
              </w:rPr>
              <w:t>:</w:t>
            </w:r>
          </w:p>
          <w:p w14:paraId="5D5FAEBF" w14:textId="77777777" w:rsidR="00F51C2E" w:rsidRPr="0063092E" w:rsidRDefault="00F51C2E" w:rsidP="00F51C2E">
            <w:pPr>
              <w:rPr>
                <w:rFonts w:ascii="Calibri" w:hAnsi="Calibri" w:cs="Calibri"/>
                <w:b/>
                <w:bCs/>
                <w:sz w:val="20"/>
                <w:szCs w:val="20"/>
              </w:rPr>
            </w:pPr>
          </w:p>
          <w:p w14:paraId="3ABFC987"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Structure en fer galvanisé et tôle </w:t>
            </w:r>
            <w:proofErr w:type="spellStart"/>
            <w:r w:rsidRPr="0063092E">
              <w:rPr>
                <w:rFonts w:ascii="Calibri" w:hAnsi="Calibri" w:cs="Calibri"/>
                <w:sz w:val="20"/>
                <w:szCs w:val="20"/>
              </w:rPr>
              <w:t>alucobond</w:t>
            </w:r>
            <w:proofErr w:type="spellEnd"/>
            <w:r w:rsidRPr="0063092E">
              <w:rPr>
                <w:rFonts w:ascii="Calibri" w:hAnsi="Calibri" w:cs="Calibri"/>
                <w:sz w:val="20"/>
                <w:szCs w:val="20"/>
              </w:rPr>
              <w:t xml:space="preserve"> (ou équivalent) avec lettrage découpe CNC</w:t>
            </w:r>
          </w:p>
          <w:p w14:paraId="6AA31F59"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(Cité des métiers et des compétences DAKHLA)</w:t>
            </w:r>
          </w:p>
          <w:p w14:paraId="0EF69B56"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(Arabe ; amazigh et français)</w:t>
            </w:r>
          </w:p>
          <w:p w14:paraId="25B1EB57"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 xml:space="preserve">Dimension 1,2m X 3m </w:t>
            </w:r>
          </w:p>
          <w:p w14:paraId="359E2BD1" w14:textId="77777777" w:rsidR="00F51C2E" w:rsidRPr="0063092E" w:rsidRDefault="00F51C2E" w:rsidP="00F51C2E">
            <w:pPr>
              <w:tabs>
                <w:tab w:val="left" w:pos="284"/>
              </w:tabs>
              <w:suppressAutoHyphens/>
              <w:autoSpaceDN w:val="0"/>
              <w:jc w:val="both"/>
              <w:textAlignment w:val="baseline"/>
              <w:rPr>
                <w:rFonts w:ascii="Calibri" w:hAnsi="Calibri" w:cs="Calibri"/>
                <w:sz w:val="20"/>
                <w:szCs w:val="20"/>
              </w:rPr>
            </w:pPr>
            <w:r w:rsidRPr="0063092E">
              <w:rPr>
                <w:rFonts w:ascii="Calibri" w:hAnsi="Calibri" w:cs="Calibri"/>
                <w:sz w:val="20"/>
                <w:szCs w:val="20"/>
              </w:rPr>
              <w:t>Peinture en bleu</w:t>
            </w:r>
          </w:p>
          <w:p w14:paraId="69C263C1" w14:textId="77777777" w:rsidR="00F51C2E" w:rsidRPr="003633FD" w:rsidRDefault="00F51C2E" w:rsidP="00F51C2E">
            <w:pPr>
              <w:tabs>
                <w:tab w:val="left" w:pos="284"/>
              </w:tabs>
              <w:suppressAutoHyphens/>
              <w:autoSpaceDN w:val="0"/>
              <w:jc w:val="both"/>
              <w:textAlignment w:val="baseline"/>
              <w:rPr>
                <w:rFonts w:asciiTheme="minorHAnsi" w:hAnsiTheme="minorHAnsi" w:cstheme="minorHAnsi"/>
                <w:b/>
                <w:sz w:val="22"/>
                <w:szCs w:val="22"/>
              </w:rPr>
            </w:pPr>
          </w:p>
        </w:tc>
        <w:tc>
          <w:tcPr>
            <w:tcW w:w="1701" w:type="dxa"/>
            <w:tcBorders>
              <w:top w:val="single" w:sz="4" w:space="0" w:color="auto"/>
              <w:left w:val="nil"/>
              <w:bottom w:val="single" w:sz="4" w:space="0" w:color="auto"/>
              <w:right w:val="single" w:sz="4" w:space="0" w:color="auto"/>
            </w:tcBorders>
          </w:tcPr>
          <w:p w14:paraId="6ABFFA1F"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61EB73C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4EE549B8" w14:textId="20C6083E" w:rsidR="00F51C2E" w:rsidRPr="003633FD" w:rsidRDefault="00F51C2E" w:rsidP="00F51C2E">
            <w:pPr>
              <w:rPr>
                <w:rFonts w:asciiTheme="minorHAnsi" w:hAnsiTheme="minorHAnsi" w:cstheme="minorHAnsi"/>
                <w:b/>
                <w:bCs/>
                <w:sz w:val="22"/>
                <w:szCs w:val="22"/>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11289BA8" w14:textId="77777777" w:rsidR="00F51C2E" w:rsidRPr="003633FD" w:rsidRDefault="00F51C2E" w:rsidP="00F51C2E">
            <w:pPr>
              <w:rPr>
                <w:rFonts w:asciiTheme="minorHAnsi" w:hAnsiTheme="minorHAnsi" w:cstheme="minorHAnsi"/>
                <w:b/>
                <w:bCs/>
                <w:sz w:val="22"/>
                <w:szCs w:val="22"/>
              </w:rPr>
            </w:pPr>
          </w:p>
        </w:tc>
      </w:tr>
      <w:tr w:rsidR="00F51C2E" w:rsidRPr="003633FD" w14:paraId="612CE3E4" w14:textId="5DE83CEB" w:rsidTr="00957B01">
        <w:trPr>
          <w:trHeight w:val="782"/>
          <w:jc w:val="center"/>
        </w:trPr>
        <w:tc>
          <w:tcPr>
            <w:tcW w:w="704" w:type="dxa"/>
            <w:tcBorders>
              <w:top w:val="single" w:sz="4" w:space="0" w:color="auto"/>
              <w:left w:val="single" w:sz="4" w:space="0" w:color="auto"/>
              <w:bottom w:val="single" w:sz="4" w:space="0" w:color="auto"/>
              <w:right w:val="single" w:sz="4" w:space="0" w:color="auto"/>
            </w:tcBorders>
            <w:noWrap/>
          </w:tcPr>
          <w:p w14:paraId="199CE86C" w14:textId="77777777" w:rsidR="00F51C2E" w:rsidRPr="003633FD" w:rsidRDefault="00F51C2E" w:rsidP="00F51C2E">
            <w:pPr>
              <w:tabs>
                <w:tab w:val="left" w:pos="284"/>
              </w:tabs>
              <w:suppressAutoHyphens/>
              <w:autoSpaceDN w:val="0"/>
              <w:jc w:val="center"/>
              <w:textAlignment w:val="baseline"/>
              <w:rPr>
                <w:rFonts w:asciiTheme="minorHAnsi" w:hAnsiTheme="minorHAnsi" w:cstheme="minorHAnsi"/>
                <w:b/>
                <w:sz w:val="22"/>
                <w:szCs w:val="22"/>
              </w:rPr>
            </w:pPr>
            <w:r w:rsidRPr="003633FD">
              <w:rPr>
                <w:rFonts w:ascii="Calibri" w:hAnsi="Calibri" w:cs="Calibri"/>
                <w:b/>
                <w:sz w:val="22"/>
                <w:szCs w:val="22"/>
              </w:rPr>
              <w:t>44</w:t>
            </w:r>
          </w:p>
        </w:tc>
        <w:tc>
          <w:tcPr>
            <w:tcW w:w="5812" w:type="dxa"/>
            <w:tcBorders>
              <w:top w:val="single" w:sz="4" w:space="0" w:color="auto"/>
              <w:left w:val="nil"/>
              <w:bottom w:val="single" w:sz="4" w:space="0" w:color="auto"/>
              <w:right w:val="single" w:sz="4" w:space="0" w:color="auto"/>
            </w:tcBorders>
            <w:vAlign w:val="center"/>
          </w:tcPr>
          <w:p w14:paraId="1003C825" w14:textId="77777777" w:rsidR="00F51C2E" w:rsidRPr="0063092E" w:rsidRDefault="00F51C2E" w:rsidP="00F51C2E">
            <w:pPr>
              <w:rPr>
                <w:rFonts w:ascii="Calibri" w:hAnsi="Calibri" w:cs="Calibri"/>
                <w:b/>
                <w:bCs/>
                <w:sz w:val="20"/>
                <w:szCs w:val="20"/>
                <w:u w:val="single"/>
              </w:rPr>
            </w:pPr>
            <w:r w:rsidRPr="0063092E">
              <w:rPr>
                <w:rFonts w:ascii="Calibri" w:hAnsi="Calibri" w:cs="Calibri"/>
                <w:b/>
                <w:bCs/>
                <w:sz w:val="20"/>
                <w:szCs w:val="20"/>
                <w:u w:val="single"/>
              </w:rPr>
              <w:t>Pose et Gestion d’information</w:t>
            </w:r>
          </w:p>
          <w:p w14:paraId="7C21F766" w14:textId="77777777" w:rsidR="00F51C2E" w:rsidRPr="0063092E" w:rsidRDefault="00F51C2E" w:rsidP="00F51C2E">
            <w:pPr>
              <w:rPr>
                <w:rFonts w:ascii="Calibri" w:hAnsi="Calibri" w:cs="Calibri"/>
                <w:color w:val="000000"/>
                <w:sz w:val="20"/>
                <w:szCs w:val="20"/>
              </w:rPr>
            </w:pPr>
          </w:p>
          <w:p w14:paraId="3E1CFA97" w14:textId="77777777" w:rsidR="00F51C2E" w:rsidRPr="0063092E" w:rsidRDefault="00F51C2E" w:rsidP="00F51C2E">
            <w:pPr>
              <w:rPr>
                <w:rFonts w:ascii="Calibri" w:hAnsi="Calibri" w:cs="Calibri"/>
                <w:color w:val="222222"/>
                <w:sz w:val="20"/>
                <w:szCs w:val="20"/>
              </w:rPr>
            </w:pPr>
            <w:r w:rsidRPr="0063092E">
              <w:rPr>
                <w:rFonts w:ascii="Calibri" w:hAnsi="Calibri" w:cs="Calibri"/>
                <w:color w:val="000000"/>
                <w:sz w:val="20"/>
                <w:szCs w:val="20"/>
              </w:rPr>
              <w:t>- La pose d’un ensemble des dispositifs signalétiques intérieurs et extérieurs</w:t>
            </w:r>
          </w:p>
          <w:p w14:paraId="78C65A7A" w14:textId="77777777" w:rsidR="00F51C2E" w:rsidRPr="0063092E" w:rsidRDefault="00F51C2E" w:rsidP="00F51C2E">
            <w:pPr>
              <w:rPr>
                <w:rFonts w:ascii="Calibri" w:hAnsi="Calibri" w:cs="Calibri"/>
                <w:color w:val="222222"/>
                <w:sz w:val="20"/>
                <w:szCs w:val="20"/>
              </w:rPr>
            </w:pPr>
            <w:r w:rsidRPr="0063092E">
              <w:rPr>
                <w:rFonts w:ascii="Calibri" w:hAnsi="Calibri" w:cs="Calibri"/>
                <w:color w:val="000000"/>
                <w:sz w:val="20"/>
                <w:szCs w:val="20"/>
              </w:rPr>
              <w:t>- La pose de totems extérieurs</w:t>
            </w:r>
          </w:p>
          <w:p w14:paraId="13C0A955" w14:textId="77777777" w:rsidR="00F51C2E" w:rsidRPr="003633FD" w:rsidRDefault="00F51C2E" w:rsidP="00F51C2E">
            <w:pPr>
              <w:rPr>
                <w:rFonts w:asciiTheme="minorHAnsi" w:hAnsiTheme="minorHAnsi" w:cstheme="minorHAnsi"/>
                <w:b/>
                <w:bCs/>
                <w:sz w:val="22"/>
                <w:szCs w:val="22"/>
              </w:rPr>
            </w:pPr>
          </w:p>
        </w:tc>
        <w:tc>
          <w:tcPr>
            <w:tcW w:w="1701" w:type="dxa"/>
            <w:tcBorders>
              <w:top w:val="single" w:sz="4" w:space="0" w:color="auto"/>
              <w:left w:val="nil"/>
              <w:bottom w:val="single" w:sz="4" w:space="0" w:color="auto"/>
              <w:right w:val="single" w:sz="4" w:space="0" w:color="auto"/>
            </w:tcBorders>
          </w:tcPr>
          <w:p w14:paraId="6836EFAA"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Marque :</w:t>
            </w:r>
          </w:p>
          <w:p w14:paraId="1E952EFE" w14:textId="77777777" w:rsidR="00F51C2E" w:rsidRPr="00957B01" w:rsidRDefault="00F51C2E" w:rsidP="00F51C2E">
            <w:pPr>
              <w:tabs>
                <w:tab w:val="left" w:pos="284"/>
              </w:tabs>
              <w:suppressAutoHyphens/>
              <w:autoSpaceDN w:val="0"/>
              <w:textAlignment w:val="baseline"/>
              <w:rPr>
                <w:rFonts w:asciiTheme="minorHAnsi" w:hAnsiTheme="minorHAnsi" w:cstheme="minorHAnsi"/>
                <w:b/>
                <w:sz w:val="20"/>
                <w:szCs w:val="20"/>
              </w:rPr>
            </w:pPr>
            <w:r w:rsidRPr="00957B01">
              <w:rPr>
                <w:rFonts w:asciiTheme="minorHAnsi" w:hAnsiTheme="minorHAnsi" w:cstheme="minorHAnsi"/>
                <w:b/>
                <w:sz w:val="20"/>
                <w:szCs w:val="20"/>
              </w:rPr>
              <w:t>Référence :</w:t>
            </w:r>
          </w:p>
          <w:p w14:paraId="28901AD6" w14:textId="5C387EC5" w:rsidR="00F51C2E" w:rsidRPr="003633FD" w:rsidRDefault="00F51C2E" w:rsidP="00F51C2E">
            <w:pPr>
              <w:rPr>
                <w:rFonts w:ascii="Calibri" w:hAnsi="Calibri" w:cs="Calibri"/>
                <w:b/>
                <w:bCs/>
                <w:sz w:val="22"/>
                <w:szCs w:val="22"/>
                <w:u w:val="single"/>
              </w:rPr>
            </w:pPr>
            <w:r w:rsidRPr="00957B01">
              <w:rPr>
                <w:rFonts w:asciiTheme="minorHAnsi" w:hAnsiTheme="minorHAnsi" w:cstheme="minorHAnsi"/>
                <w:b/>
                <w:sz w:val="20"/>
                <w:szCs w:val="20"/>
              </w:rPr>
              <w:t>Caractéristique proposée :</w:t>
            </w:r>
          </w:p>
        </w:tc>
        <w:tc>
          <w:tcPr>
            <w:tcW w:w="1701" w:type="dxa"/>
            <w:tcBorders>
              <w:top w:val="single" w:sz="4" w:space="0" w:color="auto"/>
              <w:left w:val="nil"/>
              <w:bottom w:val="single" w:sz="4" w:space="0" w:color="auto"/>
              <w:right w:val="single" w:sz="4" w:space="0" w:color="auto"/>
            </w:tcBorders>
          </w:tcPr>
          <w:p w14:paraId="3175E8C0" w14:textId="77777777" w:rsidR="00F51C2E" w:rsidRPr="003633FD" w:rsidRDefault="00F51C2E" w:rsidP="00F51C2E">
            <w:pPr>
              <w:rPr>
                <w:rFonts w:ascii="Calibri" w:hAnsi="Calibri" w:cs="Calibri"/>
                <w:b/>
                <w:bCs/>
                <w:sz w:val="22"/>
                <w:szCs w:val="22"/>
                <w:u w:val="single"/>
              </w:rPr>
            </w:pPr>
          </w:p>
        </w:tc>
      </w:tr>
    </w:tbl>
    <w:p w14:paraId="043A490C" w14:textId="1C1DAF2D" w:rsidR="009D7A8D" w:rsidRPr="003633FD" w:rsidRDefault="009D7A8D" w:rsidP="006F48E3">
      <w:pPr>
        <w:widowControl w:val="0"/>
        <w:tabs>
          <w:tab w:val="left" w:pos="765"/>
        </w:tabs>
        <w:jc w:val="center"/>
        <w:rPr>
          <w:rFonts w:ascii="Calibri" w:hAnsi="Calibri" w:cs="Calibri"/>
          <w:b/>
          <w:bCs/>
          <w:sz w:val="32"/>
          <w:szCs w:val="32"/>
          <w:u w:val="single"/>
        </w:rPr>
      </w:pPr>
      <w:r w:rsidRPr="003633FD">
        <w:rPr>
          <w:rFonts w:ascii="Calibri" w:hAnsi="Calibri" w:cs="Calibri"/>
          <w:b/>
          <w:bCs/>
          <w:sz w:val="32"/>
          <w:szCs w:val="32"/>
          <w:u w:val="single"/>
        </w:rPr>
        <w:lastRenderedPageBreak/>
        <w:t>BORDEREAU DES PRIX – DETAIL ESTIMATIF</w:t>
      </w:r>
    </w:p>
    <w:p w14:paraId="142E4290" w14:textId="324DD7E2" w:rsidR="00B167CA" w:rsidRPr="003633FD" w:rsidRDefault="00B167CA" w:rsidP="00B167CA">
      <w:pPr>
        <w:tabs>
          <w:tab w:val="left" w:pos="284"/>
        </w:tabs>
        <w:suppressAutoHyphens/>
        <w:autoSpaceDN w:val="0"/>
        <w:jc w:val="center"/>
        <w:textAlignment w:val="baseline"/>
        <w:rPr>
          <w:rFonts w:ascii="Century Gothic" w:hAnsi="Century Gothic"/>
          <w:b/>
          <w:color w:val="0070C0"/>
          <w:sz w:val="22"/>
          <w:szCs w:val="22"/>
        </w:rPr>
      </w:pPr>
      <w:r w:rsidRPr="003633FD">
        <w:rPr>
          <w:rFonts w:ascii="Century Gothic" w:hAnsi="Century Gothic"/>
          <w:b/>
          <w:color w:val="0070C0"/>
          <w:sz w:val="22"/>
          <w:szCs w:val="22"/>
        </w:rPr>
        <w:t>L</w:t>
      </w:r>
      <w:r w:rsidR="00957B01">
        <w:rPr>
          <w:rFonts w:ascii="Century Gothic" w:hAnsi="Century Gothic"/>
          <w:b/>
          <w:color w:val="0070C0"/>
          <w:sz w:val="22"/>
          <w:szCs w:val="22"/>
        </w:rPr>
        <w:t>ot</w:t>
      </w:r>
      <w:r w:rsidRPr="003633FD">
        <w:rPr>
          <w:rFonts w:ascii="Century Gothic" w:hAnsi="Century Gothic"/>
          <w:b/>
          <w:color w:val="0070C0"/>
          <w:sz w:val="22"/>
          <w:szCs w:val="22"/>
        </w:rPr>
        <w:t xml:space="preserve"> </w:t>
      </w:r>
      <w:r w:rsidR="00957B01" w:rsidRPr="003633FD">
        <w:rPr>
          <w:rFonts w:ascii="Century Gothic" w:hAnsi="Century Gothic"/>
          <w:b/>
          <w:color w:val="0070C0"/>
          <w:sz w:val="22"/>
          <w:szCs w:val="22"/>
        </w:rPr>
        <w:t>Unique :</w:t>
      </w:r>
      <w:r w:rsidRPr="003633FD">
        <w:rPr>
          <w:rFonts w:ascii="Century Gothic" w:hAnsi="Century Gothic"/>
          <w:b/>
          <w:color w:val="0070C0"/>
          <w:sz w:val="22"/>
          <w:szCs w:val="22"/>
        </w:rPr>
        <w:t xml:space="preserve"> Equipements Signalétiques</w:t>
      </w:r>
    </w:p>
    <w:p w14:paraId="7A2AA4EF" w14:textId="77777777" w:rsidR="009D7A8D" w:rsidRPr="003633FD" w:rsidRDefault="009D7A8D" w:rsidP="009D7A8D">
      <w:pPr>
        <w:tabs>
          <w:tab w:val="left" w:pos="4320"/>
        </w:tabs>
        <w:spacing w:line="276" w:lineRule="auto"/>
        <w:jc w:val="center"/>
        <w:rPr>
          <w:rFonts w:ascii="Century Gothic" w:hAnsi="Century Gothic"/>
          <w:b/>
          <w:bCs/>
          <w:snapToGrid w:val="0"/>
          <w:sz w:val="14"/>
          <w:szCs w:val="12"/>
        </w:rPr>
      </w:pP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9"/>
        <w:gridCol w:w="3294"/>
        <w:gridCol w:w="442"/>
        <w:gridCol w:w="666"/>
        <w:gridCol w:w="1072"/>
        <w:gridCol w:w="1067"/>
        <w:gridCol w:w="1063"/>
        <w:gridCol w:w="933"/>
        <w:gridCol w:w="800"/>
        <w:gridCol w:w="1067"/>
      </w:tblGrid>
      <w:tr w:rsidR="009D7A8D" w:rsidRPr="00957B01" w14:paraId="0A548897" w14:textId="77777777" w:rsidTr="002A78AF">
        <w:trPr>
          <w:cantSplit/>
          <w:trHeight w:val="794"/>
          <w:tblHeader/>
          <w:jc w:val="center"/>
        </w:trPr>
        <w:tc>
          <w:tcPr>
            <w:tcW w:w="529" w:type="dxa"/>
            <w:shd w:val="clear" w:color="auto" w:fill="BFBFBF" w:themeFill="background1" w:themeFillShade="BF"/>
            <w:tcMar>
              <w:top w:w="0" w:type="dxa"/>
              <w:left w:w="70" w:type="dxa"/>
              <w:bottom w:w="0" w:type="dxa"/>
              <w:right w:w="70" w:type="dxa"/>
            </w:tcMar>
            <w:vAlign w:val="center"/>
          </w:tcPr>
          <w:p w14:paraId="51065F08" w14:textId="77777777" w:rsidR="009D7A8D" w:rsidRPr="00957B01" w:rsidRDefault="009D7A8D" w:rsidP="003B0024">
            <w:pPr>
              <w:autoSpaceDE w:val="0"/>
              <w:autoSpaceDN w:val="0"/>
              <w:ind w:left="-168"/>
              <w:jc w:val="right"/>
              <w:rPr>
                <w:rFonts w:ascii="Century Gothic" w:hAnsi="Century Gothic"/>
                <w:b/>
                <w:sz w:val="18"/>
                <w:szCs w:val="18"/>
              </w:rPr>
            </w:pPr>
            <w:r w:rsidRPr="00957B01">
              <w:rPr>
                <w:rFonts w:ascii="Century Gothic" w:hAnsi="Century Gothic"/>
                <w:b/>
                <w:sz w:val="18"/>
                <w:szCs w:val="18"/>
              </w:rPr>
              <w:t>Items N°</w:t>
            </w:r>
          </w:p>
        </w:tc>
        <w:tc>
          <w:tcPr>
            <w:tcW w:w="3294" w:type="dxa"/>
            <w:shd w:val="clear" w:color="auto" w:fill="BFBFBF" w:themeFill="background1" w:themeFillShade="BF"/>
            <w:tcMar>
              <w:top w:w="0" w:type="dxa"/>
              <w:left w:w="70" w:type="dxa"/>
              <w:bottom w:w="0" w:type="dxa"/>
              <w:right w:w="70" w:type="dxa"/>
            </w:tcMar>
            <w:vAlign w:val="center"/>
          </w:tcPr>
          <w:p w14:paraId="7C7899A2" w14:textId="77777777" w:rsidR="009D7A8D" w:rsidRPr="00957B01" w:rsidRDefault="009D7A8D" w:rsidP="003B0024">
            <w:pPr>
              <w:autoSpaceDE w:val="0"/>
              <w:autoSpaceDN w:val="0"/>
              <w:ind w:left="708"/>
              <w:jc w:val="center"/>
              <w:rPr>
                <w:rFonts w:ascii="Century Gothic" w:hAnsi="Century Gothic"/>
                <w:b/>
                <w:sz w:val="18"/>
                <w:szCs w:val="18"/>
              </w:rPr>
            </w:pPr>
            <w:r w:rsidRPr="00957B01">
              <w:rPr>
                <w:rFonts w:ascii="Century Gothic" w:hAnsi="Century Gothic"/>
                <w:b/>
                <w:sz w:val="18"/>
                <w:szCs w:val="18"/>
              </w:rPr>
              <w:t>Désignations</w:t>
            </w:r>
          </w:p>
        </w:tc>
        <w:tc>
          <w:tcPr>
            <w:tcW w:w="442" w:type="dxa"/>
            <w:shd w:val="clear" w:color="auto" w:fill="BFBFBF" w:themeFill="background1" w:themeFillShade="BF"/>
            <w:tcMar>
              <w:top w:w="0" w:type="dxa"/>
              <w:left w:w="70" w:type="dxa"/>
              <w:bottom w:w="0" w:type="dxa"/>
              <w:right w:w="70" w:type="dxa"/>
            </w:tcMar>
            <w:vAlign w:val="center"/>
          </w:tcPr>
          <w:p w14:paraId="39AAD2FD" w14:textId="77777777" w:rsidR="009D7A8D" w:rsidRPr="00957B01" w:rsidRDefault="009D7A8D" w:rsidP="003B0024">
            <w:pPr>
              <w:autoSpaceDE w:val="0"/>
              <w:autoSpaceDN w:val="0"/>
              <w:jc w:val="center"/>
              <w:rPr>
                <w:rFonts w:ascii="Century Gothic" w:hAnsi="Century Gothic"/>
                <w:b/>
                <w:sz w:val="18"/>
                <w:szCs w:val="18"/>
              </w:rPr>
            </w:pPr>
            <w:r w:rsidRPr="00957B01">
              <w:rPr>
                <w:rFonts w:ascii="Century Gothic" w:hAnsi="Century Gothic"/>
                <w:b/>
                <w:sz w:val="18"/>
                <w:szCs w:val="18"/>
              </w:rPr>
              <w:t>Unité</w:t>
            </w:r>
          </w:p>
        </w:tc>
        <w:tc>
          <w:tcPr>
            <w:tcW w:w="666" w:type="dxa"/>
            <w:shd w:val="clear" w:color="auto" w:fill="BFBFBF" w:themeFill="background1" w:themeFillShade="BF"/>
            <w:vAlign w:val="center"/>
          </w:tcPr>
          <w:p w14:paraId="696D068E"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(1)</w:t>
            </w:r>
          </w:p>
          <w:p w14:paraId="16A15CD7" w14:textId="77777777" w:rsidR="009D7A8D" w:rsidRPr="00957B01" w:rsidRDefault="009D7A8D" w:rsidP="003B0024">
            <w:pPr>
              <w:autoSpaceDE w:val="0"/>
              <w:autoSpaceDN w:val="0"/>
              <w:ind w:right="132"/>
              <w:jc w:val="center"/>
              <w:rPr>
                <w:rFonts w:ascii="Century Gothic" w:hAnsi="Century Gothic"/>
                <w:b/>
                <w:sz w:val="18"/>
                <w:szCs w:val="18"/>
              </w:rPr>
            </w:pPr>
            <w:r w:rsidRPr="00957B01">
              <w:rPr>
                <w:rFonts w:ascii="Century Gothic" w:hAnsi="Century Gothic"/>
                <w:b/>
                <w:sz w:val="18"/>
                <w:szCs w:val="18"/>
              </w:rPr>
              <w:t>QTE</w:t>
            </w:r>
          </w:p>
        </w:tc>
        <w:tc>
          <w:tcPr>
            <w:tcW w:w="1072" w:type="dxa"/>
            <w:shd w:val="clear" w:color="auto" w:fill="BFBFBF" w:themeFill="background1" w:themeFillShade="BF"/>
            <w:vAlign w:val="center"/>
          </w:tcPr>
          <w:p w14:paraId="4773631F"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(2)</w:t>
            </w:r>
          </w:p>
          <w:p w14:paraId="30AE6CE3"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 xml:space="preserve">Prix unitaire </w:t>
            </w:r>
          </w:p>
          <w:p w14:paraId="2E940507"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HT/HDD/HTVA</w:t>
            </w:r>
          </w:p>
          <w:p w14:paraId="7F9198BC" w14:textId="77777777" w:rsidR="009D7A8D" w:rsidRPr="00957B01" w:rsidRDefault="009D7A8D" w:rsidP="003B0024">
            <w:pPr>
              <w:jc w:val="center"/>
              <w:rPr>
                <w:rFonts w:ascii="Century Gothic" w:hAnsi="Century Gothic"/>
                <w:b/>
                <w:sz w:val="18"/>
                <w:szCs w:val="18"/>
              </w:rPr>
            </w:pPr>
          </w:p>
        </w:tc>
        <w:tc>
          <w:tcPr>
            <w:tcW w:w="1067" w:type="dxa"/>
            <w:shd w:val="clear" w:color="auto" w:fill="BFBFBF" w:themeFill="background1" w:themeFillShade="BF"/>
          </w:tcPr>
          <w:p w14:paraId="0F9D512C"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(3)</w:t>
            </w:r>
          </w:p>
          <w:p w14:paraId="213FB59D"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Prix total HT/HDD/HTVA</w:t>
            </w:r>
          </w:p>
          <w:p w14:paraId="24271D75"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(3) = (1) x (2)</w:t>
            </w:r>
          </w:p>
        </w:tc>
        <w:tc>
          <w:tcPr>
            <w:tcW w:w="1063" w:type="dxa"/>
            <w:shd w:val="clear" w:color="auto" w:fill="BFBFBF" w:themeFill="background1" w:themeFillShade="BF"/>
          </w:tcPr>
          <w:p w14:paraId="0BA1C7AE"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(4)</w:t>
            </w:r>
          </w:p>
          <w:p w14:paraId="58761E33"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Droits de Douanes sur (3)</w:t>
            </w:r>
          </w:p>
          <w:p w14:paraId="46716903" w14:textId="77777777" w:rsidR="009D7A8D" w:rsidRPr="00957B01" w:rsidRDefault="009D7A8D" w:rsidP="003B0024">
            <w:pPr>
              <w:jc w:val="center"/>
              <w:rPr>
                <w:rFonts w:ascii="Century Gothic" w:hAnsi="Century Gothic"/>
                <w:b/>
                <w:sz w:val="18"/>
                <w:szCs w:val="18"/>
              </w:rPr>
            </w:pPr>
          </w:p>
        </w:tc>
        <w:tc>
          <w:tcPr>
            <w:tcW w:w="933" w:type="dxa"/>
            <w:shd w:val="clear" w:color="auto" w:fill="BFBFBF" w:themeFill="background1" w:themeFillShade="BF"/>
          </w:tcPr>
          <w:p w14:paraId="07D673CE"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(5)</w:t>
            </w:r>
          </w:p>
          <w:p w14:paraId="492565E6"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Prix total</w:t>
            </w:r>
          </w:p>
          <w:p w14:paraId="3AC30E02" w14:textId="77777777" w:rsidR="009D7A8D" w:rsidRPr="00957B01" w:rsidRDefault="009D7A8D" w:rsidP="003B0024">
            <w:pPr>
              <w:keepNext/>
              <w:jc w:val="center"/>
              <w:outlineLvl w:val="6"/>
              <w:rPr>
                <w:rFonts w:ascii="Century Gothic" w:hAnsi="Century Gothic"/>
                <w:b/>
                <w:sz w:val="18"/>
                <w:szCs w:val="18"/>
              </w:rPr>
            </w:pPr>
            <w:r w:rsidRPr="00957B01">
              <w:rPr>
                <w:rFonts w:ascii="Century Gothic" w:hAnsi="Century Gothic"/>
                <w:b/>
                <w:sz w:val="18"/>
                <w:szCs w:val="18"/>
              </w:rPr>
              <w:t xml:space="preserve">Hors TVA </w:t>
            </w:r>
          </w:p>
          <w:p w14:paraId="67FD3A51" w14:textId="77777777" w:rsidR="009D7A8D" w:rsidRPr="00957B01" w:rsidRDefault="009D7A8D" w:rsidP="003B0024">
            <w:pPr>
              <w:keepNext/>
              <w:jc w:val="center"/>
              <w:outlineLvl w:val="6"/>
              <w:rPr>
                <w:rFonts w:ascii="Century Gothic" w:hAnsi="Century Gothic"/>
                <w:b/>
                <w:sz w:val="18"/>
                <w:szCs w:val="18"/>
              </w:rPr>
            </w:pPr>
            <w:r w:rsidRPr="00957B01">
              <w:rPr>
                <w:rFonts w:ascii="Century Gothic" w:hAnsi="Century Gothic"/>
                <w:b/>
                <w:sz w:val="18"/>
                <w:szCs w:val="18"/>
              </w:rPr>
              <w:t>(5) =(3)+(4)</w:t>
            </w:r>
          </w:p>
        </w:tc>
        <w:tc>
          <w:tcPr>
            <w:tcW w:w="800" w:type="dxa"/>
            <w:shd w:val="clear" w:color="auto" w:fill="BFBFBF" w:themeFill="background1" w:themeFillShade="BF"/>
          </w:tcPr>
          <w:p w14:paraId="78B31C39"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(6)</w:t>
            </w:r>
          </w:p>
          <w:p w14:paraId="0A4EBF01"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TVA</w:t>
            </w:r>
          </w:p>
          <w:p w14:paraId="0A024C6D"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Appliquée</w:t>
            </w:r>
          </w:p>
          <w:p w14:paraId="153ABAE1"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sur (5)</w:t>
            </w:r>
          </w:p>
        </w:tc>
        <w:tc>
          <w:tcPr>
            <w:tcW w:w="1067" w:type="dxa"/>
            <w:shd w:val="clear" w:color="auto" w:fill="BFBFBF" w:themeFill="background1" w:themeFillShade="BF"/>
          </w:tcPr>
          <w:p w14:paraId="092015F2"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(7)</w:t>
            </w:r>
          </w:p>
          <w:p w14:paraId="2EF68DFA"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Montant TTC</w:t>
            </w:r>
          </w:p>
          <w:p w14:paraId="43B177FA" w14:textId="77777777" w:rsidR="009D7A8D" w:rsidRPr="00957B01" w:rsidRDefault="009D7A8D" w:rsidP="003B0024">
            <w:pPr>
              <w:jc w:val="center"/>
              <w:rPr>
                <w:rFonts w:ascii="Century Gothic" w:hAnsi="Century Gothic"/>
                <w:b/>
                <w:sz w:val="18"/>
                <w:szCs w:val="18"/>
              </w:rPr>
            </w:pPr>
            <w:r w:rsidRPr="00957B01">
              <w:rPr>
                <w:rFonts w:ascii="Century Gothic" w:hAnsi="Century Gothic"/>
                <w:b/>
                <w:sz w:val="18"/>
                <w:szCs w:val="18"/>
              </w:rPr>
              <w:t>(7) = (5)+(6)</w:t>
            </w:r>
          </w:p>
        </w:tc>
      </w:tr>
      <w:tr w:rsidR="00957B01" w:rsidRPr="00957B01" w14:paraId="0D5BB7C6" w14:textId="77777777" w:rsidTr="002A78AF">
        <w:trPr>
          <w:cantSplit/>
          <w:trHeight w:val="270"/>
          <w:jc w:val="center"/>
        </w:trPr>
        <w:tc>
          <w:tcPr>
            <w:tcW w:w="529" w:type="dxa"/>
            <w:shd w:val="clear" w:color="auto" w:fill="auto"/>
            <w:tcMar>
              <w:top w:w="0" w:type="dxa"/>
              <w:left w:w="70" w:type="dxa"/>
              <w:bottom w:w="0" w:type="dxa"/>
              <w:right w:w="70" w:type="dxa"/>
            </w:tcMar>
          </w:tcPr>
          <w:p w14:paraId="6808C95E" w14:textId="30A52B65" w:rsidR="00957B01" w:rsidRPr="00957B01" w:rsidRDefault="00957B01" w:rsidP="00957B01">
            <w:pPr>
              <w:jc w:val="center"/>
              <w:rPr>
                <w:rFonts w:ascii="Calibri" w:hAnsi="Calibri"/>
                <w:sz w:val="18"/>
                <w:szCs w:val="18"/>
              </w:rPr>
            </w:pPr>
            <w:r w:rsidRPr="00957B01">
              <w:rPr>
                <w:rFonts w:ascii="Calibri" w:hAnsi="Calibri" w:cs="Calibri"/>
                <w:sz w:val="18"/>
                <w:szCs w:val="18"/>
              </w:rPr>
              <w:t>1</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422040D" w14:textId="4E6D1844"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Répertoire général – Répertoire Local - 1</w:t>
            </w:r>
          </w:p>
        </w:tc>
        <w:tc>
          <w:tcPr>
            <w:tcW w:w="442" w:type="dxa"/>
            <w:shd w:val="clear" w:color="auto" w:fill="auto"/>
            <w:tcMar>
              <w:top w:w="0" w:type="dxa"/>
              <w:left w:w="70" w:type="dxa"/>
              <w:bottom w:w="0" w:type="dxa"/>
              <w:right w:w="70" w:type="dxa"/>
            </w:tcMar>
            <w:vAlign w:val="center"/>
          </w:tcPr>
          <w:p w14:paraId="18022597" w14:textId="6459404C" w:rsidR="00957B01" w:rsidRPr="00957B01" w:rsidRDefault="00957B01" w:rsidP="00957B01">
            <w:pPr>
              <w:jc w:val="center"/>
              <w:rPr>
                <w:rFonts w:asciiTheme="minorHAnsi" w:hAnsiTheme="minorHAnsi" w:cstheme="minorHAnsi"/>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568D48B" w14:textId="55C8CADB"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3</w:t>
            </w:r>
          </w:p>
        </w:tc>
        <w:tc>
          <w:tcPr>
            <w:tcW w:w="1072" w:type="dxa"/>
          </w:tcPr>
          <w:p w14:paraId="41AEA54C" w14:textId="77777777" w:rsidR="00957B01" w:rsidRPr="00957B01" w:rsidRDefault="00957B01" w:rsidP="00957B01">
            <w:pPr>
              <w:rPr>
                <w:rFonts w:ascii="Calibri" w:hAnsi="Calibri"/>
                <w:b/>
                <w:bCs/>
                <w:sz w:val="18"/>
                <w:szCs w:val="18"/>
                <w:highlight w:val="yellow"/>
              </w:rPr>
            </w:pPr>
          </w:p>
        </w:tc>
        <w:tc>
          <w:tcPr>
            <w:tcW w:w="1067" w:type="dxa"/>
            <w:vAlign w:val="center"/>
          </w:tcPr>
          <w:p w14:paraId="6408356A" w14:textId="77777777" w:rsidR="00957B01" w:rsidRPr="00957B01" w:rsidRDefault="00957B01" w:rsidP="00957B01">
            <w:pPr>
              <w:rPr>
                <w:rFonts w:ascii="Calibri" w:hAnsi="Calibri"/>
                <w:b/>
                <w:bCs/>
                <w:sz w:val="18"/>
                <w:szCs w:val="18"/>
                <w:highlight w:val="yellow"/>
              </w:rPr>
            </w:pPr>
          </w:p>
        </w:tc>
        <w:tc>
          <w:tcPr>
            <w:tcW w:w="1063" w:type="dxa"/>
          </w:tcPr>
          <w:p w14:paraId="29F6176C" w14:textId="77777777" w:rsidR="00957B01" w:rsidRPr="00957B01" w:rsidRDefault="00957B01" w:rsidP="00957B01">
            <w:pPr>
              <w:jc w:val="center"/>
              <w:rPr>
                <w:rFonts w:ascii="Calibri" w:hAnsi="Calibri"/>
                <w:b/>
                <w:bCs/>
                <w:sz w:val="18"/>
                <w:szCs w:val="18"/>
                <w:highlight w:val="yellow"/>
              </w:rPr>
            </w:pPr>
          </w:p>
        </w:tc>
        <w:tc>
          <w:tcPr>
            <w:tcW w:w="933" w:type="dxa"/>
          </w:tcPr>
          <w:p w14:paraId="60ED63FF" w14:textId="77777777" w:rsidR="00957B01" w:rsidRPr="00957B01" w:rsidRDefault="00957B01" w:rsidP="00957B01">
            <w:pPr>
              <w:jc w:val="center"/>
              <w:rPr>
                <w:rFonts w:ascii="Calibri" w:hAnsi="Calibri"/>
                <w:b/>
                <w:bCs/>
                <w:sz w:val="18"/>
                <w:szCs w:val="18"/>
                <w:highlight w:val="yellow"/>
              </w:rPr>
            </w:pPr>
          </w:p>
        </w:tc>
        <w:tc>
          <w:tcPr>
            <w:tcW w:w="800" w:type="dxa"/>
          </w:tcPr>
          <w:p w14:paraId="0E221EB5" w14:textId="77777777" w:rsidR="00957B01" w:rsidRPr="00957B01" w:rsidRDefault="00957B01" w:rsidP="00957B01">
            <w:pPr>
              <w:jc w:val="center"/>
              <w:rPr>
                <w:rFonts w:ascii="Calibri" w:hAnsi="Calibri"/>
                <w:sz w:val="18"/>
                <w:szCs w:val="18"/>
              </w:rPr>
            </w:pPr>
          </w:p>
        </w:tc>
        <w:tc>
          <w:tcPr>
            <w:tcW w:w="1067" w:type="dxa"/>
          </w:tcPr>
          <w:p w14:paraId="4E00BCE7" w14:textId="77777777" w:rsidR="00957B01" w:rsidRPr="00957B01" w:rsidRDefault="00957B01" w:rsidP="00957B01">
            <w:pPr>
              <w:jc w:val="center"/>
              <w:rPr>
                <w:rFonts w:ascii="Calibri" w:hAnsi="Calibri"/>
                <w:sz w:val="18"/>
                <w:szCs w:val="18"/>
              </w:rPr>
            </w:pPr>
          </w:p>
        </w:tc>
      </w:tr>
      <w:tr w:rsidR="00957B01" w:rsidRPr="00957B01" w14:paraId="06406DCD" w14:textId="77777777" w:rsidTr="002A78AF">
        <w:trPr>
          <w:cantSplit/>
          <w:trHeight w:val="270"/>
          <w:jc w:val="center"/>
        </w:trPr>
        <w:tc>
          <w:tcPr>
            <w:tcW w:w="529" w:type="dxa"/>
            <w:shd w:val="clear" w:color="auto" w:fill="auto"/>
            <w:tcMar>
              <w:top w:w="0" w:type="dxa"/>
              <w:left w:w="70" w:type="dxa"/>
              <w:bottom w:w="0" w:type="dxa"/>
              <w:right w:w="70" w:type="dxa"/>
            </w:tcMar>
          </w:tcPr>
          <w:p w14:paraId="76995214" w14:textId="7ADA501C" w:rsidR="00957B01" w:rsidRPr="00957B01" w:rsidRDefault="00957B01" w:rsidP="00957B01">
            <w:pPr>
              <w:jc w:val="center"/>
              <w:rPr>
                <w:rFonts w:ascii="Calibri" w:hAnsi="Calibri" w:cs="Calibri"/>
                <w:sz w:val="18"/>
                <w:szCs w:val="18"/>
              </w:rPr>
            </w:pPr>
            <w:r w:rsidRPr="00957B01">
              <w:rPr>
                <w:rFonts w:ascii="Calibri" w:hAnsi="Calibri" w:cs="Calibri"/>
                <w:sz w:val="18"/>
                <w:szCs w:val="18"/>
              </w:rPr>
              <w:t>2</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2EEBDC7" w14:textId="4EA9E0EE"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Répertoire général 1</w:t>
            </w:r>
          </w:p>
        </w:tc>
        <w:tc>
          <w:tcPr>
            <w:tcW w:w="442" w:type="dxa"/>
            <w:shd w:val="clear" w:color="auto" w:fill="auto"/>
            <w:tcMar>
              <w:top w:w="0" w:type="dxa"/>
              <w:left w:w="70" w:type="dxa"/>
              <w:bottom w:w="0" w:type="dxa"/>
              <w:right w:w="70" w:type="dxa"/>
            </w:tcMar>
            <w:vAlign w:val="center"/>
          </w:tcPr>
          <w:p w14:paraId="4BF36684" w14:textId="7FEE2EAA" w:rsidR="00957B01" w:rsidRPr="00957B01" w:rsidRDefault="00957B01" w:rsidP="00957B01">
            <w:pPr>
              <w:jc w:val="center"/>
              <w:rPr>
                <w:rFonts w:asciiTheme="minorHAnsi" w:hAnsiTheme="minorHAnsi" w:cstheme="minorHAnsi"/>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3B0AD18" w14:textId="131B260D" w:rsidR="00957B01" w:rsidRPr="00957B01" w:rsidRDefault="00957B01" w:rsidP="00957B01">
            <w:pPr>
              <w:jc w:val="center"/>
              <w:rPr>
                <w:rFonts w:asciiTheme="minorHAnsi" w:hAnsiTheme="minorHAnsi" w:cstheme="minorHAnsi"/>
                <w:b/>
                <w:bCs/>
                <w:color w:val="000000"/>
                <w:sz w:val="18"/>
                <w:szCs w:val="18"/>
              </w:rPr>
            </w:pPr>
            <w:r>
              <w:rPr>
                <w:rFonts w:ascii="Calibri" w:hAnsi="Calibri" w:cs="Calibri"/>
                <w:sz w:val="20"/>
                <w:szCs w:val="20"/>
              </w:rPr>
              <w:t>1</w:t>
            </w:r>
          </w:p>
        </w:tc>
        <w:tc>
          <w:tcPr>
            <w:tcW w:w="1072" w:type="dxa"/>
          </w:tcPr>
          <w:p w14:paraId="3BED5513" w14:textId="77777777" w:rsidR="00957B01" w:rsidRPr="00957B01" w:rsidRDefault="00957B01" w:rsidP="00957B01">
            <w:pPr>
              <w:rPr>
                <w:rFonts w:ascii="Calibri" w:hAnsi="Calibri"/>
                <w:b/>
                <w:bCs/>
                <w:sz w:val="18"/>
                <w:szCs w:val="18"/>
                <w:highlight w:val="yellow"/>
              </w:rPr>
            </w:pPr>
          </w:p>
        </w:tc>
        <w:tc>
          <w:tcPr>
            <w:tcW w:w="1067" w:type="dxa"/>
            <w:vAlign w:val="center"/>
          </w:tcPr>
          <w:p w14:paraId="1AE58E33" w14:textId="77777777" w:rsidR="00957B01" w:rsidRPr="00957B01" w:rsidRDefault="00957B01" w:rsidP="00957B01">
            <w:pPr>
              <w:rPr>
                <w:rFonts w:ascii="Calibri" w:hAnsi="Calibri"/>
                <w:b/>
                <w:bCs/>
                <w:sz w:val="18"/>
                <w:szCs w:val="18"/>
                <w:highlight w:val="yellow"/>
              </w:rPr>
            </w:pPr>
          </w:p>
        </w:tc>
        <w:tc>
          <w:tcPr>
            <w:tcW w:w="1063" w:type="dxa"/>
          </w:tcPr>
          <w:p w14:paraId="738CFB43" w14:textId="77777777" w:rsidR="00957B01" w:rsidRPr="00957B01" w:rsidRDefault="00957B01" w:rsidP="00957B01">
            <w:pPr>
              <w:jc w:val="center"/>
              <w:rPr>
                <w:rFonts w:ascii="Calibri" w:hAnsi="Calibri"/>
                <w:b/>
                <w:bCs/>
                <w:sz w:val="18"/>
                <w:szCs w:val="18"/>
                <w:highlight w:val="yellow"/>
              </w:rPr>
            </w:pPr>
          </w:p>
        </w:tc>
        <w:tc>
          <w:tcPr>
            <w:tcW w:w="933" w:type="dxa"/>
          </w:tcPr>
          <w:p w14:paraId="02903726" w14:textId="77777777" w:rsidR="00957B01" w:rsidRPr="00957B01" w:rsidRDefault="00957B01" w:rsidP="00957B01">
            <w:pPr>
              <w:jc w:val="center"/>
              <w:rPr>
                <w:rFonts w:ascii="Calibri" w:hAnsi="Calibri"/>
                <w:b/>
                <w:bCs/>
                <w:sz w:val="18"/>
                <w:szCs w:val="18"/>
                <w:highlight w:val="yellow"/>
              </w:rPr>
            </w:pPr>
          </w:p>
        </w:tc>
        <w:tc>
          <w:tcPr>
            <w:tcW w:w="800" w:type="dxa"/>
          </w:tcPr>
          <w:p w14:paraId="71A05F61" w14:textId="77777777" w:rsidR="00957B01" w:rsidRPr="00957B01" w:rsidRDefault="00957B01" w:rsidP="00957B01">
            <w:pPr>
              <w:jc w:val="center"/>
              <w:rPr>
                <w:rFonts w:ascii="Calibri" w:hAnsi="Calibri"/>
                <w:sz w:val="18"/>
                <w:szCs w:val="18"/>
              </w:rPr>
            </w:pPr>
          </w:p>
        </w:tc>
        <w:tc>
          <w:tcPr>
            <w:tcW w:w="1067" w:type="dxa"/>
          </w:tcPr>
          <w:p w14:paraId="3077FD62" w14:textId="77777777" w:rsidR="00957B01" w:rsidRPr="00957B01" w:rsidRDefault="00957B01" w:rsidP="00957B01">
            <w:pPr>
              <w:jc w:val="center"/>
              <w:rPr>
                <w:rFonts w:ascii="Calibri" w:hAnsi="Calibri"/>
                <w:sz w:val="18"/>
                <w:szCs w:val="18"/>
              </w:rPr>
            </w:pPr>
          </w:p>
        </w:tc>
      </w:tr>
      <w:tr w:rsidR="00957B01" w:rsidRPr="00957B01" w14:paraId="2E94607D" w14:textId="77777777" w:rsidTr="002A78AF">
        <w:trPr>
          <w:cantSplit/>
          <w:trHeight w:val="270"/>
          <w:jc w:val="center"/>
        </w:trPr>
        <w:tc>
          <w:tcPr>
            <w:tcW w:w="529" w:type="dxa"/>
            <w:shd w:val="clear" w:color="auto" w:fill="auto"/>
            <w:tcMar>
              <w:top w:w="0" w:type="dxa"/>
              <w:left w:w="70" w:type="dxa"/>
              <w:bottom w:w="0" w:type="dxa"/>
              <w:right w:w="70" w:type="dxa"/>
            </w:tcMar>
          </w:tcPr>
          <w:p w14:paraId="507BD32F" w14:textId="47C6BCCF" w:rsidR="00957B01" w:rsidRPr="00957B01" w:rsidRDefault="00957B01" w:rsidP="00957B01">
            <w:pPr>
              <w:jc w:val="center"/>
              <w:rPr>
                <w:rFonts w:ascii="Calibri" w:hAnsi="Calibri" w:cs="Calibri"/>
                <w:sz w:val="18"/>
                <w:szCs w:val="18"/>
              </w:rPr>
            </w:pPr>
            <w:r w:rsidRPr="00957B01">
              <w:rPr>
                <w:rFonts w:ascii="Calibri" w:hAnsi="Calibri" w:cs="Calibri"/>
                <w:sz w:val="18"/>
                <w:szCs w:val="18"/>
              </w:rPr>
              <w:t>3</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9618698" w14:textId="563B614D"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Répertoire général – Répertoire Local - 2</w:t>
            </w:r>
          </w:p>
        </w:tc>
        <w:tc>
          <w:tcPr>
            <w:tcW w:w="442" w:type="dxa"/>
            <w:shd w:val="clear" w:color="auto" w:fill="auto"/>
            <w:tcMar>
              <w:top w:w="0" w:type="dxa"/>
              <w:left w:w="70" w:type="dxa"/>
              <w:bottom w:w="0" w:type="dxa"/>
              <w:right w:w="70" w:type="dxa"/>
            </w:tcMar>
            <w:vAlign w:val="center"/>
          </w:tcPr>
          <w:p w14:paraId="6D754ADC" w14:textId="7EFE3A50"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7C5CB5D" w14:textId="138F892E"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6</w:t>
            </w:r>
          </w:p>
        </w:tc>
        <w:tc>
          <w:tcPr>
            <w:tcW w:w="1072" w:type="dxa"/>
          </w:tcPr>
          <w:p w14:paraId="0A1788ED" w14:textId="77777777" w:rsidR="00957B01" w:rsidRPr="00957B01" w:rsidRDefault="00957B01" w:rsidP="00957B01">
            <w:pPr>
              <w:rPr>
                <w:rFonts w:ascii="Calibri" w:hAnsi="Calibri"/>
                <w:b/>
                <w:bCs/>
                <w:sz w:val="18"/>
                <w:szCs w:val="18"/>
                <w:highlight w:val="yellow"/>
              </w:rPr>
            </w:pPr>
          </w:p>
        </w:tc>
        <w:tc>
          <w:tcPr>
            <w:tcW w:w="1067" w:type="dxa"/>
            <w:vAlign w:val="center"/>
          </w:tcPr>
          <w:p w14:paraId="43ECB348" w14:textId="77777777" w:rsidR="00957B01" w:rsidRPr="00957B01" w:rsidRDefault="00957B01" w:rsidP="00957B01">
            <w:pPr>
              <w:rPr>
                <w:rFonts w:ascii="Calibri" w:hAnsi="Calibri"/>
                <w:b/>
                <w:bCs/>
                <w:sz w:val="18"/>
                <w:szCs w:val="18"/>
                <w:highlight w:val="yellow"/>
              </w:rPr>
            </w:pPr>
          </w:p>
        </w:tc>
        <w:tc>
          <w:tcPr>
            <w:tcW w:w="1063" w:type="dxa"/>
          </w:tcPr>
          <w:p w14:paraId="6AA69A0F" w14:textId="77777777" w:rsidR="00957B01" w:rsidRPr="00957B01" w:rsidRDefault="00957B01" w:rsidP="00957B01">
            <w:pPr>
              <w:jc w:val="center"/>
              <w:rPr>
                <w:rFonts w:ascii="Calibri" w:hAnsi="Calibri"/>
                <w:b/>
                <w:bCs/>
                <w:sz w:val="18"/>
                <w:szCs w:val="18"/>
                <w:highlight w:val="yellow"/>
              </w:rPr>
            </w:pPr>
          </w:p>
        </w:tc>
        <w:tc>
          <w:tcPr>
            <w:tcW w:w="933" w:type="dxa"/>
          </w:tcPr>
          <w:p w14:paraId="1471278A" w14:textId="77777777" w:rsidR="00957B01" w:rsidRPr="00957B01" w:rsidRDefault="00957B01" w:rsidP="00957B01">
            <w:pPr>
              <w:jc w:val="center"/>
              <w:rPr>
                <w:rFonts w:ascii="Calibri" w:hAnsi="Calibri"/>
                <w:b/>
                <w:bCs/>
                <w:sz w:val="18"/>
                <w:szCs w:val="18"/>
                <w:highlight w:val="yellow"/>
              </w:rPr>
            </w:pPr>
          </w:p>
        </w:tc>
        <w:tc>
          <w:tcPr>
            <w:tcW w:w="800" w:type="dxa"/>
          </w:tcPr>
          <w:p w14:paraId="540696CC" w14:textId="77777777" w:rsidR="00957B01" w:rsidRPr="00957B01" w:rsidRDefault="00957B01" w:rsidP="00957B01">
            <w:pPr>
              <w:jc w:val="center"/>
              <w:rPr>
                <w:rFonts w:ascii="Calibri" w:hAnsi="Calibri"/>
                <w:sz w:val="18"/>
                <w:szCs w:val="18"/>
              </w:rPr>
            </w:pPr>
          </w:p>
        </w:tc>
        <w:tc>
          <w:tcPr>
            <w:tcW w:w="1067" w:type="dxa"/>
          </w:tcPr>
          <w:p w14:paraId="1BD3FCC2" w14:textId="77777777" w:rsidR="00957B01" w:rsidRPr="00957B01" w:rsidRDefault="00957B01" w:rsidP="00957B01">
            <w:pPr>
              <w:jc w:val="center"/>
              <w:rPr>
                <w:rFonts w:ascii="Calibri" w:hAnsi="Calibri"/>
                <w:sz w:val="18"/>
                <w:szCs w:val="18"/>
              </w:rPr>
            </w:pPr>
          </w:p>
        </w:tc>
      </w:tr>
      <w:tr w:rsidR="00957B01" w:rsidRPr="00957B01" w14:paraId="32100253" w14:textId="77777777" w:rsidTr="002A78AF">
        <w:trPr>
          <w:cantSplit/>
          <w:trHeight w:val="270"/>
          <w:jc w:val="center"/>
        </w:trPr>
        <w:tc>
          <w:tcPr>
            <w:tcW w:w="529" w:type="dxa"/>
            <w:shd w:val="clear" w:color="auto" w:fill="auto"/>
            <w:tcMar>
              <w:top w:w="0" w:type="dxa"/>
              <w:left w:w="70" w:type="dxa"/>
              <w:bottom w:w="0" w:type="dxa"/>
              <w:right w:w="70" w:type="dxa"/>
            </w:tcMar>
          </w:tcPr>
          <w:p w14:paraId="0BCAA6A1" w14:textId="550F767C"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4</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8673764" w14:textId="5D5D7011"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Numéro d’étage</w:t>
            </w:r>
          </w:p>
        </w:tc>
        <w:tc>
          <w:tcPr>
            <w:tcW w:w="442" w:type="dxa"/>
            <w:shd w:val="clear" w:color="auto" w:fill="auto"/>
            <w:tcMar>
              <w:top w:w="0" w:type="dxa"/>
              <w:left w:w="70" w:type="dxa"/>
              <w:bottom w:w="0" w:type="dxa"/>
              <w:right w:w="70" w:type="dxa"/>
            </w:tcMar>
            <w:vAlign w:val="center"/>
          </w:tcPr>
          <w:p w14:paraId="2AC4ED6B" w14:textId="14631748"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FD4DF89" w14:textId="048E75FE"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13</w:t>
            </w:r>
          </w:p>
        </w:tc>
        <w:tc>
          <w:tcPr>
            <w:tcW w:w="1072" w:type="dxa"/>
          </w:tcPr>
          <w:p w14:paraId="0490776B" w14:textId="77777777" w:rsidR="00957B01" w:rsidRPr="00957B01" w:rsidRDefault="00957B01" w:rsidP="00957B01">
            <w:pPr>
              <w:rPr>
                <w:rFonts w:ascii="Calibri" w:hAnsi="Calibri"/>
                <w:b/>
                <w:bCs/>
                <w:sz w:val="18"/>
                <w:szCs w:val="18"/>
                <w:highlight w:val="yellow"/>
              </w:rPr>
            </w:pPr>
          </w:p>
        </w:tc>
        <w:tc>
          <w:tcPr>
            <w:tcW w:w="1067" w:type="dxa"/>
            <w:vAlign w:val="center"/>
          </w:tcPr>
          <w:p w14:paraId="354205E2" w14:textId="77777777" w:rsidR="00957B01" w:rsidRPr="00957B01" w:rsidRDefault="00957B01" w:rsidP="00957B01">
            <w:pPr>
              <w:rPr>
                <w:rFonts w:ascii="Calibri" w:hAnsi="Calibri"/>
                <w:b/>
                <w:bCs/>
                <w:sz w:val="18"/>
                <w:szCs w:val="18"/>
                <w:highlight w:val="yellow"/>
              </w:rPr>
            </w:pPr>
          </w:p>
        </w:tc>
        <w:tc>
          <w:tcPr>
            <w:tcW w:w="1063" w:type="dxa"/>
          </w:tcPr>
          <w:p w14:paraId="40E889EA" w14:textId="77777777" w:rsidR="00957B01" w:rsidRPr="00957B01" w:rsidRDefault="00957B01" w:rsidP="00957B01">
            <w:pPr>
              <w:jc w:val="center"/>
              <w:rPr>
                <w:rFonts w:ascii="Calibri" w:hAnsi="Calibri"/>
                <w:b/>
                <w:bCs/>
                <w:sz w:val="18"/>
                <w:szCs w:val="18"/>
                <w:highlight w:val="yellow"/>
              </w:rPr>
            </w:pPr>
          </w:p>
        </w:tc>
        <w:tc>
          <w:tcPr>
            <w:tcW w:w="933" w:type="dxa"/>
          </w:tcPr>
          <w:p w14:paraId="33FFB58B" w14:textId="77777777" w:rsidR="00957B01" w:rsidRPr="00957B01" w:rsidRDefault="00957B01" w:rsidP="00957B01">
            <w:pPr>
              <w:jc w:val="center"/>
              <w:rPr>
                <w:rFonts w:ascii="Calibri" w:hAnsi="Calibri"/>
                <w:b/>
                <w:bCs/>
                <w:sz w:val="18"/>
                <w:szCs w:val="18"/>
                <w:highlight w:val="yellow"/>
              </w:rPr>
            </w:pPr>
          </w:p>
        </w:tc>
        <w:tc>
          <w:tcPr>
            <w:tcW w:w="800" w:type="dxa"/>
          </w:tcPr>
          <w:p w14:paraId="73E45FAC" w14:textId="77777777" w:rsidR="00957B01" w:rsidRPr="00957B01" w:rsidRDefault="00957B01" w:rsidP="00957B01">
            <w:pPr>
              <w:jc w:val="center"/>
              <w:rPr>
                <w:rFonts w:ascii="Calibri" w:hAnsi="Calibri"/>
                <w:sz w:val="18"/>
                <w:szCs w:val="18"/>
              </w:rPr>
            </w:pPr>
          </w:p>
        </w:tc>
        <w:tc>
          <w:tcPr>
            <w:tcW w:w="1067" w:type="dxa"/>
          </w:tcPr>
          <w:p w14:paraId="1B3742F2" w14:textId="77777777" w:rsidR="00957B01" w:rsidRPr="00957B01" w:rsidRDefault="00957B01" w:rsidP="00957B01">
            <w:pPr>
              <w:jc w:val="center"/>
              <w:rPr>
                <w:rFonts w:ascii="Calibri" w:hAnsi="Calibri"/>
                <w:sz w:val="18"/>
                <w:szCs w:val="18"/>
              </w:rPr>
            </w:pPr>
          </w:p>
        </w:tc>
      </w:tr>
      <w:tr w:rsidR="00957B01" w:rsidRPr="00957B01" w14:paraId="09A452AA" w14:textId="77777777" w:rsidTr="002A78AF">
        <w:trPr>
          <w:cantSplit/>
          <w:trHeight w:val="270"/>
          <w:jc w:val="center"/>
        </w:trPr>
        <w:tc>
          <w:tcPr>
            <w:tcW w:w="529" w:type="dxa"/>
            <w:shd w:val="clear" w:color="auto" w:fill="auto"/>
            <w:tcMar>
              <w:top w:w="0" w:type="dxa"/>
              <w:left w:w="70" w:type="dxa"/>
              <w:bottom w:w="0" w:type="dxa"/>
              <w:right w:w="70" w:type="dxa"/>
            </w:tcMar>
          </w:tcPr>
          <w:p w14:paraId="2B35FDC6" w14:textId="42F505A9"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5</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15563AE" w14:textId="548057CC"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Balise directionnelle - 1</w:t>
            </w:r>
          </w:p>
        </w:tc>
        <w:tc>
          <w:tcPr>
            <w:tcW w:w="442" w:type="dxa"/>
            <w:shd w:val="clear" w:color="auto" w:fill="auto"/>
            <w:tcMar>
              <w:top w:w="0" w:type="dxa"/>
              <w:left w:w="70" w:type="dxa"/>
              <w:bottom w:w="0" w:type="dxa"/>
              <w:right w:w="70" w:type="dxa"/>
            </w:tcMar>
            <w:vAlign w:val="center"/>
          </w:tcPr>
          <w:p w14:paraId="53DDE061" w14:textId="6D656F1F"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1F5BEBC" w14:textId="6851414D"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15</w:t>
            </w:r>
          </w:p>
        </w:tc>
        <w:tc>
          <w:tcPr>
            <w:tcW w:w="1072" w:type="dxa"/>
          </w:tcPr>
          <w:p w14:paraId="4BA2EF70" w14:textId="77777777" w:rsidR="00957B01" w:rsidRPr="00957B01" w:rsidRDefault="00957B01" w:rsidP="00957B01">
            <w:pPr>
              <w:rPr>
                <w:rFonts w:ascii="Calibri" w:hAnsi="Calibri"/>
                <w:b/>
                <w:bCs/>
                <w:sz w:val="18"/>
                <w:szCs w:val="18"/>
                <w:highlight w:val="yellow"/>
              </w:rPr>
            </w:pPr>
          </w:p>
        </w:tc>
        <w:tc>
          <w:tcPr>
            <w:tcW w:w="1067" w:type="dxa"/>
            <w:vAlign w:val="center"/>
          </w:tcPr>
          <w:p w14:paraId="44C87DEC" w14:textId="77777777" w:rsidR="00957B01" w:rsidRPr="00957B01" w:rsidRDefault="00957B01" w:rsidP="00957B01">
            <w:pPr>
              <w:rPr>
                <w:rFonts w:ascii="Calibri" w:hAnsi="Calibri"/>
                <w:b/>
                <w:bCs/>
                <w:sz w:val="18"/>
                <w:szCs w:val="18"/>
                <w:highlight w:val="yellow"/>
              </w:rPr>
            </w:pPr>
          </w:p>
        </w:tc>
        <w:tc>
          <w:tcPr>
            <w:tcW w:w="1063" w:type="dxa"/>
          </w:tcPr>
          <w:p w14:paraId="5A93963B" w14:textId="77777777" w:rsidR="00957B01" w:rsidRPr="00957B01" w:rsidRDefault="00957B01" w:rsidP="00957B01">
            <w:pPr>
              <w:jc w:val="center"/>
              <w:rPr>
                <w:rFonts w:ascii="Calibri" w:hAnsi="Calibri"/>
                <w:b/>
                <w:bCs/>
                <w:sz w:val="18"/>
                <w:szCs w:val="18"/>
                <w:highlight w:val="yellow"/>
              </w:rPr>
            </w:pPr>
          </w:p>
        </w:tc>
        <w:tc>
          <w:tcPr>
            <w:tcW w:w="933" w:type="dxa"/>
          </w:tcPr>
          <w:p w14:paraId="6AF74AEB" w14:textId="77777777" w:rsidR="00957B01" w:rsidRPr="00957B01" w:rsidRDefault="00957B01" w:rsidP="00957B01">
            <w:pPr>
              <w:jc w:val="center"/>
              <w:rPr>
                <w:rFonts w:ascii="Calibri" w:hAnsi="Calibri"/>
                <w:b/>
                <w:bCs/>
                <w:sz w:val="18"/>
                <w:szCs w:val="18"/>
                <w:highlight w:val="yellow"/>
              </w:rPr>
            </w:pPr>
          </w:p>
        </w:tc>
        <w:tc>
          <w:tcPr>
            <w:tcW w:w="800" w:type="dxa"/>
          </w:tcPr>
          <w:p w14:paraId="2C021262" w14:textId="77777777" w:rsidR="00957B01" w:rsidRPr="00957B01" w:rsidRDefault="00957B01" w:rsidP="00957B01">
            <w:pPr>
              <w:jc w:val="center"/>
              <w:rPr>
                <w:rFonts w:ascii="Calibri" w:hAnsi="Calibri"/>
                <w:sz w:val="18"/>
                <w:szCs w:val="18"/>
              </w:rPr>
            </w:pPr>
          </w:p>
        </w:tc>
        <w:tc>
          <w:tcPr>
            <w:tcW w:w="1067" w:type="dxa"/>
          </w:tcPr>
          <w:p w14:paraId="6687FA90" w14:textId="77777777" w:rsidR="00957B01" w:rsidRPr="00957B01" w:rsidRDefault="00957B01" w:rsidP="00957B01">
            <w:pPr>
              <w:jc w:val="center"/>
              <w:rPr>
                <w:rFonts w:ascii="Calibri" w:hAnsi="Calibri"/>
                <w:sz w:val="18"/>
                <w:szCs w:val="18"/>
              </w:rPr>
            </w:pPr>
          </w:p>
        </w:tc>
      </w:tr>
      <w:tr w:rsidR="00957B01" w:rsidRPr="00957B01" w14:paraId="263443BF" w14:textId="77777777" w:rsidTr="002A78AF">
        <w:trPr>
          <w:cantSplit/>
          <w:trHeight w:val="270"/>
          <w:jc w:val="center"/>
        </w:trPr>
        <w:tc>
          <w:tcPr>
            <w:tcW w:w="529" w:type="dxa"/>
            <w:shd w:val="clear" w:color="auto" w:fill="auto"/>
            <w:tcMar>
              <w:top w:w="0" w:type="dxa"/>
              <w:left w:w="70" w:type="dxa"/>
              <w:bottom w:w="0" w:type="dxa"/>
              <w:right w:w="70" w:type="dxa"/>
            </w:tcMar>
          </w:tcPr>
          <w:p w14:paraId="0003E9E7" w14:textId="2380AE50"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6</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30E17D" w14:textId="5283CD9A"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Balise directionnelle - murale extérieure</w:t>
            </w:r>
          </w:p>
        </w:tc>
        <w:tc>
          <w:tcPr>
            <w:tcW w:w="442" w:type="dxa"/>
            <w:shd w:val="clear" w:color="auto" w:fill="auto"/>
            <w:tcMar>
              <w:top w:w="0" w:type="dxa"/>
              <w:left w:w="70" w:type="dxa"/>
              <w:bottom w:w="0" w:type="dxa"/>
              <w:right w:w="70" w:type="dxa"/>
            </w:tcMar>
            <w:vAlign w:val="center"/>
          </w:tcPr>
          <w:p w14:paraId="3B475672" w14:textId="589C8EC8"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ACC3981" w14:textId="10431160"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12</w:t>
            </w:r>
          </w:p>
        </w:tc>
        <w:tc>
          <w:tcPr>
            <w:tcW w:w="1072" w:type="dxa"/>
          </w:tcPr>
          <w:p w14:paraId="47C6E32D" w14:textId="77777777" w:rsidR="00957B01" w:rsidRPr="00957B01" w:rsidRDefault="00957B01" w:rsidP="00957B01">
            <w:pPr>
              <w:rPr>
                <w:rFonts w:ascii="Calibri" w:hAnsi="Calibri"/>
                <w:b/>
                <w:bCs/>
                <w:sz w:val="18"/>
                <w:szCs w:val="18"/>
                <w:highlight w:val="yellow"/>
              </w:rPr>
            </w:pPr>
          </w:p>
        </w:tc>
        <w:tc>
          <w:tcPr>
            <w:tcW w:w="1067" w:type="dxa"/>
            <w:vAlign w:val="center"/>
          </w:tcPr>
          <w:p w14:paraId="340622F8" w14:textId="77777777" w:rsidR="00957B01" w:rsidRPr="00957B01" w:rsidRDefault="00957B01" w:rsidP="00957B01">
            <w:pPr>
              <w:rPr>
                <w:rFonts w:ascii="Calibri" w:hAnsi="Calibri"/>
                <w:b/>
                <w:bCs/>
                <w:sz w:val="18"/>
                <w:szCs w:val="18"/>
                <w:highlight w:val="yellow"/>
              </w:rPr>
            </w:pPr>
          </w:p>
        </w:tc>
        <w:tc>
          <w:tcPr>
            <w:tcW w:w="1063" w:type="dxa"/>
          </w:tcPr>
          <w:p w14:paraId="6A7853F7" w14:textId="77777777" w:rsidR="00957B01" w:rsidRPr="00957B01" w:rsidRDefault="00957B01" w:rsidP="00957B01">
            <w:pPr>
              <w:jc w:val="center"/>
              <w:rPr>
                <w:rFonts w:ascii="Calibri" w:hAnsi="Calibri"/>
                <w:b/>
                <w:bCs/>
                <w:sz w:val="18"/>
                <w:szCs w:val="18"/>
                <w:highlight w:val="yellow"/>
              </w:rPr>
            </w:pPr>
          </w:p>
        </w:tc>
        <w:tc>
          <w:tcPr>
            <w:tcW w:w="933" w:type="dxa"/>
          </w:tcPr>
          <w:p w14:paraId="253A1CB3" w14:textId="77777777" w:rsidR="00957B01" w:rsidRPr="00957B01" w:rsidRDefault="00957B01" w:rsidP="00957B01">
            <w:pPr>
              <w:jc w:val="center"/>
              <w:rPr>
                <w:rFonts w:ascii="Calibri" w:hAnsi="Calibri"/>
                <w:b/>
                <w:bCs/>
                <w:sz w:val="18"/>
                <w:szCs w:val="18"/>
                <w:highlight w:val="yellow"/>
              </w:rPr>
            </w:pPr>
          </w:p>
        </w:tc>
        <w:tc>
          <w:tcPr>
            <w:tcW w:w="800" w:type="dxa"/>
          </w:tcPr>
          <w:p w14:paraId="416BBD11" w14:textId="77777777" w:rsidR="00957B01" w:rsidRPr="00957B01" w:rsidRDefault="00957B01" w:rsidP="00957B01">
            <w:pPr>
              <w:jc w:val="center"/>
              <w:rPr>
                <w:rFonts w:ascii="Calibri" w:hAnsi="Calibri"/>
                <w:sz w:val="18"/>
                <w:szCs w:val="18"/>
              </w:rPr>
            </w:pPr>
          </w:p>
        </w:tc>
        <w:tc>
          <w:tcPr>
            <w:tcW w:w="1067" w:type="dxa"/>
          </w:tcPr>
          <w:p w14:paraId="5D411E4C" w14:textId="77777777" w:rsidR="00957B01" w:rsidRPr="00957B01" w:rsidRDefault="00957B01" w:rsidP="00957B01">
            <w:pPr>
              <w:jc w:val="center"/>
              <w:rPr>
                <w:rFonts w:ascii="Calibri" w:hAnsi="Calibri"/>
                <w:sz w:val="18"/>
                <w:szCs w:val="18"/>
              </w:rPr>
            </w:pPr>
          </w:p>
        </w:tc>
      </w:tr>
      <w:tr w:rsidR="00957B01" w:rsidRPr="00957B01" w14:paraId="678A3E23" w14:textId="77777777" w:rsidTr="002A78AF">
        <w:trPr>
          <w:cantSplit/>
          <w:trHeight w:val="270"/>
          <w:jc w:val="center"/>
        </w:trPr>
        <w:tc>
          <w:tcPr>
            <w:tcW w:w="529" w:type="dxa"/>
            <w:shd w:val="clear" w:color="auto" w:fill="auto"/>
            <w:tcMar>
              <w:top w:w="0" w:type="dxa"/>
              <w:left w:w="70" w:type="dxa"/>
              <w:bottom w:w="0" w:type="dxa"/>
              <w:right w:w="70" w:type="dxa"/>
            </w:tcMar>
          </w:tcPr>
          <w:p w14:paraId="7429B50C" w14:textId="7310CE77"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7</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138A09" w14:textId="776DDEBA"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Balise directionnelle - 2</w:t>
            </w:r>
          </w:p>
        </w:tc>
        <w:tc>
          <w:tcPr>
            <w:tcW w:w="442" w:type="dxa"/>
            <w:shd w:val="clear" w:color="auto" w:fill="auto"/>
            <w:tcMar>
              <w:top w:w="0" w:type="dxa"/>
              <w:left w:w="70" w:type="dxa"/>
              <w:bottom w:w="0" w:type="dxa"/>
              <w:right w:w="70" w:type="dxa"/>
            </w:tcMar>
            <w:vAlign w:val="center"/>
          </w:tcPr>
          <w:p w14:paraId="2BA38510" w14:textId="0BB48C5F"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B349227" w14:textId="77FE40A6"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6</w:t>
            </w:r>
          </w:p>
        </w:tc>
        <w:tc>
          <w:tcPr>
            <w:tcW w:w="1072" w:type="dxa"/>
          </w:tcPr>
          <w:p w14:paraId="6AD7A5C0" w14:textId="77777777" w:rsidR="00957B01" w:rsidRPr="00957B01" w:rsidRDefault="00957B01" w:rsidP="00957B01">
            <w:pPr>
              <w:rPr>
                <w:rFonts w:ascii="Calibri" w:hAnsi="Calibri"/>
                <w:b/>
                <w:bCs/>
                <w:sz w:val="18"/>
                <w:szCs w:val="18"/>
                <w:highlight w:val="yellow"/>
              </w:rPr>
            </w:pPr>
          </w:p>
        </w:tc>
        <w:tc>
          <w:tcPr>
            <w:tcW w:w="1067" w:type="dxa"/>
            <w:vAlign w:val="center"/>
          </w:tcPr>
          <w:p w14:paraId="6DFEB0CE" w14:textId="77777777" w:rsidR="00957B01" w:rsidRPr="00957B01" w:rsidRDefault="00957B01" w:rsidP="00957B01">
            <w:pPr>
              <w:rPr>
                <w:rFonts w:ascii="Calibri" w:hAnsi="Calibri"/>
                <w:b/>
                <w:bCs/>
                <w:sz w:val="18"/>
                <w:szCs w:val="18"/>
                <w:highlight w:val="yellow"/>
              </w:rPr>
            </w:pPr>
          </w:p>
        </w:tc>
        <w:tc>
          <w:tcPr>
            <w:tcW w:w="1063" w:type="dxa"/>
          </w:tcPr>
          <w:p w14:paraId="5ED1CAFE" w14:textId="77777777" w:rsidR="00957B01" w:rsidRPr="00957B01" w:rsidRDefault="00957B01" w:rsidP="00957B01">
            <w:pPr>
              <w:jc w:val="center"/>
              <w:rPr>
                <w:rFonts w:ascii="Calibri" w:hAnsi="Calibri"/>
                <w:b/>
                <w:bCs/>
                <w:sz w:val="18"/>
                <w:szCs w:val="18"/>
                <w:highlight w:val="yellow"/>
              </w:rPr>
            </w:pPr>
          </w:p>
        </w:tc>
        <w:tc>
          <w:tcPr>
            <w:tcW w:w="933" w:type="dxa"/>
          </w:tcPr>
          <w:p w14:paraId="31654B5D" w14:textId="77777777" w:rsidR="00957B01" w:rsidRPr="00957B01" w:rsidRDefault="00957B01" w:rsidP="00957B01">
            <w:pPr>
              <w:jc w:val="center"/>
              <w:rPr>
                <w:rFonts w:ascii="Calibri" w:hAnsi="Calibri"/>
                <w:b/>
                <w:bCs/>
                <w:sz w:val="18"/>
                <w:szCs w:val="18"/>
                <w:highlight w:val="yellow"/>
              </w:rPr>
            </w:pPr>
          </w:p>
        </w:tc>
        <w:tc>
          <w:tcPr>
            <w:tcW w:w="800" w:type="dxa"/>
          </w:tcPr>
          <w:p w14:paraId="16090781" w14:textId="77777777" w:rsidR="00957B01" w:rsidRPr="00957B01" w:rsidRDefault="00957B01" w:rsidP="00957B01">
            <w:pPr>
              <w:jc w:val="center"/>
              <w:rPr>
                <w:rFonts w:ascii="Calibri" w:hAnsi="Calibri"/>
                <w:sz w:val="18"/>
                <w:szCs w:val="18"/>
              </w:rPr>
            </w:pPr>
          </w:p>
        </w:tc>
        <w:tc>
          <w:tcPr>
            <w:tcW w:w="1067" w:type="dxa"/>
          </w:tcPr>
          <w:p w14:paraId="737195BC" w14:textId="77777777" w:rsidR="00957B01" w:rsidRPr="00957B01" w:rsidRDefault="00957B01" w:rsidP="00957B01">
            <w:pPr>
              <w:jc w:val="center"/>
              <w:rPr>
                <w:rFonts w:ascii="Calibri" w:hAnsi="Calibri"/>
                <w:sz w:val="18"/>
                <w:szCs w:val="18"/>
              </w:rPr>
            </w:pPr>
          </w:p>
        </w:tc>
      </w:tr>
      <w:tr w:rsidR="00957B01" w:rsidRPr="00957B01" w14:paraId="3F445D52" w14:textId="77777777" w:rsidTr="002A78AF">
        <w:trPr>
          <w:cantSplit/>
          <w:trHeight w:val="270"/>
          <w:jc w:val="center"/>
        </w:trPr>
        <w:tc>
          <w:tcPr>
            <w:tcW w:w="529" w:type="dxa"/>
            <w:shd w:val="clear" w:color="auto" w:fill="auto"/>
            <w:tcMar>
              <w:top w:w="0" w:type="dxa"/>
              <w:left w:w="70" w:type="dxa"/>
              <w:bottom w:w="0" w:type="dxa"/>
              <w:right w:w="70" w:type="dxa"/>
            </w:tcMar>
          </w:tcPr>
          <w:p w14:paraId="3D7EB3D5" w14:textId="634B9DD0"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8</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C5DA88" w14:textId="72FF0A78"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Plaque de porte spéciale</w:t>
            </w:r>
          </w:p>
        </w:tc>
        <w:tc>
          <w:tcPr>
            <w:tcW w:w="442" w:type="dxa"/>
            <w:shd w:val="clear" w:color="auto" w:fill="auto"/>
            <w:tcMar>
              <w:top w:w="0" w:type="dxa"/>
              <w:left w:w="70" w:type="dxa"/>
              <w:bottom w:w="0" w:type="dxa"/>
              <w:right w:w="70" w:type="dxa"/>
            </w:tcMar>
            <w:vAlign w:val="center"/>
          </w:tcPr>
          <w:p w14:paraId="015D5952" w14:textId="18E511B8"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75383DF5" w14:textId="70032A05"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20</w:t>
            </w:r>
          </w:p>
        </w:tc>
        <w:tc>
          <w:tcPr>
            <w:tcW w:w="1072" w:type="dxa"/>
          </w:tcPr>
          <w:p w14:paraId="09ADCF6D" w14:textId="77777777" w:rsidR="00957B01" w:rsidRPr="00957B01" w:rsidRDefault="00957B01" w:rsidP="00957B01">
            <w:pPr>
              <w:rPr>
                <w:rFonts w:ascii="Calibri" w:hAnsi="Calibri"/>
                <w:b/>
                <w:bCs/>
                <w:sz w:val="18"/>
                <w:szCs w:val="18"/>
                <w:highlight w:val="yellow"/>
              </w:rPr>
            </w:pPr>
          </w:p>
        </w:tc>
        <w:tc>
          <w:tcPr>
            <w:tcW w:w="1067" w:type="dxa"/>
            <w:vAlign w:val="center"/>
          </w:tcPr>
          <w:p w14:paraId="6BFB4B82" w14:textId="77777777" w:rsidR="00957B01" w:rsidRPr="00957B01" w:rsidRDefault="00957B01" w:rsidP="00957B01">
            <w:pPr>
              <w:rPr>
                <w:rFonts w:ascii="Calibri" w:hAnsi="Calibri"/>
                <w:b/>
                <w:bCs/>
                <w:sz w:val="18"/>
                <w:szCs w:val="18"/>
                <w:highlight w:val="yellow"/>
              </w:rPr>
            </w:pPr>
          </w:p>
        </w:tc>
        <w:tc>
          <w:tcPr>
            <w:tcW w:w="1063" w:type="dxa"/>
          </w:tcPr>
          <w:p w14:paraId="228C9BEF" w14:textId="77777777" w:rsidR="00957B01" w:rsidRPr="00957B01" w:rsidRDefault="00957B01" w:rsidP="00957B01">
            <w:pPr>
              <w:jc w:val="center"/>
              <w:rPr>
                <w:rFonts w:ascii="Calibri" w:hAnsi="Calibri"/>
                <w:b/>
                <w:bCs/>
                <w:sz w:val="18"/>
                <w:szCs w:val="18"/>
                <w:highlight w:val="yellow"/>
              </w:rPr>
            </w:pPr>
          </w:p>
        </w:tc>
        <w:tc>
          <w:tcPr>
            <w:tcW w:w="933" w:type="dxa"/>
          </w:tcPr>
          <w:p w14:paraId="0746F446" w14:textId="77777777" w:rsidR="00957B01" w:rsidRPr="00957B01" w:rsidRDefault="00957B01" w:rsidP="00957B01">
            <w:pPr>
              <w:jc w:val="center"/>
              <w:rPr>
                <w:rFonts w:ascii="Calibri" w:hAnsi="Calibri"/>
                <w:b/>
                <w:bCs/>
                <w:sz w:val="18"/>
                <w:szCs w:val="18"/>
                <w:highlight w:val="yellow"/>
              </w:rPr>
            </w:pPr>
          </w:p>
        </w:tc>
        <w:tc>
          <w:tcPr>
            <w:tcW w:w="800" w:type="dxa"/>
          </w:tcPr>
          <w:p w14:paraId="4815C9BE" w14:textId="77777777" w:rsidR="00957B01" w:rsidRPr="00957B01" w:rsidRDefault="00957B01" w:rsidP="00957B01">
            <w:pPr>
              <w:jc w:val="center"/>
              <w:rPr>
                <w:rFonts w:ascii="Calibri" w:hAnsi="Calibri"/>
                <w:sz w:val="18"/>
                <w:szCs w:val="18"/>
              </w:rPr>
            </w:pPr>
          </w:p>
        </w:tc>
        <w:tc>
          <w:tcPr>
            <w:tcW w:w="1067" w:type="dxa"/>
          </w:tcPr>
          <w:p w14:paraId="06E94D3A" w14:textId="77777777" w:rsidR="00957B01" w:rsidRPr="00957B01" w:rsidRDefault="00957B01" w:rsidP="00957B01">
            <w:pPr>
              <w:jc w:val="center"/>
              <w:rPr>
                <w:rFonts w:ascii="Calibri" w:hAnsi="Calibri"/>
                <w:sz w:val="18"/>
                <w:szCs w:val="18"/>
              </w:rPr>
            </w:pPr>
          </w:p>
        </w:tc>
      </w:tr>
      <w:tr w:rsidR="00957B01" w:rsidRPr="00957B01" w14:paraId="1802CB4E" w14:textId="77777777" w:rsidTr="002A78AF">
        <w:trPr>
          <w:cantSplit/>
          <w:trHeight w:val="270"/>
          <w:jc w:val="center"/>
        </w:trPr>
        <w:tc>
          <w:tcPr>
            <w:tcW w:w="529" w:type="dxa"/>
            <w:shd w:val="clear" w:color="auto" w:fill="auto"/>
            <w:tcMar>
              <w:top w:w="0" w:type="dxa"/>
              <w:left w:w="70" w:type="dxa"/>
              <w:bottom w:w="0" w:type="dxa"/>
              <w:right w:w="70" w:type="dxa"/>
            </w:tcMar>
          </w:tcPr>
          <w:p w14:paraId="3CBCF5EB" w14:textId="4D65ECDD"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9</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8331E20" w14:textId="661EDE10"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Numéro de chambre</w:t>
            </w:r>
          </w:p>
        </w:tc>
        <w:tc>
          <w:tcPr>
            <w:tcW w:w="442" w:type="dxa"/>
            <w:shd w:val="clear" w:color="auto" w:fill="auto"/>
            <w:tcMar>
              <w:top w:w="0" w:type="dxa"/>
              <w:left w:w="70" w:type="dxa"/>
              <w:bottom w:w="0" w:type="dxa"/>
              <w:right w:w="70" w:type="dxa"/>
            </w:tcMar>
            <w:vAlign w:val="center"/>
          </w:tcPr>
          <w:p w14:paraId="1C177EBB" w14:textId="4EE9954B"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C657BE3" w14:textId="446FFCA0"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46</w:t>
            </w:r>
          </w:p>
        </w:tc>
        <w:tc>
          <w:tcPr>
            <w:tcW w:w="1072" w:type="dxa"/>
          </w:tcPr>
          <w:p w14:paraId="6C4E96E4" w14:textId="77777777" w:rsidR="00957B01" w:rsidRPr="00957B01" w:rsidRDefault="00957B01" w:rsidP="00957B01">
            <w:pPr>
              <w:rPr>
                <w:rFonts w:ascii="Calibri" w:hAnsi="Calibri"/>
                <w:b/>
                <w:bCs/>
                <w:sz w:val="18"/>
                <w:szCs w:val="18"/>
                <w:highlight w:val="yellow"/>
              </w:rPr>
            </w:pPr>
          </w:p>
        </w:tc>
        <w:tc>
          <w:tcPr>
            <w:tcW w:w="1067" w:type="dxa"/>
            <w:vAlign w:val="center"/>
          </w:tcPr>
          <w:p w14:paraId="1DFFAA75" w14:textId="77777777" w:rsidR="00957B01" w:rsidRPr="00957B01" w:rsidRDefault="00957B01" w:rsidP="00957B01">
            <w:pPr>
              <w:rPr>
                <w:rFonts w:ascii="Calibri" w:hAnsi="Calibri"/>
                <w:b/>
                <w:bCs/>
                <w:sz w:val="18"/>
                <w:szCs w:val="18"/>
                <w:highlight w:val="yellow"/>
              </w:rPr>
            </w:pPr>
          </w:p>
        </w:tc>
        <w:tc>
          <w:tcPr>
            <w:tcW w:w="1063" w:type="dxa"/>
          </w:tcPr>
          <w:p w14:paraId="743B0745" w14:textId="77777777" w:rsidR="00957B01" w:rsidRPr="00957B01" w:rsidRDefault="00957B01" w:rsidP="00957B01">
            <w:pPr>
              <w:jc w:val="center"/>
              <w:rPr>
                <w:rFonts w:ascii="Calibri" w:hAnsi="Calibri"/>
                <w:b/>
                <w:bCs/>
                <w:sz w:val="18"/>
                <w:szCs w:val="18"/>
                <w:highlight w:val="yellow"/>
              </w:rPr>
            </w:pPr>
          </w:p>
        </w:tc>
        <w:tc>
          <w:tcPr>
            <w:tcW w:w="933" w:type="dxa"/>
          </w:tcPr>
          <w:p w14:paraId="1792C7D2" w14:textId="77777777" w:rsidR="00957B01" w:rsidRPr="00957B01" w:rsidRDefault="00957B01" w:rsidP="00957B01">
            <w:pPr>
              <w:jc w:val="center"/>
              <w:rPr>
                <w:rFonts w:ascii="Calibri" w:hAnsi="Calibri"/>
                <w:b/>
                <w:bCs/>
                <w:sz w:val="18"/>
                <w:szCs w:val="18"/>
                <w:highlight w:val="yellow"/>
              </w:rPr>
            </w:pPr>
          </w:p>
        </w:tc>
        <w:tc>
          <w:tcPr>
            <w:tcW w:w="800" w:type="dxa"/>
          </w:tcPr>
          <w:p w14:paraId="7508908A" w14:textId="77777777" w:rsidR="00957B01" w:rsidRPr="00957B01" w:rsidRDefault="00957B01" w:rsidP="00957B01">
            <w:pPr>
              <w:jc w:val="center"/>
              <w:rPr>
                <w:rFonts w:ascii="Calibri" w:hAnsi="Calibri"/>
                <w:sz w:val="18"/>
                <w:szCs w:val="18"/>
              </w:rPr>
            </w:pPr>
          </w:p>
        </w:tc>
        <w:tc>
          <w:tcPr>
            <w:tcW w:w="1067" w:type="dxa"/>
          </w:tcPr>
          <w:p w14:paraId="649DE263" w14:textId="77777777" w:rsidR="00957B01" w:rsidRPr="00957B01" w:rsidRDefault="00957B01" w:rsidP="00957B01">
            <w:pPr>
              <w:jc w:val="center"/>
              <w:rPr>
                <w:rFonts w:ascii="Calibri" w:hAnsi="Calibri"/>
                <w:sz w:val="18"/>
                <w:szCs w:val="18"/>
              </w:rPr>
            </w:pPr>
          </w:p>
        </w:tc>
      </w:tr>
      <w:tr w:rsidR="00957B01" w:rsidRPr="00957B01" w14:paraId="15112C5D" w14:textId="77777777" w:rsidTr="002A78AF">
        <w:trPr>
          <w:cantSplit/>
          <w:trHeight w:val="270"/>
          <w:jc w:val="center"/>
        </w:trPr>
        <w:tc>
          <w:tcPr>
            <w:tcW w:w="529" w:type="dxa"/>
            <w:shd w:val="clear" w:color="auto" w:fill="auto"/>
            <w:tcMar>
              <w:top w:w="0" w:type="dxa"/>
              <w:left w:w="70" w:type="dxa"/>
              <w:bottom w:w="0" w:type="dxa"/>
              <w:right w:w="70" w:type="dxa"/>
            </w:tcMar>
          </w:tcPr>
          <w:p w14:paraId="3E3E32EC" w14:textId="1B92BF4B"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10</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345B6D" w14:textId="010B96FC"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Plaque de porte nominative</w:t>
            </w:r>
          </w:p>
        </w:tc>
        <w:tc>
          <w:tcPr>
            <w:tcW w:w="442" w:type="dxa"/>
            <w:shd w:val="clear" w:color="auto" w:fill="auto"/>
            <w:tcMar>
              <w:top w:w="0" w:type="dxa"/>
              <w:left w:w="70" w:type="dxa"/>
              <w:bottom w:w="0" w:type="dxa"/>
              <w:right w:w="70" w:type="dxa"/>
            </w:tcMar>
            <w:vAlign w:val="center"/>
          </w:tcPr>
          <w:p w14:paraId="3AA460AE" w14:textId="41D89064"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F1DC542" w14:textId="173B54E1"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20</w:t>
            </w:r>
          </w:p>
        </w:tc>
        <w:tc>
          <w:tcPr>
            <w:tcW w:w="1072" w:type="dxa"/>
          </w:tcPr>
          <w:p w14:paraId="44254AD8" w14:textId="77777777" w:rsidR="00957B01" w:rsidRPr="00957B01" w:rsidRDefault="00957B01" w:rsidP="00957B01">
            <w:pPr>
              <w:rPr>
                <w:rFonts w:ascii="Calibri" w:hAnsi="Calibri"/>
                <w:b/>
                <w:bCs/>
                <w:sz w:val="18"/>
                <w:szCs w:val="18"/>
                <w:highlight w:val="yellow"/>
              </w:rPr>
            </w:pPr>
          </w:p>
        </w:tc>
        <w:tc>
          <w:tcPr>
            <w:tcW w:w="1067" w:type="dxa"/>
            <w:vAlign w:val="center"/>
          </w:tcPr>
          <w:p w14:paraId="65B52073" w14:textId="77777777" w:rsidR="00957B01" w:rsidRPr="00957B01" w:rsidRDefault="00957B01" w:rsidP="00957B01">
            <w:pPr>
              <w:rPr>
                <w:rFonts w:ascii="Calibri" w:hAnsi="Calibri"/>
                <w:b/>
                <w:bCs/>
                <w:sz w:val="18"/>
                <w:szCs w:val="18"/>
                <w:highlight w:val="yellow"/>
              </w:rPr>
            </w:pPr>
          </w:p>
        </w:tc>
        <w:tc>
          <w:tcPr>
            <w:tcW w:w="1063" w:type="dxa"/>
          </w:tcPr>
          <w:p w14:paraId="70AACFC4" w14:textId="77777777" w:rsidR="00957B01" w:rsidRPr="00957B01" w:rsidRDefault="00957B01" w:rsidP="00957B01">
            <w:pPr>
              <w:jc w:val="center"/>
              <w:rPr>
                <w:rFonts w:ascii="Calibri" w:hAnsi="Calibri"/>
                <w:b/>
                <w:bCs/>
                <w:sz w:val="18"/>
                <w:szCs w:val="18"/>
                <w:highlight w:val="yellow"/>
              </w:rPr>
            </w:pPr>
          </w:p>
        </w:tc>
        <w:tc>
          <w:tcPr>
            <w:tcW w:w="933" w:type="dxa"/>
          </w:tcPr>
          <w:p w14:paraId="63F172EF" w14:textId="77777777" w:rsidR="00957B01" w:rsidRPr="00957B01" w:rsidRDefault="00957B01" w:rsidP="00957B01">
            <w:pPr>
              <w:jc w:val="center"/>
              <w:rPr>
                <w:rFonts w:ascii="Calibri" w:hAnsi="Calibri"/>
                <w:b/>
                <w:bCs/>
                <w:sz w:val="18"/>
                <w:szCs w:val="18"/>
                <w:highlight w:val="yellow"/>
              </w:rPr>
            </w:pPr>
          </w:p>
        </w:tc>
        <w:tc>
          <w:tcPr>
            <w:tcW w:w="800" w:type="dxa"/>
          </w:tcPr>
          <w:p w14:paraId="40D327D8" w14:textId="77777777" w:rsidR="00957B01" w:rsidRPr="00957B01" w:rsidRDefault="00957B01" w:rsidP="00957B01">
            <w:pPr>
              <w:jc w:val="center"/>
              <w:rPr>
                <w:rFonts w:ascii="Calibri" w:hAnsi="Calibri"/>
                <w:sz w:val="18"/>
                <w:szCs w:val="18"/>
              </w:rPr>
            </w:pPr>
          </w:p>
        </w:tc>
        <w:tc>
          <w:tcPr>
            <w:tcW w:w="1067" w:type="dxa"/>
          </w:tcPr>
          <w:p w14:paraId="7FAC6E52" w14:textId="77777777" w:rsidR="00957B01" w:rsidRPr="00957B01" w:rsidRDefault="00957B01" w:rsidP="00957B01">
            <w:pPr>
              <w:jc w:val="center"/>
              <w:rPr>
                <w:rFonts w:ascii="Calibri" w:hAnsi="Calibri"/>
                <w:sz w:val="18"/>
                <w:szCs w:val="18"/>
              </w:rPr>
            </w:pPr>
          </w:p>
        </w:tc>
      </w:tr>
      <w:tr w:rsidR="00957B01" w:rsidRPr="00957B01" w14:paraId="612BC8C2" w14:textId="77777777" w:rsidTr="002A78AF">
        <w:trPr>
          <w:cantSplit/>
          <w:trHeight w:val="270"/>
          <w:jc w:val="center"/>
        </w:trPr>
        <w:tc>
          <w:tcPr>
            <w:tcW w:w="529" w:type="dxa"/>
            <w:shd w:val="clear" w:color="auto" w:fill="auto"/>
            <w:tcMar>
              <w:top w:w="0" w:type="dxa"/>
              <w:left w:w="70" w:type="dxa"/>
              <w:bottom w:w="0" w:type="dxa"/>
              <w:right w:w="70" w:type="dxa"/>
            </w:tcMar>
          </w:tcPr>
          <w:p w14:paraId="4EDFA6E7" w14:textId="1A5FEC01"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11</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512D1D1" w14:textId="7143EEA8"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Plaque salle de cours</w:t>
            </w:r>
          </w:p>
        </w:tc>
        <w:tc>
          <w:tcPr>
            <w:tcW w:w="442" w:type="dxa"/>
            <w:shd w:val="clear" w:color="auto" w:fill="auto"/>
            <w:tcMar>
              <w:top w:w="0" w:type="dxa"/>
              <w:left w:w="70" w:type="dxa"/>
              <w:bottom w:w="0" w:type="dxa"/>
              <w:right w:w="70" w:type="dxa"/>
            </w:tcMar>
            <w:vAlign w:val="center"/>
          </w:tcPr>
          <w:p w14:paraId="6E084053" w14:textId="4524BACB"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D98A4AA" w14:textId="5A33EB8B"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34</w:t>
            </w:r>
          </w:p>
        </w:tc>
        <w:tc>
          <w:tcPr>
            <w:tcW w:w="1072" w:type="dxa"/>
          </w:tcPr>
          <w:p w14:paraId="73F1F8FA" w14:textId="77777777" w:rsidR="00957B01" w:rsidRPr="00957B01" w:rsidRDefault="00957B01" w:rsidP="00957B01">
            <w:pPr>
              <w:rPr>
                <w:rFonts w:ascii="Calibri" w:hAnsi="Calibri"/>
                <w:b/>
                <w:bCs/>
                <w:sz w:val="18"/>
                <w:szCs w:val="18"/>
                <w:highlight w:val="yellow"/>
              </w:rPr>
            </w:pPr>
          </w:p>
        </w:tc>
        <w:tc>
          <w:tcPr>
            <w:tcW w:w="1067" w:type="dxa"/>
            <w:vAlign w:val="center"/>
          </w:tcPr>
          <w:p w14:paraId="24E98C41" w14:textId="77777777" w:rsidR="00957B01" w:rsidRPr="00957B01" w:rsidRDefault="00957B01" w:rsidP="00957B01">
            <w:pPr>
              <w:rPr>
                <w:rFonts w:ascii="Calibri" w:hAnsi="Calibri"/>
                <w:b/>
                <w:bCs/>
                <w:sz w:val="18"/>
                <w:szCs w:val="18"/>
                <w:highlight w:val="yellow"/>
              </w:rPr>
            </w:pPr>
          </w:p>
        </w:tc>
        <w:tc>
          <w:tcPr>
            <w:tcW w:w="1063" w:type="dxa"/>
          </w:tcPr>
          <w:p w14:paraId="2EB64FCA" w14:textId="77777777" w:rsidR="00957B01" w:rsidRPr="00957B01" w:rsidRDefault="00957B01" w:rsidP="00957B01">
            <w:pPr>
              <w:jc w:val="center"/>
              <w:rPr>
                <w:rFonts w:ascii="Calibri" w:hAnsi="Calibri"/>
                <w:b/>
                <w:bCs/>
                <w:sz w:val="18"/>
                <w:szCs w:val="18"/>
                <w:highlight w:val="yellow"/>
              </w:rPr>
            </w:pPr>
          </w:p>
        </w:tc>
        <w:tc>
          <w:tcPr>
            <w:tcW w:w="933" w:type="dxa"/>
          </w:tcPr>
          <w:p w14:paraId="231FB860" w14:textId="77777777" w:rsidR="00957B01" w:rsidRPr="00957B01" w:rsidRDefault="00957B01" w:rsidP="00957B01">
            <w:pPr>
              <w:jc w:val="center"/>
              <w:rPr>
                <w:rFonts w:ascii="Calibri" w:hAnsi="Calibri"/>
                <w:b/>
                <w:bCs/>
                <w:sz w:val="18"/>
                <w:szCs w:val="18"/>
                <w:highlight w:val="yellow"/>
              </w:rPr>
            </w:pPr>
          </w:p>
        </w:tc>
        <w:tc>
          <w:tcPr>
            <w:tcW w:w="800" w:type="dxa"/>
          </w:tcPr>
          <w:p w14:paraId="12F0F300" w14:textId="77777777" w:rsidR="00957B01" w:rsidRPr="00957B01" w:rsidRDefault="00957B01" w:rsidP="00957B01">
            <w:pPr>
              <w:jc w:val="center"/>
              <w:rPr>
                <w:rFonts w:ascii="Calibri" w:hAnsi="Calibri"/>
                <w:sz w:val="18"/>
                <w:szCs w:val="18"/>
              </w:rPr>
            </w:pPr>
          </w:p>
        </w:tc>
        <w:tc>
          <w:tcPr>
            <w:tcW w:w="1067" w:type="dxa"/>
          </w:tcPr>
          <w:p w14:paraId="40A6FC59" w14:textId="77777777" w:rsidR="00957B01" w:rsidRPr="00957B01" w:rsidRDefault="00957B01" w:rsidP="00957B01">
            <w:pPr>
              <w:jc w:val="center"/>
              <w:rPr>
                <w:rFonts w:ascii="Calibri" w:hAnsi="Calibri"/>
                <w:sz w:val="18"/>
                <w:szCs w:val="18"/>
              </w:rPr>
            </w:pPr>
          </w:p>
        </w:tc>
      </w:tr>
      <w:tr w:rsidR="00957B01" w:rsidRPr="00957B01" w14:paraId="5E00E702" w14:textId="77777777" w:rsidTr="002A78AF">
        <w:trPr>
          <w:cantSplit/>
          <w:trHeight w:val="270"/>
          <w:jc w:val="center"/>
        </w:trPr>
        <w:tc>
          <w:tcPr>
            <w:tcW w:w="529" w:type="dxa"/>
            <w:shd w:val="clear" w:color="auto" w:fill="auto"/>
            <w:tcMar>
              <w:top w:w="0" w:type="dxa"/>
              <w:left w:w="70" w:type="dxa"/>
              <w:bottom w:w="0" w:type="dxa"/>
              <w:right w:w="70" w:type="dxa"/>
            </w:tcMar>
          </w:tcPr>
          <w:p w14:paraId="67C19FED" w14:textId="10C623C0"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12</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A21450E" w14:textId="2FF564B8"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Plaque de local technique - 1</w:t>
            </w:r>
          </w:p>
        </w:tc>
        <w:tc>
          <w:tcPr>
            <w:tcW w:w="442" w:type="dxa"/>
            <w:shd w:val="clear" w:color="auto" w:fill="auto"/>
            <w:tcMar>
              <w:top w:w="0" w:type="dxa"/>
              <w:left w:w="70" w:type="dxa"/>
              <w:bottom w:w="0" w:type="dxa"/>
              <w:right w:w="70" w:type="dxa"/>
            </w:tcMar>
            <w:vAlign w:val="center"/>
          </w:tcPr>
          <w:p w14:paraId="3962EA86" w14:textId="66E7F08C"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2CBF89D" w14:textId="14E008FE"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5</w:t>
            </w:r>
          </w:p>
        </w:tc>
        <w:tc>
          <w:tcPr>
            <w:tcW w:w="1072" w:type="dxa"/>
          </w:tcPr>
          <w:p w14:paraId="060D6206" w14:textId="77777777" w:rsidR="00957B01" w:rsidRPr="00957B01" w:rsidRDefault="00957B01" w:rsidP="00957B01">
            <w:pPr>
              <w:rPr>
                <w:rFonts w:ascii="Calibri" w:hAnsi="Calibri"/>
                <w:b/>
                <w:bCs/>
                <w:sz w:val="18"/>
                <w:szCs w:val="18"/>
                <w:highlight w:val="yellow"/>
              </w:rPr>
            </w:pPr>
          </w:p>
        </w:tc>
        <w:tc>
          <w:tcPr>
            <w:tcW w:w="1067" w:type="dxa"/>
            <w:vAlign w:val="center"/>
          </w:tcPr>
          <w:p w14:paraId="4A76427E" w14:textId="77777777" w:rsidR="00957B01" w:rsidRPr="00957B01" w:rsidRDefault="00957B01" w:rsidP="00957B01">
            <w:pPr>
              <w:rPr>
                <w:rFonts w:ascii="Calibri" w:hAnsi="Calibri"/>
                <w:b/>
                <w:bCs/>
                <w:sz w:val="18"/>
                <w:szCs w:val="18"/>
                <w:highlight w:val="yellow"/>
              </w:rPr>
            </w:pPr>
          </w:p>
        </w:tc>
        <w:tc>
          <w:tcPr>
            <w:tcW w:w="1063" w:type="dxa"/>
          </w:tcPr>
          <w:p w14:paraId="35E1AC19" w14:textId="77777777" w:rsidR="00957B01" w:rsidRPr="00957B01" w:rsidRDefault="00957B01" w:rsidP="00957B01">
            <w:pPr>
              <w:jc w:val="center"/>
              <w:rPr>
                <w:rFonts w:ascii="Calibri" w:hAnsi="Calibri"/>
                <w:b/>
                <w:bCs/>
                <w:sz w:val="18"/>
                <w:szCs w:val="18"/>
                <w:highlight w:val="yellow"/>
              </w:rPr>
            </w:pPr>
          </w:p>
        </w:tc>
        <w:tc>
          <w:tcPr>
            <w:tcW w:w="933" w:type="dxa"/>
          </w:tcPr>
          <w:p w14:paraId="2D940A22" w14:textId="77777777" w:rsidR="00957B01" w:rsidRPr="00957B01" w:rsidRDefault="00957B01" w:rsidP="00957B01">
            <w:pPr>
              <w:jc w:val="center"/>
              <w:rPr>
                <w:rFonts w:ascii="Calibri" w:hAnsi="Calibri"/>
                <w:b/>
                <w:bCs/>
                <w:sz w:val="18"/>
                <w:szCs w:val="18"/>
                <w:highlight w:val="yellow"/>
              </w:rPr>
            </w:pPr>
          </w:p>
        </w:tc>
        <w:tc>
          <w:tcPr>
            <w:tcW w:w="800" w:type="dxa"/>
          </w:tcPr>
          <w:p w14:paraId="23558608" w14:textId="77777777" w:rsidR="00957B01" w:rsidRPr="00957B01" w:rsidRDefault="00957B01" w:rsidP="00957B01">
            <w:pPr>
              <w:jc w:val="center"/>
              <w:rPr>
                <w:rFonts w:ascii="Calibri" w:hAnsi="Calibri"/>
                <w:sz w:val="18"/>
                <w:szCs w:val="18"/>
              </w:rPr>
            </w:pPr>
          </w:p>
        </w:tc>
        <w:tc>
          <w:tcPr>
            <w:tcW w:w="1067" w:type="dxa"/>
          </w:tcPr>
          <w:p w14:paraId="2303A5EB" w14:textId="77777777" w:rsidR="00957B01" w:rsidRPr="00957B01" w:rsidRDefault="00957B01" w:rsidP="00957B01">
            <w:pPr>
              <w:jc w:val="center"/>
              <w:rPr>
                <w:rFonts w:ascii="Calibri" w:hAnsi="Calibri"/>
                <w:sz w:val="18"/>
                <w:szCs w:val="18"/>
              </w:rPr>
            </w:pPr>
          </w:p>
        </w:tc>
      </w:tr>
      <w:tr w:rsidR="00957B01" w:rsidRPr="00957B01" w14:paraId="2236B71B" w14:textId="77777777" w:rsidTr="002A78AF">
        <w:trPr>
          <w:cantSplit/>
          <w:trHeight w:val="270"/>
          <w:jc w:val="center"/>
        </w:trPr>
        <w:tc>
          <w:tcPr>
            <w:tcW w:w="529" w:type="dxa"/>
            <w:shd w:val="clear" w:color="auto" w:fill="auto"/>
            <w:tcMar>
              <w:top w:w="0" w:type="dxa"/>
              <w:left w:w="70" w:type="dxa"/>
              <w:bottom w:w="0" w:type="dxa"/>
              <w:right w:w="70" w:type="dxa"/>
            </w:tcMar>
          </w:tcPr>
          <w:p w14:paraId="5BB63797" w14:textId="1679BE94"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13</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7F7877" w14:textId="6EAD740D"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Plaque de local technique – 2</w:t>
            </w:r>
          </w:p>
        </w:tc>
        <w:tc>
          <w:tcPr>
            <w:tcW w:w="442" w:type="dxa"/>
            <w:shd w:val="clear" w:color="auto" w:fill="auto"/>
            <w:tcMar>
              <w:top w:w="0" w:type="dxa"/>
              <w:left w:w="70" w:type="dxa"/>
              <w:bottom w:w="0" w:type="dxa"/>
              <w:right w:w="70" w:type="dxa"/>
            </w:tcMar>
            <w:vAlign w:val="center"/>
          </w:tcPr>
          <w:p w14:paraId="4D3D5A8D" w14:textId="28E28DE6"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5C7ADA9" w14:textId="71C5B56A"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w:t>
            </w:r>
          </w:p>
        </w:tc>
        <w:tc>
          <w:tcPr>
            <w:tcW w:w="1072" w:type="dxa"/>
          </w:tcPr>
          <w:p w14:paraId="185E0F74" w14:textId="77777777" w:rsidR="00957B01" w:rsidRPr="00957B01" w:rsidRDefault="00957B01" w:rsidP="00957B01">
            <w:pPr>
              <w:rPr>
                <w:rFonts w:ascii="Calibri" w:hAnsi="Calibri"/>
                <w:b/>
                <w:bCs/>
                <w:sz w:val="18"/>
                <w:szCs w:val="18"/>
                <w:highlight w:val="yellow"/>
              </w:rPr>
            </w:pPr>
          </w:p>
        </w:tc>
        <w:tc>
          <w:tcPr>
            <w:tcW w:w="1067" w:type="dxa"/>
            <w:vAlign w:val="center"/>
          </w:tcPr>
          <w:p w14:paraId="6B838D8F" w14:textId="77777777" w:rsidR="00957B01" w:rsidRPr="00957B01" w:rsidRDefault="00957B01" w:rsidP="00957B01">
            <w:pPr>
              <w:rPr>
                <w:rFonts w:ascii="Calibri" w:hAnsi="Calibri"/>
                <w:b/>
                <w:bCs/>
                <w:sz w:val="18"/>
                <w:szCs w:val="18"/>
                <w:highlight w:val="yellow"/>
              </w:rPr>
            </w:pPr>
          </w:p>
        </w:tc>
        <w:tc>
          <w:tcPr>
            <w:tcW w:w="1063" w:type="dxa"/>
          </w:tcPr>
          <w:p w14:paraId="30DA9E89" w14:textId="77777777" w:rsidR="00957B01" w:rsidRPr="00957B01" w:rsidRDefault="00957B01" w:rsidP="00957B01">
            <w:pPr>
              <w:jc w:val="center"/>
              <w:rPr>
                <w:rFonts w:ascii="Calibri" w:hAnsi="Calibri"/>
                <w:b/>
                <w:bCs/>
                <w:sz w:val="18"/>
                <w:szCs w:val="18"/>
                <w:highlight w:val="yellow"/>
              </w:rPr>
            </w:pPr>
          </w:p>
        </w:tc>
        <w:tc>
          <w:tcPr>
            <w:tcW w:w="933" w:type="dxa"/>
          </w:tcPr>
          <w:p w14:paraId="4E00C3B6" w14:textId="77777777" w:rsidR="00957B01" w:rsidRPr="00957B01" w:rsidRDefault="00957B01" w:rsidP="00957B01">
            <w:pPr>
              <w:jc w:val="center"/>
              <w:rPr>
                <w:rFonts w:ascii="Calibri" w:hAnsi="Calibri"/>
                <w:b/>
                <w:bCs/>
                <w:sz w:val="18"/>
                <w:szCs w:val="18"/>
                <w:highlight w:val="yellow"/>
              </w:rPr>
            </w:pPr>
          </w:p>
        </w:tc>
        <w:tc>
          <w:tcPr>
            <w:tcW w:w="800" w:type="dxa"/>
          </w:tcPr>
          <w:p w14:paraId="0E610412" w14:textId="77777777" w:rsidR="00957B01" w:rsidRPr="00957B01" w:rsidRDefault="00957B01" w:rsidP="00957B01">
            <w:pPr>
              <w:jc w:val="center"/>
              <w:rPr>
                <w:rFonts w:ascii="Calibri" w:hAnsi="Calibri"/>
                <w:sz w:val="18"/>
                <w:szCs w:val="18"/>
              </w:rPr>
            </w:pPr>
          </w:p>
        </w:tc>
        <w:tc>
          <w:tcPr>
            <w:tcW w:w="1067" w:type="dxa"/>
          </w:tcPr>
          <w:p w14:paraId="3AE5F00B" w14:textId="77777777" w:rsidR="00957B01" w:rsidRPr="00957B01" w:rsidRDefault="00957B01" w:rsidP="00957B01">
            <w:pPr>
              <w:jc w:val="center"/>
              <w:rPr>
                <w:rFonts w:ascii="Calibri" w:hAnsi="Calibri"/>
                <w:sz w:val="18"/>
                <w:szCs w:val="18"/>
              </w:rPr>
            </w:pPr>
          </w:p>
        </w:tc>
      </w:tr>
      <w:tr w:rsidR="00957B01" w:rsidRPr="00957B01" w14:paraId="5CBFCDFF" w14:textId="77777777" w:rsidTr="002A78AF">
        <w:trPr>
          <w:cantSplit/>
          <w:trHeight w:val="270"/>
          <w:jc w:val="center"/>
        </w:trPr>
        <w:tc>
          <w:tcPr>
            <w:tcW w:w="529" w:type="dxa"/>
            <w:shd w:val="clear" w:color="auto" w:fill="auto"/>
            <w:tcMar>
              <w:top w:w="0" w:type="dxa"/>
              <w:left w:w="70" w:type="dxa"/>
              <w:bottom w:w="0" w:type="dxa"/>
              <w:right w:w="70" w:type="dxa"/>
            </w:tcMar>
          </w:tcPr>
          <w:p w14:paraId="281B49DF" w14:textId="0BDCA973"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14</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9EDB94B" w14:textId="38E0177B"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Drapeau</w:t>
            </w:r>
          </w:p>
        </w:tc>
        <w:tc>
          <w:tcPr>
            <w:tcW w:w="442" w:type="dxa"/>
            <w:shd w:val="clear" w:color="auto" w:fill="auto"/>
            <w:tcMar>
              <w:top w:w="0" w:type="dxa"/>
              <w:left w:w="70" w:type="dxa"/>
              <w:bottom w:w="0" w:type="dxa"/>
              <w:right w:w="70" w:type="dxa"/>
            </w:tcMar>
            <w:vAlign w:val="center"/>
          </w:tcPr>
          <w:p w14:paraId="6FEA3E72" w14:textId="5B7D0477"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86A9134" w14:textId="48CD85BD"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25</w:t>
            </w:r>
          </w:p>
        </w:tc>
        <w:tc>
          <w:tcPr>
            <w:tcW w:w="1072" w:type="dxa"/>
          </w:tcPr>
          <w:p w14:paraId="7B51400B" w14:textId="77777777" w:rsidR="00957B01" w:rsidRPr="00957B01" w:rsidRDefault="00957B01" w:rsidP="00957B01">
            <w:pPr>
              <w:rPr>
                <w:rFonts w:ascii="Calibri" w:hAnsi="Calibri"/>
                <w:b/>
                <w:bCs/>
                <w:sz w:val="18"/>
                <w:szCs w:val="18"/>
                <w:highlight w:val="yellow"/>
              </w:rPr>
            </w:pPr>
          </w:p>
        </w:tc>
        <w:tc>
          <w:tcPr>
            <w:tcW w:w="1067" w:type="dxa"/>
            <w:vAlign w:val="center"/>
          </w:tcPr>
          <w:p w14:paraId="7712E320" w14:textId="77777777" w:rsidR="00957B01" w:rsidRPr="00957B01" w:rsidRDefault="00957B01" w:rsidP="00957B01">
            <w:pPr>
              <w:rPr>
                <w:rFonts w:ascii="Calibri" w:hAnsi="Calibri"/>
                <w:b/>
                <w:bCs/>
                <w:sz w:val="18"/>
                <w:szCs w:val="18"/>
                <w:highlight w:val="yellow"/>
              </w:rPr>
            </w:pPr>
          </w:p>
        </w:tc>
        <w:tc>
          <w:tcPr>
            <w:tcW w:w="1063" w:type="dxa"/>
          </w:tcPr>
          <w:p w14:paraId="2AA029A7" w14:textId="77777777" w:rsidR="00957B01" w:rsidRPr="00957B01" w:rsidRDefault="00957B01" w:rsidP="00957B01">
            <w:pPr>
              <w:jc w:val="center"/>
              <w:rPr>
                <w:rFonts w:ascii="Calibri" w:hAnsi="Calibri"/>
                <w:b/>
                <w:bCs/>
                <w:sz w:val="18"/>
                <w:szCs w:val="18"/>
                <w:highlight w:val="yellow"/>
              </w:rPr>
            </w:pPr>
          </w:p>
        </w:tc>
        <w:tc>
          <w:tcPr>
            <w:tcW w:w="933" w:type="dxa"/>
          </w:tcPr>
          <w:p w14:paraId="5D6ABC37" w14:textId="77777777" w:rsidR="00957B01" w:rsidRPr="00957B01" w:rsidRDefault="00957B01" w:rsidP="00957B01">
            <w:pPr>
              <w:jc w:val="center"/>
              <w:rPr>
                <w:rFonts w:ascii="Calibri" w:hAnsi="Calibri"/>
                <w:b/>
                <w:bCs/>
                <w:sz w:val="18"/>
                <w:szCs w:val="18"/>
                <w:highlight w:val="yellow"/>
              </w:rPr>
            </w:pPr>
          </w:p>
        </w:tc>
        <w:tc>
          <w:tcPr>
            <w:tcW w:w="800" w:type="dxa"/>
          </w:tcPr>
          <w:p w14:paraId="62C36DEF" w14:textId="77777777" w:rsidR="00957B01" w:rsidRPr="00957B01" w:rsidRDefault="00957B01" w:rsidP="00957B01">
            <w:pPr>
              <w:jc w:val="center"/>
              <w:rPr>
                <w:rFonts w:ascii="Calibri" w:hAnsi="Calibri"/>
                <w:sz w:val="18"/>
                <w:szCs w:val="18"/>
              </w:rPr>
            </w:pPr>
          </w:p>
        </w:tc>
        <w:tc>
          <w:tcPr>
            <w:tcW w:w="1067" w:type="dxa"/>
          </w:tcPr>
          <w:p w14:paraId="7E5D4F80" w14:textId="77777777" w:rsidR="00957B01" w:rsidRPr="00957B01" w:rsidRDefault="00957B01" w:rsidP="00957B01">
            <w:pPr>
              <w:jc w:val="center"/>
              <w:rPr>
                <w:rFonts w:ascii="Calibri" w:hAnsi="Calibri"/>
                <w:sz w:val="18"/>
                <w:szCs w:val="18"/>
              </w:rPr>
            </w:pPr>
          </w:p>
        </w:tc>
      </w:tr>
      <w:tr w:rsidR="00957B01" w:rsidRPr="00957B01" w14:paraId="3172F0D9" w14:textId="77777777" w:rsidTr="002A78AF">
        <w:trPr>
          <w:cantSplit/>
          <w:trHeight w:val="270"/>
          <w:jc w:val="center"/>
        </w:trPr>
        <w:tc>
          <w:tcPr>
            <w:tcW w:w="529" w:type="dxa"/>
            <w:shd w:val="clear" w:color="auto" w:fill="auto"/>
            <w:tcMar>
              <w:top w:w="0" w:type="dxa"/>
              <w:left w:w="70" w:type="dxa"/>
              <w:bottom w:w="0" w:type="dxa"/>
              <w:right w:w="70" w:type="dxa"/>
            </w:tcMar>
          </w:tcPr>
          <w:p w14:paraId="454E8A13" w14:textId="1FB2E211"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15</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113DDF4" w14:textId="49426034"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Pictogramme homme</w:t>
            </w:r>
          </w:p>
        </w:tc>
        <w:tc>
          <w:tcPr>
            <w:tcW w:w="442" w:type="dxa"/>
            <w:shd w:val="clear" w:color="auto" w:fill="auto"/>
            <w:tcMar>
              <w:top w:w="0" w:type="dxa"/>
              <w:left w:w="70" w:type="dxa"/>
              <w:bottom w:w="0" w:type="dxa"/>
              <w:right w:w="70" w:type="dxa"/>
            </w:tcMar>
            <w:vAlign w:val="center"/>
          </w:tcPr>
          <w:p w14:paraId="2236DECA" w14:textId="2ADACAA1"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E0DBCAE" w14:textId="0F908299"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10</w:t>
            </w:r>
          </w:p>
        </w:tc>
        <w:tc>
          <w:tcPr>
            <w:tcW w:w="1072" w:type="dxa"/>
          </w:tcPr>
          <w:p w14:paraId="600C3C1F" w14:textId="77777777" w:rsidR="00957B01" w:rsidRPr="00957B01" w:rsidRDefault="00957B01" w:rsidP="00957B01">
            <w:pPr>
              <w:rPr>
                <w:rFonts w:ascii="Calibri" w:hAnsi="Calibri"/>
                <w:b/>
                <w:bCs/>
                <w:sz w:val="18"/>
                <w:szCs w:val="18"/>
                <w:highlight w:val="yellow"/>
              </w:rPr>
            </w:pPr>
          </w:p>
        </w:tc>
        <w:tc>
          <w:tcPr>
            <w:tcW w:w="1067" w:type="dxa"/>
            <w:vAlign w:val="center"/>
          </w:tcPr>
          <w:p w14:paraId="506B5417" w14:textId="77777777" w:rsidR="00957B01" w:rsidRPr="00957B01" w:rsidRDefault="00957B01" w:rsidP="00957B01">
            <w:pPr>
              <w:rPr>
                <w:rFonts w:ascii="Calibri" w:hAnsi="Calibri"/>
                <w:b/>
                <w:bCs/>
                <w:sz w:val="18"/>
                <w:szCs w:val="18"/>
                <w:highlight w:val="yellow"/>
              </w:rPr>
            </w:pPr>
          </w:p>
        </w:tc>
        <w:tc>
          <w:tcPr>
            <w:tcW w:w="1063" w:type="dxa"/>
          </w:tcPr>
          <w:p w14:paraId="4085E699" w14:textId="77777777" w:rsidR="00957B01" w:rsidRPr="00957B01" w:rsidRDefault="00957B01" w:rsidP="00957B01">
            <w:pPr>
              <w:jc w:val="center"/>
              <w:rPr>
                <w:rFonts w:ascii="Calibri" w:hAnsi="Calibri"/>
                <w:b/>
                <w:bCs/>
                <w:sz w:val="18"/>
                <w:szCs w:val="18"/>
                <w:highlight w:val="yellow"/>
              </w:rPr>
            </w:pPr>
          </w:p>
        </w:tc>
        <w:tc>
          <w:tcPr>
            <w:tcW w:w="933" w:type="dxa"/>
          </w:tcPr>
          <w:p w14:paraId="6BEC592A" w14:textId="77777777" w:rsidR="00957B01" w:rsidRPr="00957B01" w:rsidRDefault="00957B01" w:rsidP="00957B01">
            <w:pPr>
              <w:jc w:val="center"/>
              <w:rPr>
                <w:rFonts w:ascii="Calibri" w:hAnsi="Calibri"/>
                <w:b/>
                <w:bCs/>
                <w:sz w:val="18"/>
                <w:szCs w:val="18"/>
                <w:highlight w:val="yellow"/>
              </w:rPr>
            </w:pPr>
          </w:p>
        </w:tc>
        <w:tc>
          <w:tcPr>
            <w:tcW w:w="800" w:type="dxa"/>
          </w:tcPr>
          <w:p w14:paraId="65259B70" w14:textId="77777777" w:rsidR="00957B01" w:rsidRPr="00957B01" w:rsidRDefault="00957B01" w:rsidP="00957B01">
            <w:pPr>
              <w:jc w:val="center"/>
              <w:rPr>
                <w:rFonts w:ascii="Calibri" w:hAnsi="Calibri"/>
                <w:sz w:val="18"/>
                <w:szCs w:val="18"/>
              </w:rPr>
            </w:pPr>
          </w:p>
        </w:tc>
        <w:tc>
          <w:tcPr>
            <w:tcW w:w="1067" w:type="dxa"/>
          </w:tcPr>
          <w:p w14:paraId="6EC90934" w14:textId="77777777" w:rsidR="00957B01" w:rsidRPr="00957B01" w:rsidRDefault="00957B01" w:rsidP="00957B01">
            <w:pPr>
              <w:jc w:val="center"/>
              <w:rPr>
                <w:rFonts w:ascii="Calibri" w:hAnsi="Calibri"/>
                <w:sz w:val="18"/>
                <w:szCs w:val="18"/>
              </w:rPr>
            </w:pPr>
          </w:p>
        </w:tc>
      </w:tr>
      <w:tr w:rsidR="00957B01" w:rsidRPr="00957B01" w14:paraId="1D93D526" w14:textId="77777777" w:rsidTr="002A78AF">
        <w:trPr>
          <w:cantSplit/>
          <w:trHeight w:val="270"/>
          <w:jc w:val="center"/>
        </w:trPr>
        <w:tc>
          <w:tcPr>
            <w:tcW w:w="529" w:type="dxa"/>
            <w:shd w:val="clear" w:color="auto" w:fill="auto"/>
            <w:tcMar>
              <w:top w:w="0" w:type="dxa"/>
              <w:left w:w="70" w:type="dxa"/>
              <w:bottom w:w="0" w:type="dxa"/>
              <w:right w:w="70" w:type="dxa"/>
            </w:tcMar>
          </w:tcPr>
          <w:p w14:paraId="218E9079" w14:textId="553BCEF5"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16</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5492B0D" w14:textId="1DE3CF45"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Pictogramme femme</w:t>
            </w:r>
          </w:p>
        </w:tc>
        <w:tc>
          <w:tcPr>
            <w:tcW w:w="442" w:type="dxa"/>
            <w:shd w:val="clear" w:color="auto" w:fill="auto"/>
            <w:tcMar>
              <w:top w:w="0" w:type="dxa"/>
              <w:left w:w="70" w:type="dxa"/>
              <w:bottom w:w="0" w:type="dxa"/>
              <w:right w:w="70" w:type="dxa"/>
            </w:tcMar>
            <w:vAlign w:val="center"/>
          </w:tcPr>
          <w:p w14:paraId="13057B4D" w14:textId="7A55E501"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457E9E6" w14:textId="35EEE061"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10</w:t>
            </w:r>
          </w:p>
        </w:tc>
        <w:tc>
          <w:tcPr>
            <w:tcW w:w="1072" w:type="dxa"/>
          </w:tcPr>
          <w:p w14:paraId="4BB50DD9" w14:textId="77777777" w:rsidR="00957B01" w:rsidRPr="00957B01" w:rsidRDefault="00957B01" w:rsidP="00957B01">
            <w:pPr>
              <w:rPr>
                <w:rFonts w:ascii="Calibri" w:hAnsi="Calibri"/>
                <w:b/>
                <w:bCs/>
                <w:sz w:val="18"/>
                <w:szCs w:val="18"/>
                <w:highlight w:val="yellow"/>
              </w:rPr>
            </w:pPr>
          </w:p>
        </w:tc>
        <w:tc>
          <w:tcPr>
            <w:tcW w:w="1067" w:type="dxa"/>
            <w:vAlign w:val="center"/>
          </w:tcPr>
          <w:p w14:paraId="7BE109E2" w14:textId="77777777" w:rsidR="00957B01" w:rsidRPr="00957B01" w:rsidRDefault="00957B01" w:rsidP="00957B01">
            <w:pPr>
              <w:rPr>
                <w:rFonts w:ascii="Calibri" w:hAnsi="Calibri"/>
                <w:b/>
                <w:bCs/>
                <w:sz w:val="18"/>
                <w:szCs w:val="18"/>
                <w:highlight w:val="yellow"/>
              </w:rPr>
            </w:pPr>
          </w:p>
        </w:tc>
        <w:tc>
          <w:tcPr>
            <w:tcW w:w="1063" w:type="dxa"/>
          </w:tcPr>
          <w:p w14:paraId="03450AF5" w14:textId="77777777" w:rsidR="00957B01" w:rsidRPr="00957B01" w:rsidRDefault="00957B01" w:rsidP="00957B01">
            <w:pPr>
              <w:jc w:val="center"/>
              <w:rPr>
                <w:rFonts w:ascii="Calibri" w:hAnsi="Calibri"/>
                <w:b/>
                <w:bCs/>
                <w:sz w:val="18"/>
                <w:szCs w:val="18"/>
                <w:highlight w:val="yellow"/>
              </w:rPr>
            </w:pPr>
          </w:p>
        </w:tc>
        <w:tc>
          <w:tcPr>
            <w:tcW w:w="933" w:type="dxa"/>
          </w:tcPr>
          <w:p w14:paraId="0AC20331" w14:textId="77777777" w:rsidR="00957B01" w:rsidRPr="00957B01" w:rsidRDefault="00957B01" w:rsidP="00957B01">
            <w:pPr>
              <w:jc w:val="center"/>
              <w:rPr>
                <w:rFonts w:ascii="Calibri" w:hAnsi="Calibri"/>
                <w:b/>
                <w:bCs/>
                <w:sz w:val="18"/>
                <w:szCs w:val="18"/>
                <w:highlight w:val="yellow"/>
              </w:rPr>
            </w:pPr>
          </w:p>
        </w:tc>
        <w:tc>
          <w:tcPr>
            <w:tcW w:w="800" w:type="dxa"/>
          </w:tcPr>
          <w:p w14:paraId="50012C65" w14:textId="77777777" w:rsidR="00957B01" w:rsidRPr="00957B01" w:rsidRDefault="00957B01" w:rsidP="00957B01">
            <w:pPr>
              <w:jc w:val="center"/>
              <w:rPr>
                <w:rFonts w:ascii="Calibri" w:hAnsi="Calibri"/>
                <w:sz w:val="18"/>
                <w:szCs w:val="18"/>
              </w:rPr>
            </w:pPr>
          </w:p>
        </w:tc>
        <w:tc>
          <w:tcPr>
            <w:tcW w:w="1067" w:type="dxa"/>
          </w:tcPr>
          <w:p w14:paraId="5810F500" w14:textId="77777777" w:rsidR="00957B01" w:rsidRPr="00957B01" w:rsidRDefault="00957B01" w:rsidP="00957B01">
            <w:pPr>
              <w:jc w:val="center"/>
              <w:rPr>
                <w:rFonts w:ascii="Calibri" w:hAnsi="Calibri"/>
                <w:sz w:val="18"/>
                <w:szCs w:val="18"/>
              </w:rPr>
            </w:pPr>
          </w:p>
        </w:tc>
      </w:tr>
      <w:tr w:rsidR="00957B01" w:rsidRPr="00957B01" w14:paraId="31673F34" w14:textId="77777777" w:rsidTr="002A78AF">
        <w:trPr>
          <w:cantSplit/>
          <w:trHeight w:val="270"/>
          <w:jc w:val="center"/>
        </w:trPr>
        <w:tc>
          <w:tcPr>
            <w:tcW w:w="529" w:type="dxa"/>
            <w:shd w:val="clear" w:color="auto" w:fill="auto"/>
            <w:tcMar>
              <w:top w:w="0" w:type="dxa"/>
              <w:left w:w="70" w:type="dxa"/>
              <w:bottom w:w="0" w:type="dxa"/>
              <w:right w:w="70" w:type="dxa"/>
            </w:tcMar>
          </w:tcPr>
          <w:p w14:paraId="4B64C59B" w14:textId="34E1297E"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17</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3FDAAFD" w14:textId="01D7A015"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Pictogramme PMR</w:t>
            </w:r>
          </w:p>
        </w:tc>
        <w:tc>
          <w:tcPr>
            <w:tcW w:w="442" w:type="dxa"/>
            <w:shd w:val="clear" w:color="auto" w:fill="auto"/>
            <w:tcMar>
              <w:top w:w="0" w:type="dxa"/>
              <w:left w:w="70" w:type="dxa"/>
              <w:bottom w:w="0" w:type="dxa"/>
              <w:right w:w="70" w:type="dxa"/>
            </w:tcMar>
            <w:vAlign w:val="center"/>
          </w:tcPr>
          <w:p w14:paraId="6595AA63" w14:textId="4E192B1C"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9B6892F" w14:textId="2822B6F1"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10</w:t>
            </w:r>
          </w:p>
        </w:tc>
        <w:tc>
          <w:tcPr>
            <w:tcW w:w="1072" w:type="dxa"/>
          </w:tcPr>
          <w:p w14:paraId="2AB99529" w14:textId="77777777" w:rsidR="00957B01" w:rsidRPr="00957B01" w:rsidRDefault="00957B01" w:rsidP="00957B01">
            <w:pPr>
              <w:rPr>
                <w:rFonts w:ascii="Calibri" w:hAnsi="Calibri"/>
                <w:b/>
                <w:bCs/>
                <w:sz w:val="18"/>
                <w:szCs w:val="18"/>
                <w:highlight w:val="yellow"/>
              </w:rPr>
            </w:pPr>
          </w:p>
        </w:tc>
        <w:tc>
          <w:tcPr>
            <w:tcW w:w="1067" w:type="dxa"/>
            <w:vAlign w:val="center"/>
          </w:tcPr>
          <w:p w14:paraId="2C9C0B81" w14:textId="77777777" w:rsidR="00957B01" w:rsidRPr="00957B01" w:rsidRDefault="00957B01" w:rsidP="00957B01">
            <w:pPr>
              <w:rPr>
                <w:rFonts w:ascii="Calibri" w:hAnsi="Calibri"/>
                <w:b/>
                <w:bCs/>
                <w:sz w:val="18"/>
                <w:szCs w:val="18"/>
                <w:highlight w:val="yellow"/>
              </w:rPr>
            </w:pPr>
          </w:p>
        </w:tc>
        <w:tc>
          <w:tcPr>
            <w:tcW w:w="1063" w:type="dxa"/>
          </w:tcPr>
          <w:p w14:paraId="797223E2" w14:textId="77777777" w:rsidR="00957B01" w:rsidRPr="00957B01" w:rsidRDefault="00957B01" w:rsidP="00957B01">
            <w:pPr>
              <w:jc w:val="center"/>
              <w:rPr>
                <w:rFonts w:ascii="Calibri" w:hAnsi="Calibri"/>
                <w:b/>
                <w:bCs/>
                <w:sz w:val="18"/>
                <w:szCs w:val="18"/>
                <w:highlight w:val="yellow"/>
              </w:rPr>
            </w:pPr>
          </w:p>
        </w:tc>
        <w:tc>
          <w:tcPr>
            <w:tcW w:w="933" w:type="dxa"/>
          </w:tcPr>
          <w:p w14:paraId="2AD79501" w14:textId="77777777" w:rsidR="00957B01" w:rsidRPr="00957B01" w:rsidRDefault="00957B01" w:rsidP="00957B01">
            <w:pPr>
              <w:jc w:val="center"/>
              <w:rPr>
                <w:rFonts w:ascii="Calibri" w:hAnsi="Calibri"/>
                <w:b/>
                <w:bCs/>
                <w:sz w:val="18"/>
                <w:szCs w:val="18"/>
                <w:highlight w:val="yellow"/>
              </w:rPr>
            </w:pPr>
          </w:p>
        </w:tc>
        <w:tc>
          <w:tcPr>
            <w:tcW w:w="800" w:type="dxa"/>
          </w:tcPr>
          <w:p w14:paraId="2B7C239A" w14:textId="77777777" w:rsidR="00957B01" w:rsidRPr="00957B01" w:rsidRDefault="00957B01" w:rsidP="00957B01">
            <w:pPr>
              <w:jc w:val="center"/>
              <w:rPr>
                <w:rFonts w:ascii="Calibri" w:hAnsi="Calibri"/>
                <w:sz w:val="18"/>
                <w:szCs w:val="18"/>
              </w:rPr>
            </w:pPr>
          </w:p>
        </w:tc>
        <w:tc>
          <w:tcPr>
            <w:tcW w:w="1067" w:type="dxa"/>
          </w:tcPr>
          <w:p w14:paraId="546E956C" w14:textId="77777777" w:rsidR="00957B01" w:rsidRPr="00957B01" w:rsidRDefault="00957B01" w:rsidP="00957B01">
            <w:pPr>
              <w:jc w:val="center"/>
              <w:rPr>
                <w:rFonts w:ascii="Calibri" w:hAnsi="Calibri"/>
                <w:sz w:val="18"/>
                <w:szCs w:val="18"/>
              </w:rPr>
            </w:pPr>
          </w:p>
        </w:tc>
      </w:tr>
      <w:tr w:rsidR="00957B01" w:rsidRPr="00957B01" w14:paraId="79E200C7" w14:textId="77777777" w:rsidTr="002A78AF">
        <w:trPr>
          <w:cantSplit/>
          <w:trHeight w:val="270"/>
          <w:jc w:val="center"/>
        </w:trPr>
        <w:tc>
          <w:tcPr>
            <w:tcW w:w="529" w:type="dxa"/>
            <w:shd w:val="clear" w:color="auto" w:fill="auto"/>
            <w:tcMar>
              <w:top w:w="0" w:type="dxa"/>
              <w:left w:w="70" w:type="dxa"/>
              <w:bottom w:w="0" w:type="dxa"/>
              <w:right w:w="70" w:type="dxa"/>
            </w:tcMar>
          </w:tcPr>
          <w:p w14:paraId="60F0881A" w14:textId="763484FB"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18</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6A241F6" w14:textId="0D297AFF"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Pictogramme vestiaire</w:t>
            </w:r>
          </w:p>
        </w:tc>
        <w:tc>
          <w:tcPr>
            <w:tcW w:w="442" w:type="dxa"/>
            <w:shd w:val="clear" w:color="auto" w:fill="auto"/>
            <w:tcMar>
              <w:top w:w="0" w:type="dxa"/>
              <w:left w:w="70" w:type="dxa"/>
              <w:bottom w:w="0" w:type="dxa"/>
              <w:right w:w="70" w:type="dxa"/>
            </w:tcMar>
            <w:vAlign w:val="center"/>
          </w:tcPr>
          <w:p w14:paraId="19C93F27" w14:textId="05BE1869"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58888B44" w14:textId="56D0FCE3"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4</w:t>
            </w:r>
          </w:p>
        </w:tc>
        <w:tc>
          <w:tcPr>
            <w:tcW w:w="1072" w:type="dxa"/>
          </w:tcPr>
          <w:p w14:paraId="09539037" w14:textId="77777777" w:rsidR="00957B01" w:rsidRPr="00957B01" w:rsidRDefault="00957B01" w:rsidP="00957B01">
            <w:pPr>
              <w:rPr>
                <w:rFonts w:ascii="Calibri" w:hAnsi="Calibri"/>
                <w:b/>
                <w:bCs/>
                <w:sz w:val="18"/>
                <w:szCs w:val="18"/>
                <w:highlight w:val="yellow"/>
              </w:rPr>
            </w:pPr>
          </w:p>
        </w:tc>
        <w:tc>
          <w:tcPr>
            <w:tcW w:w="1067" w:type="dxa"/>
            <w:vAlign w:val="center"/>
          </w:tcPr>
          <w:p w14:paraId="65D03FA8" w14:textId="77777777" w:rsidR="00957B01" w:rsidRPr="00957B01" w:rsidRDefault="00957B01" w:rsidP="00957B01">
            <w:pPr>
              <w:rPr>
                <w:rFonts w:ascii="Calibri" w:hAnsi="Calibri"/>
                <w:b/>
                <w:bCs/>
                <w:sz w:val="18"/>
                <w:szCs w:val="18"/>
                <w:highlight w:val="yellow"/>
              </w:rPr>
            </w:pPr>
          </w:p>
        </w:tc>
        <w:tc>
          <w:tcPr>
            <w:tcW w:w="1063" w:type="dxa"/>
          </w:tcPr>
          <w:p w14:paraId="0126FA49" w14:textId="77777777" w:rsidR="00957B01" w:rsidRPr="00957B01" w:rsidRDefault="00957B01" w:rsidP="00957B01">
            <w:pPr>
              <w:jc w:val="center"/>
              <w:rPr>
                <w:rFonts w:ascii="Calibri" w:hAnsi="Calibri"/>
                <w:b/>
                <w:bCs/>
                <w:sz w:val="18"/>
                <w:szCs w:val="18"/>
                <w:highlight w:val="yellow"/>
              </w:rPr>
            </w:pPr>
          </w:p>
        </w:tc>
        <w:tc>
          <w:tcPr>
            <w:tcW w:w="933" w:type="dxa"/>
          </w:tcPr>
          <w:p w14:paraId="4F5C655C" w14:textId="77777777" w:rsidR="00957B01" w:rsidRPr="00957B01" w:rsidRDefault="00957B01" w:rsidP="00957B01">
            <w:pPr>
              <w:jc w:val="center"/>
              <w:rPr>
                <w:rFonts w:ascii="Calibri" w:hAnsi="Calibri"/>
                <w:b/>
                <w:bCs/>
                <w:sz w:val="18"/>
                <w:szCs w:val="18"/>
                <w:highlight w:val="yellow"/>
              </w:rPr>
            </w:pPr>
          </w:p>
        </w:tc>
        <w:tc>
          <w:tcPr>
            <w:tcW w:w="800" w:type="dxa"/>
          </w:tcPr>
          <w:p w14:paraId="26A96606" w14:textId="77777777" w:rsidR="00957B01" w:rsidRPr="00957B01" w:rsidRDefault="00957B01" w:rsidP="00957B01">
            <w:pPr>
              <w:jc w:val="center"/>
              <w:rPr>
                <w:rFonts w:ascii="Calibri" w:hAnsi="Calibri"/>
                <w:sz w:val="18"/>
                <w:szCs w:val="18"/>
              </w:rPr>
            </w:pPr>
          </w:p>
        </w:tc>
        <w:tc>
          <w:tcPr>
            <w:tcW w:w="1067" w:type="dxa"/>
          </w:tcPr>
          <w:p w14:paraId="4BBBACD3" w14:textId="77777777" w:rsidR="00957B01" w:rsidRPr="00957B01" w:rsidRDefault="00957B01" w:rsidP="00957B01">
            <w:pPr>
              <w:jc w:val="center"/>
              <w:rPr>
                <w:rFonts w:ascii="Calibri" w:hAnsi="Calibri"/>
                <w:sz w:val="18"/>
                <w:szCs w:val="18"/>
              </w:rPr>
            </w:pPr>
          </w:p>
        </w:tc>
      </w:tr>
      <w:tr w:rsidR="00957B01" w:rsidRPr="00957B01" w14:paraId="606F85A1" w14:textId="77777777" w:rsidTr="002A78AF">
        <w:trPr>
          <w:cantSplit/>
          <w:trHeight w:val="270"/>
          <w:jc w:val="center"/>
        </w:trPr>
        <w:tc>
          <w:tcPr>
            <w:tcW w:w="529" w:type="dxa"/>
            <w:shd w:val="clear" w:color="auto" w:fill="auto"/>
            <w:tcMar>
              <w:top w:w="0" w:type="dxa"/>
              <w:left w:w="70" w:type="dxa"/>
              <w:bottom w:w="0" w:type="dxa"/>
              <w:right w:w="70" w:type="dxa"/>
            </w:tcMar>
          </w:tcPr>
          <w:p w14:paraId="4BC6B54C" w14:textId="6DDABCB8"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19</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125FA7B" w14:textId="7B847697"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Pictogramme douche</w:t>
            </w:r>
          </w:p>
        </w:tc>
        <w:tc>
          <w:tcPr>
            <w:tcW w:w="442" w:type="dxa"/>
            <w:shd w:val="clear" w:color="auto" w:fill="auto"/>
            <w:tcMar>
              <w:top w:w="0" w:type="dxa"/>
              <w:left w:w="70" w:type="dxa"/>
              <w:bottom w:w="0" w:type="dxa"/>
              <w:right w:w="70" w:type="dxa"/>
            </w:tcMar>
            <w:vAlign w:val="center"/>
          </w:tcPr>
          <w:p w14:paraId="4906FA4E" w14:textId="0F6746D2"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BBD4FF7" w14:textId="2A82794B"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6</w:t>
            </w:r>
          </w:p>
        </w:tc>
        <w:tc>
          <w:tcPr>
            <w:tcW w:w="1072" w:type="dxa"/>
          </w:tcPr>
          <w:p w14:paraId="18B1711A" w14:textId="77777777" w:rsidR="00957B01" w:rsidRPr="00957B01" w:rsidRDefault="00957B01" w:rsidP="00957B01">
            <w:pPr>
              <w:rPr>
                <w:rFonts w:ascii="Calibri" w:hAnsi="Calibri"/>
                <w:b/>
                <w:bCs/>
                <w:sz w:val="18"/>
                <w:szCs w:val="18"/>
                <w:highlight w:val="yellow"/>
              </w:rPr>
            </w:pPr>
          </w:p>
        </w:tc>
        <w:tc>
          <w:tcPr>
            <w:tcW w:w="1067" w:type="dxa"/>
            <w:vAlign w:val="center"/>
          </w:tcPr>
          <w:p w14:paraId="6A4CB907" w14:textId="77777777" w:rsidR="00957B01" w:rsidRPr="00957B01" w:rsidRDefault="00957B01" w:rsidP="00957B01">
            <w:pPr>
              <w:rPr>
                <w:rFonts w:ascii="Calibri" w:hAnsi="Calibri"/>
                <w:b/>
                <w:bCs/>
                <w:sz w:val="18"/>
                <w:szCs w:val="18"/>
                <w:highlight w:val="yellow"/>
              </w:rPr>
            </w:pPr>
          </w:p>
        </w:tc>
        <w:tc>
          <w:tcPr>
            <w:tcW w:w="1063" w:type="dxa"/>
          </w:tcPr>
          <w:p w14:paraId="1C631F6E" w14:textId="77777777" w:rsidR="00957B01" w:rsidRPr="00957B01" w:rsidRDefault="00957B01" w:rsidP="00957B01">
            <w:pPr>
              <w:jc w:val="center"/>
              <w:rPr>
                <w:rFonts w:ascii="Calibri" w:hAnsi="Calibri"/>
                <w:b/>
                <w:bCs/>
                <w:sz w:val="18"/>
                <w:szCs w:val="18"/>
                <w:highlight w:val="yellow"/>
              </w:rPr>
            </w:pPr>
          </w:p>
        </w:tc>
        <w:tc>
          <w:tcPr>
            <w:tcW w:w="933" w:type="dxa"/>
          </w:tcPr>
          <w:p w14:paraId="21B9894B" w14:textId="77777777" w:rsidR="00957B01" w:rsidRPr="00957B01" w:rsidRDefault="00957B01" w:rsidP="00957B01">
            <w:pPr>
              <w:jc w:val="center"/>
              <w:rPr>
                <w:rFonts w:ascii="Calibri" w:hAnsi="Calibri"/>
                <w:b/>
                <w:bCs/>
                <w:sz w:val="18"/>
                <w:szCs w:val="18"/>
                <w:highlight w:val="yellow"/>
              </w:rPr>
            </w:pPr>
          </w:p>
        </w:tc>
        <w:tc>
          <w:tcPr>
            <w:tcW w:w="800" w:type="dxa"/>
          </w:tcPr>
          <w:p w14:paraId="65D4BCEA" w14:textId="77777777" w:rsidR="00957B01" w:rsidRPr="00957B01" w:rsidRDefault="00957B01" w:rsidP="00957B01">
            <w:pPr>
              <w:jc w:val="center"/>
              <w:rPr>
                <w:rFonts w:ascii="Calibri" w:hAnsi="Calibri"/>
                <w:sz w:val="18"/>
                <w:szCs w:val="18"/>
              </w:rPr>
            </w:pPr>
          </w:p>
        </w:tc>
        <w:tc>
          <w:tcPr>
            <w:tcW w:w="1067" w:type="dxa"/>
          </w:tcPr>
          <w:p w14:paraId="2D603F77" w14:textId="77777777" w:rsidR="00957B01" w:rsidRPr="00957B01" w:rsidRDefault="00957B01" w:rsidP="00957B01">
            <w:pPr>
              <w:jc w:val="center"/>
              <w:rPr>
                <w:rFonts w:ascii="Calibri" w:hAnsi="Calibri"/>
                <w:sz w:val="18"/>
                <w:szCs w:val="18"/>
              </w:rPr>
            </w:pPr>
          </w:p>
        </w:tc>
      </w:tr>
      <w:tr w:rsidR="00957B01" w:rsidRPr="00957B01" w14:paraId="0D44C5B8" w14:textId="77777777" w:rsidTr="002A78AF">
        <w:trPr>
          <w:cantSplit/>
          <w:trHeight w:val="270"/>
          <w:jc w:val="center"/>
        </w:trPr>
        <w:tc>
          <w:tcPr>
            <w:tcW w:w="529" w:type="dxa"/>
            <w:shd w:val="clear" w:color="auto" w:fill="auto"/>
            <w:tcMar>
              <w:top w:w="0" w:type="dxa"/>
              <w:left w:w="70" w:type="dxa"/>
              <w:bottom w:w="0" w:type="dxa"/>
              <w:right w:w="70" w:type="dxa"/>
            </w:tcMar>
          </w:tcPr>
          <w:p w14:paraId="316663AE" w14:textId="1D07BB96"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20</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400ADD28" w14:textId="39BBCEBC"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Pictogramme escalier</w:t>
            </w:r>
          </w:p>
        </w:tc>
        <w:tc>
          <w:tcPr>
            <w:tcW w:w="442" w:type="dxa"/>
            <w:shd w:val="clear" w:color="auto" w:fill="auto"/>
            <w:tcMar>
              <w:top w:w="0" w:type="dxa"/>
              <w:left w:w="70" w:type="dxa"/>
              <w:bottom w:w="0" w:type="dxa"/>
              <w:right w:w="70" w:type="dxa"/>
            </w:tcMar>
            <w:vAlign w:val="center"/>
          </w:tcPr>
          <w:p w14:paraId="7BD3244A" w14:textId="3B31B5DD"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6E242623" w14:textId="6A73EA24"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13</w:t>
            </w:r>
          </w:p>
        </w:tc>
        <w:tc>
          <w:tcPr>
            <w:tcW w:w="1072" w:type="dxa"/>
          </w:tcPr>
          <w:p w14:paraId="7BD80545" w14:textId="77777777" w:rsidR="00957B01" w:rsidRPr="00957B01" w:rsidRDefault="00957B01" w:rsidP="00957B01">
            <w:pPr>
              <w:rPr>
                <w:rFonts w:ascii="Calibri" w:hAnsi="Calibri"/>
                <w:b/>
                <w:bCs/>
                <w:sz w:val="18"/>
                <w:szCs w:val="18"/>
                <w:highlight w:val="yellow"/>
              </w:rPr>
            </w:pPr>
          </w:p>
        </w:tc>
        <w:tc>
          <w:tcPr>
            <w:tcW w:w="1067" w:type="dxa"/>
            <w:vAlign w:val="center"/>
          </w:tcPr>
          <w:p w14:paraId="294F3250" w14:textId="77777777" w:rsidR="00957B01" w:rsidRPr="00957B01" w:rsidRDefault="00957B01" w:rsidP="00957B01">
            <w:pPr>
              <w:rPr>
                <w:rFonts w:ascii="Calibri" w:hAnsi="Calibri"/>
                <w:b/>
                <w:bCs/>
                <w:sz w:val="18"/>
                <w:szCs w:val="18"/>
                <w:highlight w:val="yellow"/>
              </w:rPr>
            </w:pPr>
          </w:p>
        </w:tc>
        <w:tc>
          <w:tcPr>
            <w:tcW w:w="1063" w:type="dxa"/>
          </w:tcPr>
          <w:p w14:paraId="5E49DF7B" w14:textId="77777777" w:rsidR="00957B01" w:rsidRPr="00957B01" w:rsidRDefault="00957B01" w:rsidP="00957B01">
            <w:pPr>
              <w:jc w:val="center"/>
              <w:rPr>
                <w:rFonts w:ascii="Calibri" w:hAnsi="Calibri"/>
                <w:b/>
                <w:bCs/>
                <w:sz w:val="18"/>
                <w:szCs w:val="18"/>
                <w:highlight w:val="yellow"/>
              </w:rPr>
            </w:pPr>
          </w:p>
        </w:tc>
        <w:tc>
          <w:tcPr>
            <w:tcW w:w="933" w:type="dxa"/>
          </w:tcPr>
          <w:p w14:paraId="530F6945" w14:textId="77777777" w:rsidR="00957B01" w:rsidRPr="00957B01" w:rsidRDefault="00957B01" w:rsidP="00957B01">
            <w:pPr>
              <w:jc w:val="center"/>
              <w:rPr>
                <w:rFonts w:ascii="Calibri" w:hAnsi="Calibri"/>
                <w:b/>
                <w:bCs/>
                <w:sz w:val="18"/>
                <w:szCs w:val="18"/>
                <w:highlight w:val="yellow"/>
              </w:rPr>
            </w:pPr>
          </w:p>
        </w:tc>
        <w:tc>
          <w:tcPr>
            <w:tcW w:w="800" w:type="dxa"/>
          </w:tcPr>
          <w:p w14:paraId="11465203" w14:textId="77777777" w:rsidR="00957B01" w:rsidRPr="00957B01" w:rsidRDefault="00957B01" w:rsidP="00957B01">
            <w:pPr>
              <w:jc w:val="center"/>
              <w:rPr>
                <w:rFonts w:ascii="Calibri" w:hAnsi="Calibri"/>
                <w:sz w:val="18"/>
                <w:szCs w:val="18"/>
              </w:rPr>
            </w:pPr>
          </w:p>
        </w:tc>
        <w:tc>
          <w:tcPr>
            <w:tcW w:w="1067" w:type="dxa"/>
          </w:tcPr>
          <w:p w14:paraId="51C4FDAD" w14:textId="77777777" w:rsidR="00957B01" w:rsidRPr="00957B01" w:rsidRDefault="00957B01" w:rsidP="00957B01">
            <w:pPr>
              <w:jc w:val="center"/>
              <w:rPr>
                <w:rFonts w:ascii="Calibri" w:hAnsi="Calibri"/>
                <w:sz w:val="18"/>
                <w:szCs w:val="18"/>
              </w:rPr>
            </w:pPr>
          </w:p>
        </w:tc>
      </w:tr>
      <w:tr w:rsidR="00957B01" w:rsidRPr="00957B01" w14:paraId="1A2E7159" w14:textId="77777777" w:rsidTr="002A78AF">
        <w:trPr>
          <w:cantSplit/>
          <w:trHeight w:val="270"/>
          <w:jc w:val="center"/>
        </w:trPr>
        <w:tc>
          <w:tcPr>
            <w:tcW w:w="529" w:type="dxa"/>
            <w:shd w:val="clear" w:color="auto" w:fill="auto"/>
            <w:tcMar>
              <w:top w:w="0" w:type="dxa"/>
              <w:left w:w="70" w:type="dxa"/>
              <w:bottom w:w="0" w:type="dxa"/>
              <w:right w:w="70" w:type="dxa"/>
            </w:tcMar>
          </w:tcPr>
          <w:p w14:paraId="2261DE97" w14:textId="061D0837"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21</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FA509EB" w14:textId="3EF4490B"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Pictogramme salle de prière</w:t>
            </w:r>
          </w:p>
        </w:tc>
        <w:tc>
          <w:tcPr>
            <w:tcW w:w="442" w:type="dxa"/>
            <w:shd w:val="clear" w:color="auto" w:fill="auto"/>
            <w:tcMar>
              <w:top w:w="0" w:type="dxa"/>
              <w:left w:w="70" w:type="dxa"/>
              <w:bottom w:w="0" w:type="dxa"/>
              <w:right w:w="70" w:type="dxa"/>
            </w:tcMar>
            <w:vAlign w:val="center"/>
          </w:tcPr>
          <w:p w14:paraId="197A45A7" w14:textId="51F53A55"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2CEE3E0" w14:textId="7BEA543F"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2</w:t>
            </w:r>
          </w:p>
        </w:tc>
        <w:tc>
          <w:tcPr>
            <w:tcW w:w="1072" w:type="dxa"/>
          </w:tcPr>
          <w:p w14:paraId="5608B16F" w14:textId="77777777" w:rsidR="00957B01" w:rsidRPr="00957B01" w:rsidRDefault="00957B01" w:rsidP="00957B01">
            <w:pPr>
              <w:rPr>
                <w:rFonts w:ascii="Calibri" w:hAnsi="Calibri"/>
                <w:b/>
                <w:bCs/>
                <w:sz w:val="18"/>
                <w:szCs w:val="18"/>
                <w:highlight w:val="yellow"/>
              </w:rPr>
            </w:pPr>
          </w:p>
        </w:tc>
        <w:tc>
          <w:tcPr>
            <w:tcW w:w="1067" w:type="dxa"/>
            <w:vAlign w:val="center"/>
          </w:tcPr>
          <w:p w14:paraId="268BDDD9" w14:textId="77777777" w:rsidR="00957B01" w:rsidRPr="00957B01" w:rsidRDefault="00957B01" w:rsidP="00957B01">
            <w:pPr>
              <w:rPr>
                <w:rFonts w:ascii="Calibri" w:hAnsi="Calibri"/>
                <w:b/>
                <w:bCs/>
                <w:sz w:val="18"/>
                <w:szCs w:val="18"/>
                <w:highlight w:val="yellow"/>
              </w:rPr>
            </w:pPr>
          </w:p>
        </w:tc>
        <w:tc>
          <w:tcPr>
            <w:tcW w:w="1063" w:type="dxa"/>
          </w:tcPr>
          <w:p w14:paraId="5ECA953D" w14:textId="77777777" w:rsidR="00957B01" w:rsidRPr="00957B01" w:rsidRDefault="00957B01" w:rsidP="00957B01">
            <w:pPr>
              <w:jc w:val="center"/>
              <w:rPr>
                <w:rFonts w:ascii="Calibri" w:hAnsi="Calibri"/>
                <w:b/>
                <w:bCs/>
                <w:sz w:val="18"/>
                <w:szCs w:val="18"/>
                <w:highlight w:val="yellow"/>
              </w:rPr>
            </w:pPr>
          </w:p>
        </w:tc>
        <w:tc>
          <w:tcPr>
            <w:tcW w:w="933" w:type="dxa"/>
          </w:tcPr>
          <w:p w14:paraId="1CCC22F9" w14:textId="77777777" w:rsidR="00957B01" w:rsidRPr="00957B01" w:rsidRDefault="00957B01" w:rsidP="00957B01">
            <w:pPr>
              <w:jc w:val="center"/>
              <w:rPr>
                <w:rFonts w:ascii="Calibri" w:hAnsi="Calibri"/>
                <w:b/>
                <w:bCs/>
                <w:sz w:val="18"/>
                <w:szCs w:val="18"/>
                <w:highlight w:val="yellow"/>
              </w:rPr>
            </w:pPr>
          </w:p>
        </w:tc>
        <w:tc>
          <w:tcPr>
            <w:tcW w:w="800" w:type="dxa"/>
          </w:tcPr>
          <w:p w14:paraId="5E666DD1" w14:textId="77777777" w:rsidR="00957B01" w:rsidRPr="00957B01" w:rsidRDefault="00957B01" w:rsidP="00957B01">
            <w:pPr>
              <w:jc w:val="center"/>
              <w:rPr>
                <w:rFonts w:ascii="Calibri" w:hAnsi="Calibri"/>
                <w:sz w:val="18"/>
                <w:szCs w:val="18"/>
              </w:rPr>
            </w:pPr>
          </w:p>
        </w:tc>
        <w:tc>
          <w:tcPr>
            <w:tcW w:w="1067" w:type="dxa"/>
          </w:tcPr>
          <w:p w14:paraId="1A8FD015" w14:textId="77777777" w:rsidR="00957B01" w:rsidRPr="00957B01" w:rsidRDefault="00957B01" w:rsidP="00957B01">
            <w:pPr>
              <w:jc w:val="center"/>
              <w:rPr>
                <w:rFonts w:ascii="Calibri" w:hAnsi="Calibri"/>
                <w:sz w:val="18"/>
                <w:szCs w:val="18"/>
              </w:rPr>
            </w:pPr>
          </w:p>
        </w:tc>
      </w:tr>
      <w:tr w:rsidR="00957B01" w:rsidRPr="00957B01" w14:paraId="5B56929F" w14:textId="77777777" w:rsidTr="002A78AF">
        <w:trPr>
          <w:cantSplit/>
          <w:trHeight w:val="270"/>
          <w:jc w:val="center"/>
        </w:trPr>
        <w:tc>
          <w:tcPr>
            <w:tcW w:w="529" w:type="dxa"/>
            <w:shd w:val="clear" w:color="auto" w:fill="auto"/>
            <w:tcMar>
              <w:top w:w="0" w:type="dxa"/>
              <w:left w:w="70" w:type="dxa"/>
              <w:bottom w:w="0" w:type="dxa"/>
              <w:right w:w="70" w:type="dxa"/>
            </w:tcMar>
          </w:tcPr>
          <w:p w14:paraId="02BF3442" w14:textId="6B08ED08"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22</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44820B" w14:textId="7B6E0674"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Affichage A4</w:t>
            </w:r>
          </w:p>
        </w:tc>
        <w:tc>
          <w:tcPr>
            <w:tcW w:w="442" w:type="dxa"/>
            <w:shd w:val="clear" w:color="auto" w:fill="auto"/>
            <w:tcMar>
              <w:top w:w="0" w:type="dxa"/>
              <w:left w:w="70" w:type="dxa"/>
              <w:bottom w:w="0" w:type="dxa"/>
              <w:right w:w="70" w:type="dxa"/>
            </w:tcMar>
            <w:vAlign w:val="center"/>
          </w:tcPr>
          <w:p w14:paraId="6B3DD76F" w14:textId="168BA59E"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E7E9C69" w14:textId="67AEE7AD"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10</w:t>
            </w:r>
          </w:p>
        </w:tc>
        <w:tc>
          <w:tcPr>
            <w:tcW w:w="1072" w:type="dxa"/>
          </w:tcPr>
          <w:p w14:paraId="1A432EF4" w14:textId="77777777" w:rsidR="00957B01" w:rsidRPr="00957B01" w:rsidRDefault="00957B01" w:rsidP="00957B01">
            <w:pPr>
              <w:rPr>
                <w:rFonts w:ascii="Calibri" w:hAnsi="Calibri"/>
                <w:b/>
                <w:bCs/>
                <w:sz w:val="18"/>
                <w:szCs w:val="18"/>
                <w:highlight w:val="yellow"/>
              </w:rPr>
            </w:pPr>
          </w:p>
        </w:tc>
        <w:tc>
          <w:tcPr>
            <w:tcW w:w="1067" w:type="dxa"/>
            <w:vAlign w:val="center"/>
          </w:tcPr>
          <w:p w14:paraId="1E6D1312" w14:textId="77777777" w:rsidR="00957B01" w:rsidRPr="00957B01" w:rsidRDefault="00957B01" w:rsidP="00957B01">
            <w:pPr>
              <w:rPr>
                <w:rFonts w:ascii="Calibri" w:hAnsi="Calibri"/>
                <w:b/>
                <w:bCs/>
                <w:sz w:val="18"/>
                <w:szCs w:val="18"/>
                <w:highlight w:val="yellow"/>
              </w:rPr>
            </w:pPr>
          </w:p>
        </w:tc>
        <w:tc>
          <w:tcPr>
            <w:tcW w:w="1063" w:type="dxa"/>
          </w:tcPr>
          <w:p w14:paraId="59815781" w14:textId="77777777" w:rsidR="00957B01" w:rsidRPr="00957B01" w:rsidRDefault="00957B01" w:rsidP="00957B01">
            <w:pPr>
              <w:jc w:val="center"/>
              <w:rPr>
                <w:rFonts w:ascii="Calibri" w:hAnsi="Calibri"/>
                <w:b/>
                <w:bCs/>
                <w:sz w:val="18"/>
                <w:szCs w:val="18"/>
                <w:highlight w:val="yellow"/>
              </w:rPr>
            </w:pPr>
          </w:p>
        </w:tc>
        <w:tc>
          <w:tcPr>
            <w:tcW w:w="933" w:type="dxa"/>
          </w:tcPr>
          <w:p w14:paraId="5206D205" w14:textId="77777777" w:rsidR="00957B01" w:rsidRPr="00957B01" w:rsidRDefault="00957B01" w:rsidP="00957B01">
            <w:pPr>
              <w:jc w:val="center"/>
              <w:rPr>
                <w:rFonts w:ascii="Calibri" w:hAnsi="Calibri"/>
                <w:b/>
                <w:bCs/>
                <w:sz w:val="18"/>
                <w:szCs w:val="18"/>
                <w:highlight w:val="yellow"/>
              </w:rPr>
            </w:pPr>
          </w:p>
        </w:tc>
        <w:tc>
          <w:tcPr>
            <w:tcW w:w="800" w:type="dxa"/>
          </w:tcPr>
          <w:p w14:paraId="6AB3E1B4" w14:textId="77777777" w:rsidR="00957B01" w:rsidRPr="00957B01" w:rsidRDefault="00957B01" w:rsidP="00957B01">
            <w:pPr>
              <w:jc w:val="center"/>
              <w:rPr>
                <w:rFonts w:ascii="Calibri" w:hAnsi="Calibri"/>
                <w:sz w:val="18"/>
                <w:szCs w:val="18"/>
              </w:rPr>
            </w:pPr>
          </w:p>
        </w:tc>
        <w:tc>
          <w:tcPr>
            <w:tcW w:w="1067" w:type="dxa"/>
          </w:tcPr>
          <w:p w14:paraId="11E6B912" w14:textId="77777777" w:rsidR="00957B01" w:rsidRPr="00957B01" w:rsidRDefault="00957B01" w:rsidP="00957B01">
            <w:pPr>
              <w:jc w:val="center"/>
              <w:rPr>
                <w:rFonts w:ascii="Calibri" w:hAnsi="Calibri"/>
                <w:sz w:val="18"/>
                <w:szCs w:val="18"/>
              </w:rPr>
            </w:pPr>
          </w:p>
        </w:tc>
      </w:tr>
      <w:tr w:rsidR="00957B01" w:rsidRPr="00957B01" w14:paraId="76A8B364" w14:textId="77777777" w:rsidTr="002A78AF">
        <w:trPr>
          <w:cantSplit/>
          <w:trHeight w:val="270"/>
          <w:jc w:val="center"/>
        </w:trPr>
        <w:tc>
          <w:tcPr>
            <w:tcW w:w="529" w:type="dxa"/>
            <w:shd w:val="clear" w:color="auto" w:fill="auto"/>
            <w:tcMar>
              <w:top w:w="0" w:type="dxa"/>
              <w:left w:w="70" w:type="dxa"/>
              <w:bottom w:w="0" w:type="dxa"/>
              <w:right w:w="70" w:type="dxa"/>
            </w:tcMar>
          </w:tcPr>
          <w:p w14:paraId="2343C89D" w14:textId="4517F02D"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23</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73E342" w14:textId="564A84C5"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Affichage A2</w:t>
            </w:r>
          </w:p>
        </w:tc>
        <w:tc>
          <w:tcPr>
            <w:tcW w:w="442" w:type="dxa"/>
            <w:shd w:val="clear" w:color="auto" w:fill="auto"/>
            <w:tcMar>
              <w:top w:w="0" w:type="dxa"/>
              <w:left w:w="70" w:type="dxa"/>
              <w:bottom w:w="0" w:type="dxa"/>
              <w:right w:w="70" w:type="dxa"/>
            </w:tcMar>
            <w:vAlign w:val="center"/>
          </w:tcPr>
          <w:p w14:paraId="4AE24BF8" w14:textId="07BAFE7A"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66893FA2" w14:textId="3BFABC2D"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6</w:t>
            </w:r>
          </w:p>
        </w:tc>
        <w:tc>
          <w:tcPr>
            <w:tcW w:w="1072" w:type="dxa"/>
          </w:tcPr>
          <w:p w14:paraId="3A5B2230" w14:textId="77777777" w:rsidR="00957B01" w:rsidRPr="00957B01" w:rsidRDefault="00957B01" w:rsidP="00957B01">
            <w:pPr>
              <w:rPr>
                <w:rFonts w:ascii="Calibri" w:hAnsi="Calibri"/>
                <w:b/>
                <w:bCs/>
                <w:sz w:val="18"/>
                <w:szCs w:val="18"/>
                <w:highlight w:val="yellow"/>
              </w:rPr>
            </w:pPr>
          </w:p>
        </w:tc>
        <w:tc>
          <w:tcPr>
            <w:tcW w:w="1067" w:type="dxa"/>
            <w:vAlign w:val="center"/>
          </w:tcPr>
          <w:p w14:paraId="553B5A56" w14:textId="77777777" w:rsidR="00957B01" w:rsidRPr="00957B01" w:rsidRDefault="00957B01" w:rsidP="00957B01">
            <w:pPr>
              <w:rPr>
                <w:rFonts w:ascii="Calibri" w:hAnsi="Calibri"/>
                <w:b/>
                <w:bCs/>
                <w:sz w:val="18"/>
                <w:szCs w:val="18"/>
                <w:highlight w:val="yellow"/>
              </w:rPr>
            </w:pPr>
          </w:p>
        </w:tc>
        <w:tc>
          <w:tcPr>
            <w:tcW w:w="1063" w:type="dxa"/>
          </w:tcPr>
          <w:p w14:paraId="61057958" w14:textId="77777777" w:rsidR="00957B01" w:rsidRPr="00957B01" w:rsidRDefault="00957B01" w:rsidP="00957B01">
            <w:pPr>
              <w:jc w:val="center"/>
              <w:rPr>
                <w:rFonts w:ascii="Calibri" w:hAnsi="Calibri"/>
                <w:b/>
                <w:bCs/>
                <w:sz w:val="18"/>
                <w:szCs w:val="18"/>
                <w:highlight w:val="yellow"/>
              </w:rPr>
            </w:pPr>
          </w:p>
        </w:tc>
        <w:tc>
          <w:tcPr>
            <w:tcW w:w="933" w:type="dxa"/>
          </w:tcPr>
          <w:p w14:paraId="2A0D1896" w14:textId="77777777" w:rsidR="00957B01" w:rsidRPr="00957B01" w:rsidRDefault="00957B01" w:rsidP="00957B01">
            <w:pPr>
              <w:jc w:val="center"/>
              <w:rPr>
                <w:rFonts w:ascii="Calibri" w:hAnsi="Calibri"/>
                <w:b/>
                <w:bCs/>
                <w:sz w:val="18"/>
                <w:szCs w:val="18"/>
                <w:highlight w:val="yellow"/>
              </w:rPr>
            </w:pPr>
          </w:p>
        </w:tc>
        <w:tc>
          <w:tcPr>
            <w:tcW w:w="800" w:type="dxa"/>
          </w:tcPr>
          <w:p w14:paraId="5374F062" w14:textId="77777777" w:rsidR="00957B01" w:rsidRPr="00957B01" w:rsidRDefault="00957B01" w:rsidP="00957B01">
            <w:pPr>
              <w:jc w:val="center"/>
              <w:rPr>
                <w:rFonts w:ascii="Calibri" w:hAnsi="Calibri"/>
                <w:sz w:val="18"/>
                <w:szCs w:val="18"/>
              </w:rPr>
            </w:pPr>
          </w:p>
        </w:tc>
        <w:tc>
          <w:tcPr>
            <w:tcW w:w="1067" w:type="dxa"/>
          </w:tcPr>
          <w:p w14:paraId="4836BACA" w14:textId="77777777" w:rsidR="00957B01" w:rsidRPr="00957B01" w:rsidRDefault="00957B01" w:rsidP="00957B01">
            <w:pPr>
              <w:jc w:val="center"/>
              <w:rPr>
                <w:rFonts w:ascii="Calibri" w:hAnsi="Calibri"/>
                <w:sz w:val="18"/>
                <w:szCs w:val="18"/>
              </w:rPr>
            </w:pPr>
          </w:p>
        </w:tc>
      </w:tr>
      <w:tr w:rsidR="00957B01" w:rsidRPr="00957B01" w14:paraId="38875E44" w14:textId="77777777" w:rsidTr="002A78AF">
        <w:trPr>
          <w:cantSplit/>
          <w:trHeight w:val="270"/>
          <w:jc w:val="center"/>
        </w:trPr>
        <w:tc>
          <w:tcPr>
            <w:tcW w:w="529" w:type="dxa"/>
            <w:shd w:val="clear" w:color="auto" w:fill="auto"/>
            <w:tcMar>
              <w:top w:w="0" w:type="dxa"/>
              <w:left w:w="70" w:type="dxa"/>
              <w:bottom w:w="0" w:type="dxa"/>
              <w:right w:w="70" w:type="dxa"/>
            </w:tcMar>
          </w:tcPr>
          <w:p w14:paraId="40F705A1" w14:textId="30CC57DC" w:rsidR="00957B01" w:rsidRPr="00957B01" w:rsidRDefault="00957B01" w:rsidP="00957B01">
            <w:pPr>
              <w:jc w:val="center"/>
              <w:rPr>
                <w:rFonts w:ascii="Calibri" w:hAnsi="Calibri" w:cs="Arial"/>
                <w:bCs/>
                <w:sz w:val="18"/>
                <w:szCs w:val="18"/>
              </w:rPr>
            </w:pPr>
            <w:r w:rsidRPr="00957B01">
              <w:rPr>
                <w:rFonts w:ascii="Calibri" w:hAnsi="Calibri" w:cs="Calibri"/>
                <w:sz w:val="18"/>
                <w:szCs w:val="18"/>
              </w:rPr>
              <w:t>24</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9FC688" w14:textId="5B108293"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Affichage communication</w:t>
            </w:r>
          </w:p>
        </w:tc>
        <w:tc>
          <w:tcPr>
            <w:tcW w:w="442" w:type="dxa"/>
            <w:shd w:val="clear" w:color="auto" w:fill="auto"/>
            <w:tcMar>
              <w:top w:w="0" w:type="dxa"/>
              <w:left w:w="70" w:type="dxa"/>
              <w:bottom w:w="0" w:type="dxa"/>
              <w:right w:w="70" w:type="dxa"/>
            </w:tcMar>
            <w:vAlign w:val="center"/>
          </w:tcPr>
          <w:p w14:paraId="0F902F78" w14:textId="53CFB768"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2979BCD4" w14:textId="1D11EC82"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w:t>
            </w:r>
          </w:p>
        </w:tc>
        <w:tc>
          <w:tcPr>
            <w:tcW w:w="1072" w:type="dxa"/>
          </w:tcPr>
          <w:p w14:paraId="3E4DC744" w14:textId="77777777" w:rsidR="00957B01" w:rsidRPr="00957B01" w:rsidRDefault="00957B01" w:rsidP="00957B01">
            <w:pPr>
              <w:rPr>
                <w:rFonts w:ascii="Calibri" w:hAnsi="Calibri"/>
                <w:b/>
                <w:bCs/>
                <w:sz w:val="18"/>
                <w:szCs w:val="18"/>
                <w:highlight w:val="yellow"/>
              </w:rPr>
            </w:pPr>
          </w:p>
        </w:tc>
        <w:tc>
          <w:tcPr>
            <w:tcW w:w="1067" w:type="dxa"/>
            <w:vAlign w:val="center"/>
          </w:tcPr>
          <w:p w14:paraId="48E242A9" w14:textId="77777777" w:rsidR="00957B01" w:rsidRPr="00957B01" w:rsidRDefault="00957B01" w:rsidP="00957B01">
            <w:pPr>
              <w:rPr>
                <w:rFonts w:ascii="Calibri" w:hAnsi="Calibri"/>
                <w:b/>
                <w:bCs/>
                <w:sz w:val="18"/>
                <w:szCs w:val="18"/>
                <w:highlight w:val="yellow"/>
              </w:rPr>
            </w:pPr>
          </w:p>
        </w:tc>
        <w:tc>
          <w:tcPr>
            <w:tcW w:w="1063" w:type="dxa"/>
          </w:tcPr>
          <w:p w14:paraId="2B2427C2" w14:textId="77777777" w:rsidR="00957B01" w:rsidRPr="00957B01" w:rsidRDefault="00957B01" w:rsidP="00957B01">
            <w:pPr>
              <w:jc w:val="center"/>
              <w:rPr>
                <w:rFonts w:ascii="Calibri" w:hAnsi="Calibri"/>
                <w:b/>
                <w:bCs/>
                <w:sz w:val="18"/>
                <w:szCs w:val="18"/>
                <w:highlight w:val="yellow"/>
              </w:rPr>
            </w:pPr>
          </w:p>
        </w:tc>
        <w:tc>
          <w:tcPr>
            <w:tcW w:w="933" w:type="dxa"/>
          </w:tcPr>
          <w:p w14:paraId="25161991" w14:textId="77777777" w:rsidR="00957B01" w:rsidRPr="00957B01" w:rsidRDefault="00957B01" w:rsidP="00957B01">
            <w:pPr>
              <w:jc w:val="center"/>
              <w:rPr>
                <w:rFonts w:ascii="Calibri" w:hAnsi="Calibri"/>
                <w:b/>
                <w:bCs/>
                <w:sz w:val="18"/>
                <w:szCs w:val="18"/>
                <w:highlight w:val="yellow"/>
              </w:rPr>
            </w:pPr>
          </w:p>
        </w:tc>
        <w:tc>
          <w:tcPr>
            <w:tcW w:w="800" w:type="dxa"/>
          </w:tcPr>
          <w:p w14:paraId="5BDF8C37" w14:textId="77777777" w:rsidR="00957B01" w:rsidRPr="00957B01" w:rsidRDefault="00957B01" w:rsidP="00957B01">
            <w:pPr>
              <w:jc w:val="center"/>
              <w:rPr>
                <w:rFonts w:ascii="Calibri" w:hAnsi="Calibri"/>
                <w:sz w:val="18"/>
                <w:szCs w:val="18"/>
              </w:rPr>
            </w:pPr>
          </w:p>
        </w:tc>
        <w:tc>
          <w:tcPr>
            <w:tcW w:w="1067" w:type="dxa"/>
          </w:tcPr>
          <w:p w14:paraId="2A131131" w14:textId="77777777" w:rsidR="00957B01" w:rsidRPr="00957B01" w:rsidRDefault="00957B01" w:rsidP="00957B01">
            <w:pPr>
              <w:jc w:val="center"/>
              <w:rPr>
                <w:rFonts w:ascii="Calibri" w:hAnsi="Calibri"/>
                <w:sz w:val="18"/>
                <w:szCs w:val="18"/>
              </w:rPr>
            </w:pPr>
          </w:p>
        </w:tc>
      </w:tr>
      <w:tr w:rsidR="00957B01" w:rsidRPr="00957B01" w14:paraId="6A9DD093" w14:textId="77777777" w:rsidTr="002A78AF">
        <w:trPr>
          <w:cantSplit/>
          <w:trHeight w:val="270"/>
          <w:jc w:val="center"/>
        </w:trPr>
        <w:tc>
          <w:tcPr>
            <w:tcW w:w="529" w:type="dxa"/>
            <w:shd w:val="clear" w:color="auto" w:fill="auto"/>
            <w:tcMar>
              <w:top w:w="0" w:type="dxa"/>
              <w:left w:w="70" w:type="dxa"/>
              <w:bottom w:w="0" w:type="dxa"/>
              <w:right w:w="70" w:type="dxa"/>
            </w:tcMar>
          </w:tcPr>
          <w:p w14:paraId="4C55664D" w14:textId="615222D5" w:rsidR="00957B01" w:rsidRPr="00957B01" w:rsidRDefault="00957B01" w:rsidP="00957B01">
            <w:pPr>
              <w:jc w:val="center"/>
              <w:rPr>
                <w:rFonts w:ascii="Calibri" w:hAnsi="Calibri"/>
                <w:bCs/>
                <w:sz w:val="18"/>
                <w:szCs w:val="18"/>
              </w:rPr>
            </w:pPr>
            <w:r w:rsidRPr="00957B01">
              <w:rPr>
                <w:rFonts w:ascii="Calibri" w:hAnsi="Calibri" w:cs="Calibri"/>
                <w:sz w:val="18"/>
                <w:szCs w:val="18"/>
              </w:rPr>
              <w:t>25</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3426767" w14:textId="0D8EB218"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Plan général d’intervention</w:t>
            </w:r>
          </w:p>
        </w:tc>
        <w:tc>
          <w:tcPr>
            <w:tcW w:w="442" w:type="dxa"/>
            <w:shd w:val="clear" w:color="auto" w:fill="auto"/>
            <w:tcMar>
              <w:top w:w="0" w:type="dxa"/>
              <w:left w:w="70" w:type="dxa"/>
              <w:bottom w:w="0" w:type="dxa"/>
              <w:right w:w="70" w:type="dxa"/>
            </w:tcMar>
            <w:vAlign w:val="center"/>
          </w:tcPr>
          <w:p w14:paraId="25857C36" w14:textId="25BEE4BA"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CFAFA64" w14:textId="53AAE8C1"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11</w:t>
            </w:r>
          </w:p>
        </w:tc>
        <w:tc>
          <w:tcPr>
            <w:tcW w:w="1072" w:type="dxa"/>
          </w:tcPr>
          <w:p w14:paraId="13647F7C" w14:textId="77777777" w:rsidR="00957B01" w:rsidRPr="00957B01" w:rsidRDefault="00957B01" w:rsidP="00957B01">
            <w:pPr>
              <w:rPr>
                <w:rFonts w:ascii="Calibri" w:hAnsi="Calibri"/>
                <w:b/>
                <w:bCs/>
                <w:sz w:val="18"/>
                <w:szCs w:val="18"/>
                <w:highlight w:val="yellow"/>
              </w:rPr>
            </w:pPr>
          </w:p>
        </w:tc>
        <w:tc>
          <w:tcPr>
            <w:tcW w:w="1067" w:type="dxa"/>
            <w:vAlign w:val="center"/>
          </w:tcPr>
          <w:p w14:paraId="117B7185" w14:textId="77777777" w:rsidR="00957B01" w:rsidRPr="00957B01" w:rsidRDefault="00957B01" w:rsidP="00957B01">
            <w:pPr>
              <w:rPr>
                <w:rFonts w:ascii="Calibri" w:hAnsi="Calibri"/>
                <w:b/>
                <w:bCs/>
                <w:sz w:val="18"/>
                <w:szCs w:val="18"/>
                <w:highlight w:val="yellow"/>
              </w:rPr>
            </w:pPr>
          </w:p>
        </w:tc>
        <w:tc>
          <w:tcPr>
            <w:tcW w:w="1063" w:type="dxa"/>
          </w:tcPr>
          <w:p w14:paraId="47BEBB01" w14:textId="77777777" w:rsidR="00957B01" w:rsidRPr="00957B01" w:rsidRDefault="00957B01" w:rsidP="00957B01">
            <w:pPr>
              <w:jc w:val="center"/>
              <w:rPr>
                <w:rFonts w:ascii="Calibri" w:hAnsi="Calibri"/>
                <w:b/>
                <w:bCs/>
                <w:sz w:val="18"/>
                <w:szCs w:val="18"/>
                <w:highlight w:val="yellow"/>
              </w:rPr>
            </w:pPr>
          </w:p>
        </w:tc>
        <w:tc>
          <w:tcPr>
            <w:tcW w:w="933" w:type="dxa"/>
          </w:tcPr>
          <w:p w14:paraId="7B18FE56" w14:textId="77777777" w:rsidR="00957B01" w:rsidRPr="00957B01" w:rsidRDefault="00957B01" w:rsidP="00957B01">
            <w:pPr>
              <w:jc w:val="center"/>
              <w:rPr>
                <w:rFonts w:ascii="Calibri" w:hAnsi="Calibri"/>
                <w:b/>
                <w:bCs/>
                <w:sz w:val="18"/>
                <w:szCs w:val="18"/>
                <w:highlight w:val="yellow"/>
              </w:rPr>
            </w:pPr>
          </w:p>
        </w:tc>
        <w:tc>
          <w:tcPr>
            <w:tcW w:w="800" w:type="dxa"/>
          </w:tcPr>
          <w:p w14:paraId="08E21571" w14:textId="77777777" w:rsidR="00957B01" w:rsidRPr="00957B01" w:rsidRDefault="00957B01" w:rsidP="00957B01">
            <w:pPr>
              <w:jc w:val="center"/>
              <w:rPr>
                <w:rFonts w:ascii="Calibri" w:hAnsi="Calibri"/>
                <w:sz w:val="18"/>
                <w:szCs w:val="18"/>
              </w:rPr>
            </w:pPr>
          </w:p>
        </w:tc>
        <w:tc>
          <w:tcPr>
            <w:tcW w:w="1067" w:type="dxa"/>
          </w:tcPr>
          <w:p w14:paraId="645D4E9D" w14:textId="77777777" w:rsidR="00957B01" w:rsidRPr="00957B01" w:rsidRDefault="00957B01" w:rsidP="00957B01">
            <w:pPr>
              <w:jc w:val="center"/>
              <w:rPr>
                <w:rFonts w:ascii="Calibri" w:hAnsi="Calibri"/>
                <w:sz w:val="18"/>
                <w:szCs w:val="18"/>
              </w:rPr>
            </w:pPr>
          </w:p>
        </w:tc>
      </w:tr>
      <w:tr w:rsidR="00957B01" w:rsidRPr="00957B01" w14:paraId="1608958D" w14:textId="77777777" w:rsidTr="002A78AF">
        <w:trPr>
          <w:cantSplit/>
          <w:trHeight w:val="270"/>
          <w:jc w:val="center"/>
        </w:trPr>
        <w:tc>
          <w:tcPr>
            <w:tcW w:w="529" w:type="dxa"/>
            <w:shd w:val="clear" w:color="auto" w:fill="auto"/>
            <w:tcMar>
              <w:top w:w="0" w:type="dxa"/>
              <w:left w:w="70" w:type="dxa"/>
              <w:bottom w:w="0" w:type="dxa"/>
              <w:right w:w="70" w:type="dxa"/>
            </w:tcMar>
          </w:tcPr>
          <w:p w14:paraId="435774B0" w14:textId="3195A6B0" w:rsidR="00957B01" w:rsidRPr="00957B01" w:rsidRDefault="00957B01" w:rsidP="00957B01">
            <w:pPr>
              <w:jc w:val="center"/>
              <w:rPr>
                <w:rFonts w:ascii="Calibri" w:hAnsi="Calibri"/>
                <w:bCs/>
                <w:sz w:val="18"/>
                <w:szCs w:val="18"/>
              </w:rPr>
            </w:pPr>
            <w:r w:rsidRPr="00957B01">
              <w:rPr>
                <w:rFonts w:ascii="Calibri" w:hAnsi="Calibri" w:cs="Calibri"/>
                <w:sz w:val="18"/>
                <w:szCs w:val="18"/>
              </w:rPr>
              <w:t>26</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D246340" w14:textId="0E3E56DB"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Plan d’intervention</w:t>
            </w:r>
          </w:p>
        </w:tc>
        <w:tc>
          <w:tcPr>
            <w:tcW w:w="442" w:type="dxa"/>
            <w:shd w:val="clear" w:color="auto" w:fill="auto"/>
            <w:tcMar>
              <w:top w:w="0" w:type="dxa"/>
              <w:left w:w="70" w:type="dxa"/>
              <w:bottom w:w="0" w:type="dxa"/>
              <w:right w:w="70" w:type="dxa"/>
            </w:tcMar>
            <w:vAlign w:val="center"/>
          </w:tcPr>
          <w:p w14:paraId="48004386" w14:textId="1DE13E1F"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4D2B4B23" w14:textId="5EB0106C"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12</w:t>
            </w:r>
          </w:p>
        </w:tc>
        <w:tc>
          <w:tcPr>
            <w:tcW w:w="1072" w:type="dxa"/>
          </w:tcPr>
          <w:p w14:paraId="10EE674B" w14:textId="77777777" w:rsidR="00957B01" w:rsidRPr="00957B01" w:rsidRDefault="00957B01" w:rsidP="00957B01">
            <w:pPr>
              <w:rPr>
                <w:rFonts w:ascii="Calibri" w:hAnsi="Calibri"/>
                <w:b/>
                <w:bCs/>
                <w:sz w:val="18"/>
                <w:szCs w:val="18"/>
                <w:highlight w:val="yellow"/>
              </w:rPr>
            </w:pPr>
          </w:p>
        </w:tc>
        <w:tc>
          <w:tcPr>
            <w:tcW w:w="1067" w:type="dxa"/>
            <w:vAlign w:val="center"/>
          </w:tcPr>
          <w:p w14:paraId="24FD591A" w14:textId="77777777" w:rsidR="00957B01" w:rsidRPr="00957B01" w:rsidRDefault="00957B01" w:rsidP="00957B01">
            <w:pPr>
              <w:rPr>
                <w:rFonts w:ascii="Calibri" w:hAnsi="Calibri"/>
                <w:b/>
                <w:bCs/>
                <w:sz w:val="18"/>
                <w:szCs w:val="18"/>
                <w:highlight w:val="yellow"/>
              </w:rPr>
            </w:pPr>
          </w:p>
        </w:tc>
        <w:tc>
          <w:tcPr>
            <w:tcW w:w="1063" w:type="dxa"/>
          </w:tcPr>
          <w:p w14:paraId="264FFE68" w14:textId="77777777" w:rsidR="00957B01" w:rsidRPr="00957B01" w:rsidRDefault="00957B01" w:rsidP="00957B01">
            <w:pPr>
              <w:jc w:val="center"/>
              <w:rPr>
                <w:rFonts w:ascii="Calibri" w:hAnsi="Calibri"/>
                <w:b/>
                <w:bCs/>
                <w:sz w:val="18"/>
                <w:szCs w:val="18"/>
                <w:highlight w:val="yellow"/>
              </w:rPr>
            </w:pPr>
          </w:p>
        </w:tc>
        <w:tc>
          <w:tcPr>
            <w:tcW w:w="933" w:type="dxa"/>
          </w:tcPr>
          <w:p w14:paraId="65DFABF4" w14:textId="77777777" w:rsidR="00957B01" w:rsidRPr="00957B01" w:rsidRDefault="00957B01" w:rsidP="00957B01">
            <w:pPr>
              <w:jc w:val="center"/>
              <w:rPr>
                <w:rFonts w:ascii="Calibri" w:hAnsi="Calibri"/>
                <w:b/>
                <w:bCs/>
                <w:sz w:val="18"/>
                <w:szCs w:val="18"/>
                <w:highlight w:val="yellow"/>
              </w:rPr>
            </w:pPr>
          </w:p>
        </w:tc>
        <w:tc>
          <w:tcPr>
            <w:tcW w:w="800" w:type="dxa"/>
          </w:tcPr>
          <w:p w14:paraId="50D4971E" w14:textId="77777777" w:rsidR="00957B01" w:rsidRPr="00957B01" w:rsidRDefault="00957B01" w:rsidP="00957B01">
            <w:pPr>
              <w:jc w:val="center"/>
              <w:rPr>
                <w:rFonts w:ascii="Calibri" w:hAnsi="Calibri"/>
                <w:sz w:val="18"/>
                <w:szCs w:val="18"/>
              </w:rPr>
            </w:pPr>
          </w:p>
        </w:tc>
        <w:tc>
          <w:tcPr>
            <w:tcW w:w="1067" w:type="dxa"/>
          </w:tcPr>
          <w:p w14:paraId="06B62DD2" w14:textId="77777777" w:rsidR="00957B01" w:rsidRPr="00957B01" w:rsidRDefault="00957B01" w:rsidP="00957B01">
            <w:pPr>
              <w:jc w:val="center"/>
              <w:rPr>
                <w:rFonts w:ascii="Calibri" w:hAnsi="Calibri"/>
                <w:sz w:val="18"/>
                <w:szCs w:val="18"/>
              </w:rPr>
            </w:pPr>
          </w:p>
        </w:tc>
      </w:tr>
      <w:tr w:rsidR="00957B01" w:rsidRPr="00957B01" w14:paraId="6D8036E6" w14:textId="77777777" w:rsidTr="002A78AF">
        <w:trPr>
          <w:cantSplit/>
          <w:trHeight w:val="270"/>
          <w:jc w:val="center"/>
        </w:trPr>
        <w:tc>
          <w:tcPr>
            <w:tcW w:w="529" w:type="dxa"/>
            <w:shd w:val="clear" w:color="auto" w:fill="auto"/>
            <w:tcMar>
              <w:top w:w="0" w:type="dxa"/>
              <w:left w:w="70" w:type="dxa"/>
              <w:bottom w:w="0" w:type="dxa"/>
              <w:right w:w="70" w:type="dxa"/>
            </w:tcMar>
          </w:tcPr>
          <w:p w14:paraId="625E07E7" w14:textId="077BDAF2" w:rsidR="00957B01" w:rsidRPr="00957B01" w:rsidRDefault="00957B01" w:rsidP="00957B01">
            <w:pPr>
              <w:jc w:val="center"/>
              <w:rPr>
                <w:rFonts w:ascii="Calibri" w:hAnsi="Calibri"/>
                <w:bCs/>
                <w:sz w:val="18"/>
                <w:szCs w:val="18"/>
              </w:rPr>
            </w:pPr>
            <w:r w:rsidRPr="00957B01">
              <w:rPr>
                <w:rFonts w:ascii="Calibri" w:hAnsi="Calibri" w:cs="Calibri"/>
                <w:sz w:val="18"/>
                <w:szCs w:val="18"/>
              </w:rPr>
              <w:t>27</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4C622646" w14:textId="37ED856C"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Plan d’évacuation - circulation</w:t>
            </w:r>
          </w:p>
        </w:tc>
        <w:tc>
          <w:tcPr>
            <w:tcW w:w="442" w:type="dxa"/>
            <w:shd w:val="clear" w:color="auto" w:fill="auto"/>
            <w:tcMar>
              <w:top w:w="0" w:type="dxa"/>
              <w:left w:w="70" w:type="dxa"/>
              <w:bottom w:w="0" w:type="dxa"/>
              <w:right w:w="70" w:type="dxa"/>
            </w:tcMar>
            <w:vAlign w:val="center"/>
          </w:tcPr>
          <w:p w14:paraId="6C6320D8" w14:textId="41F40FD8"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1F0015F" w14:textId="2372F70C"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20</w:t>
            </w:r>
          </w:p>
        </w:tc>
        <w:tc>
          <w:tcPr>
            <w:tcW w:w="1072" w:type="dxa"/>
          </w:tcPr>
          <w:p w14:paraId="5F715993" w14:textId="77777777" w:rsidR="00957B01" w:rsidRPr="00957B01" w:rsidRDefault="00957B01" w:rsidP="00957B01">
            <w:pPr>
              <w:rPr>
                <w:rFonts w:ascii="Calibri" w:hAnsi="Calibri"/>
                <w:b/>
                <w:bCs/>
                <w:sz w:val="18"/>
                <w:szCs w:val="18"/>
                <w:highlight w:val="yellow"/>
              </w:rPr>
            </w:pPr>
          </w:p>
        </w:tc>
        <w:tc>
          <w:tcPr>
            <w:tcW w:w="1067" w:type="dxa"/>
            <w:vAlign w:val="center"/>
          </w:tcPr>
          <w:p w14:paraId="1A8641DC" w14:textId="77777777" w:rsidR="00957B01" w:rsidRPr="00957B01" w:rsidRDefault="00957B01" w:rsidP="00957B01">
            <w:pPr>
              <w:rPr>
                <w:rFonts w:ascii="Calibri" w:hAnsi="Calibri"/>
                <w:b/>
                <w:bCs/>
                <w:sz w:val="18"/>
                <w:szCs w:val="18"/>
                <w:highlight w:val="yellow"/>
              </w:rPr>
            </w:pPr>
          </w:p>
        </w:tc>
        <w:tc>
          <w:tcPr>
            <w:tcW w:w="1063" w:type="dxa"/>
          </w:tcPr>
          <w:p w14:paraId="2B994627" w14:textId="77777777" w:rsidR="00957B01" w:rsidRPr="00957B01" w:rsidRDefault="00957B01" w:rsidP="00957B01">
            <w:pPr>
              <w:jc w:val="center"/>
              <w:rPr>
                <w:rFonts w:ascii="Calibri" w:hAnsi="Calibri"/>
                <w:b/>
                <w:bCs/>
                <w:sz w:val="18"/>
                <w:szCs w:val="18"/>
                <w:highlight w:val="yellow"/>
              </w:rPr>
            </w:pPr>
          </w:p>
        </w:tc>
        <w:tc>
          <w:tcPr>
            <w:tcW w:w="933" w:type="dxa"/>
          </w:tcPr>
          <w:p w14:paraId="3225069C" w14:textId="77777777" w:rsidR="00957B01" w:rsidRPr="00957B01" w:rsidRDefault="00957B01" w:rsidP="00957B01">
            <w:pPr>
              <w:jc w:val="center"/>
              <w:rPr>
                <w:rFonts w:ascii="Calibri" w:hAnsi="Calibri"/>
                <w:b/>
                <w:bCs/>
                <w:sz w:val="18"/>
                <w:szCs w:val="18"/>
                <w:highlight w:val="yellow"/>
              </w:rPr>
            </w:pPr>
          </w:p>
        </w:tc>
        <w:tc>
          <w:tcPr>
            <w:tcW w:w="800" w:type="dxa"/>
          </w:tcPr>
          <w:p w14:paraId="517B4A3D" w14:textId="77777777" w:rsidR="00957B01" w:rsidRPr="00957B01" w:rsidRDefault="00957B01" w:rsidP="00957B01">
            <w:pPr>
              <w:jc w:val="center"/>
              <w:rPr>
                <w:rFonts w:ascii="Calibri" w:hAnsi="Calibri"/>
                <w:sz w:val="18"/>
                <w:szCs w:val="18"/>
              </w:rPr>
            </w:pPr>
          </w:p>
        </w:tc>
        <w:tc>
          <w:tcPr>
            <w:tcW w:w="1067" w:type="dxa"/>
          </w:tcPr>
          <w:p w14:paraId="01DBEF83" w14:textId="77777777" w:rsidR="00957B01" w:rsidRPr="00957B01" w:rsidRDefault="00957B01" w:rsidP="00957B01">
            <w:pPr>
              <w:jc w:val="center"/>
              <w:rPr>
                <w:rFonts w:ascii="Calibri" w:hAnsi="Calibri"/>
                <w:sz w:val="18"/>
                <w:szCs w:val="18"/>
              </w:rPr>
            </w:pPr>
          </w:p>
        </w:tc>
      </w:tr>
      <w:tr w:rsidR="00957B01" w:rsidRPr="00957B01" w14:paraId="4EE8DB22" w14:textId="77777777" w:rsidTr="002A78AF">
        <w:trPr>
          <w:cantSplit/>
          <w:trHeight w:val="270"/>
          <w:jc w:val="center"/>
        </w:trPr>
        <w:tc>
          <w:tcPr>
            <w:tcW w:w="529" w:type="dxa"/>
            <w:shd w:val="clear" w:color="auto" w:fill="auto"/>
            <w:tcMar>
              <w:top w:w="0" w:type="dxa"/>
              <w:left w:w="70" w:type="dxa"/>
              <w:bottom w:w="0" w:type="dxa"/>
              <w:right w:w="70" w:type="dxa"/>
            </w:tcMar>
          </w:tcPr>
          <w:p w14:paraId="6AC70C3E" w14:textId="598027C2" w:rsidR="00957B01" w:rsidRPr="00957B01" w:rsidRDefault="00957B01" w:rsidP="00957B01">
            <w:pPr>
              <w:jc w:val="center"/>
              <w:rPr>
                <w:rFonts w:ascii="Calibri" w:hAnsi="Calibri"/>
                <w:bCs/>
                <w:sz w:val="18"/>
                <w:szCs w:val="18"/>
              </w:rPr>
            </w:pPr>
            <w:r w:rsidRPr="00957B01">
              <w:rPr>
                <w:rFonts w:ascii="Calibri" w:hAnsi="Calibri" w:cs="Calibri"/>
                <w:sz w:val="18"/>
                <w:szCs w:val="18"/>
              </w:rPr>
              <w:t>28</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12D8CA6" w14:textId="2F8E5B89"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Plan d’évacuation - chambre</w:t>
            </w:r>
          </w:p>
        </w:tc>
        <w:tc>
          <w:tcPr>
            <w:tcW w:w="442" w:type="dxa"/>
            <w:shd w:val="clear" w:color="auto" w:fill="auto"/>
            <w:tcMar>
              <w:top w:w="0" w:type="dxa"/>
              <w:left w:w="70" w:type="dxa"/>
              <w:bottom w:w="0" w:type="dxa"/>
              <w:right w:w="70" w:type="dxa"/>
            </w:tcMar>
            <w:vAlign w:val="center"/>
          </w:tcPr>
          <w:p w14:paraId="7B79AC52" w14:textId="3F17C86C"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5D4B4E9" w14:textId="0C7C4BD9"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46</w:t>
            </w:r>
          </w:p>
        </w:tc>
        <w:tc>
          <w:tcPr>
            <w:tcW w:w="1072" w:type="dxa"/>
          </w:tcPr>
          <w:p w14:paraId="4C2D1082" w14:textId="77777777" w:rsidR="00957B01" w:rsidRPr="00957B01" w:rsidRDefault="00957B01" w:rsidP="00957B01">
            <w:pPr>
              <w:rPr>
                <w:rFonts w:ascii="Calibri" w:hAnsi="Calibri"/>
                <w:b/>
                <w:bCs/>
                <w:sz w:val="18"/>
                <w:szCs w:val="18"/>
                <w:highlight w:val="yellow"/>
              </w:rPr>
            </w:pPr>
          </w:p>
        </w:tc>
        <w:tc>
          <w:tcPr>
            <w:tcW w:w="1067" w:type="dxa"/>
            <w:vAlign w:val="center"/>
          </w:tcPr>
          <w:p w14:paraId="77DF181A" w14:textId="77777777" w:rsidR="00957B01" w:rsidRPr="00957B01" w:rsidRDefault="00957B01" w:rsidP="00957B01">
            <w:pPr>
              <w:rPr>
                <w:rFonts w:ascii="Calibri" w:hAnsi="Calibri"/>
                <w:b/>
                <w:bCs/>
                <w:sz w:val="18"/>
                <w:szCs w:val="18"/>
                <w:highlight w:val="yellow"/>
              </w:rPr>
            </w:pPr>
          </w:p>
        </w:tc>
        <w:tc>
          <w:tcPr>
            <w:tcW w:w="1063" w:type="dxa"/>
          </w:tcPr>
          <w:p w14:paraId="44AC8539" w14:textId="77777777" w:rsidR="00957B01" w:rsidRPr="00957B01" w:rsidRDefault="00957B01" w:rsidP="00957B01">
            <w:pPr>
              <w:jc w:val="center"/>
              <w:rPr>
                <w:rFonts w:ascii="Calibri" w:hAnsi="Calibri"/>
                <w:b/>
                <w:bCs/>
                <w:sz w:val="18"/>
                <w:szCs w:val="18"/>
                <w:highlight w:val="yellow"/>
              </w:rPr>
            </w:pPr>
          </w:p>
        </w:tc>
        <w:tc>
          <w:tcPr>
            <w:tcW w:w="933" w:type="dxa"/>
          </w:tcPr>
          <w:p w14:paraId="297FA537" w14:textId="77777777" w:rsidR="00957B01" w:rsidRPr="00957B01" w:rsidRDefault="00957B01" w:rsidP="00957B01">
            <w:pPr>
              <w:jc w:val="center"/>
              <w:rPr>
                <w:rFonts w:ascii="Calibri" w:hAnsi="Calibri"/>
                <w:b/>
                <w:bCs/>
                <w:sz w:val="18"/>
                <w:szCs w:val="18"/>
                <w:highlight w:val="yellow"/>
              </w:rPr>
            </w:pPr>
          </w:p>
        </w:tc>
        <w:tc>
          <w:tcPr>
            <w:tcW w:w="800" w:type="dxa"/>
          </w:tcPr>
          <w:p w14:paraId="20F1E9BA" w14:textId="77777777" w:rsidR="00957B01" w:rsidRPr="00957B01" w:rsidRDefault="00957B01" w:rsidP="00957B01">
            <w:pPr>
              <w:jc w:val="center"/>
              <w:rPr>
                <w:rFonts w:ascii="Calibri" w:hAnsi="Calibri"/>
                <w:sz w:val="18"/>
                <w:szCs w:val="18"/>
              </w:rPr>
            </w:pPr>
          </w:p>
        </w:tc>
        <w:tc>
          <w:tcPr>
            <w:tcW w:w="1067" w:type="dxa"/>
          </w:tcPr>
          <w:p w14:paraId="7BA047A1" w14:textId="77777777" w:rsidR="00957B01" w:rsidRPr="00957B01" w:rsidRDefault="00957B01" w:rsidP="00957B01">
            <w:pPr>
              <w:jc w:val="center"/>
              <w:rPr>
                <w:rFonts w:ascii="Calibri" w:hAnsi="Calibri"/>
                <w:sz w:val="18"/>
                <w:szCs w:val="18"/>
              </w:rPr>
            </w:pPr>
          </w:p>
        </w:tc>
      </w:tr>
      <w:tr w:rsidR="00957B01" w:rsidRPr="00957B01" w14:paraId="7B1ED8E1" w14:textId="77777777" w:rsidTr="002A78AF">
        <w:trPr>
          <w:cantSplit/>
          <w:trHeight w:val="270"/>
          <w:jc w:val="center"/>
        </w:trPr>
        <w:tc>
          <w:tcPr>
            <w:tcW w:w="529" w:type="dxa"/>
            <w:shd w:val="clear" w:color="auto" w:fill="auto"/>
            <w:tcMar>
              <w:top w:w="0" w:type="dxa"/>
              <w:left w:w="70" w:type="dxa"/>
              <w:bottom w:w="0" w:type="dxa"/>
              <w:right w:w="70" w:type="dxa"/>
            </w:tcMar>
          </w:tcPr>
          <w:p w14:paraId="562B73B4" w14:textId="147C951F" w:rsidR="00957B01" w:rsidRPr="00957B01" w:rsidRDefault="00957B01" w:rsidP="00957B01">
            <w:pPr>
              <w:jc w:val="center"/>
              <w:rPr>
                <w:rFonts w:ascii="Calibri" w:hAnsi="Calibri"/>
                <w:bCs/>
                <w:sz w:val="18"/>
                <w:szCs w:val="18"/>
              </w:rPr>
            </w:pPr>
            <w:r w:rsidRPr="00957B01">
              <w:rPr>
                <w:rFonts w:ascii="Calibri" w:hAnsi="Calibri" w:cs="Calibri"/>
                <w:sz w:val="18"/>
                <w:szCs w:val="18"/>
              </w:rPr>
              <w:t>29</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C029DC0" w14:textId="3E0A7CD3"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Extincteur</w:t>
            </w:r>
          </w:p>
        </w:tc>
        <w:tc>
          <w:tcPr>
            <w:tcW w:w="442" w:type="dxa"/>
            <w:shd w:val="clear" w:color="auto" w:fill="auto"/>
            <w:tcMar>
              <w:top w:w="0" w:type="dxa"/>
              <w:left w:w="70" w:type="dxa"/>
              <w:bottom w:w="0" w:type="dxa"/>
              <w:right w:w="70" w:type="dxa"/>
            </w:tcMar>
            <w:vAlign w:val="center"/>
          </w:tcPr>
          <w:p w14:paraId="6B6AB506" w14:textId="0B3ACED2"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77AFA50E" w14:textId="1776780F"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80</w:t>
            </w:r>
          </w:p>
        </w:tc>
        <w:tc>
          <w:tcPr>
            <w:tcW w:w="1072" w:type="dxa"/>
          </w:tcPr>
          <w:p w14:paraId="285C1049" w14:textId="77777777" w:rsidR="00957B01" w:rsidRPr="00957B01" w:rsidRDefault="00957B01" w:rsidP="00957B01">
            <w:pPr>
              <w:rPr>
                <w:rFonts w:ascii="Calibri" w:hAnsi="Calibri"/>
                <w:b/>
                <w:bCs/>
                <w:sz w:val="18"/>
                <w:szCs w:val="18"/>
                <w:highlight w:val="yellow"/>
              </w:rPr>
            </w:pPr>
          </w:p>
        </w:tc>
        <w:tc>
          <w:tcPr>
            <w:tcW w:w="1067" w:type="dxa"/>
            <w:vAlign w:val="center"/>
          </w:tcPr>
          <w:p w14:paraId="6EE98048" w14:textId="77777777" w:rsidR="00957B01" w:rsidRPr="00957B01" w:rsidRDefault="00957B01" w:rsidP="00957B01">
            <w:pPr>
              <w:rPr>
                <w:rFonts w:ascii="Calibri" w:hAnsi="Calibri"/>
                <w:b/>
                <w:bCs/>
                <w:sz w:val="18"/>
                <w:szCs w:val="18"/>
                <w:highlight w:val="yellow"/>
              </w:rPr>
            </w:pPr>
          </w:p>
        </w:tc>
        <w:tc>
          <w:tcPr>
            <w:tcW w:w="1063" w:type="dxa"/>
          </w:tcPr>
          <w:p w14:paraId="0EEB3A1A" w14:textId="77777777" w:rsidR="00957B01" w:rsidRPr="00957B01" w:rsidRDefault="00957B01" w:rsidP="00957B01">
            <w:pPr>
              <w:jc w:val="center"/>
              <w:rPr>
                <w:rFonts w:ascii="Calibri" w:hAnsi="Calibri"/>
                <w:b/>
                <w:bCs/>
                <w:sz w:val="18"/>
                <w:szCs w:val="18"/>
                <w:highlight w:val="yellow"/>
              </w:rPr>
            </w:pPr>
          </w:p>
        </w:tc>
        <w:tc>
          <w:tcPr>
            <w:tcW w:w="933" w:type="dxa"/>
          </w:tcPr>
          <w:p w14:paraId="7120B94E" w14:textId="77777777" w:rsidR="00957B01" w:rsidRPr="00957B01" w:rsidRDefault="00957B01" w:rsidP="00957B01">
            <w:pPr>
              <w:jc w:val="center"/>
              <w:rPr>
                <w:rFonts w:ascii="Calibri" w:hAnsi="Calibri"/>
                <w:b/>
                <w:bCs/>
                <w:sz w:val="18"/>
                <w:szCs w:val="18"/>
                <w:highlight w:val="yellow"/>
              </w:rPr>
            </w:pPr>
          </w:p>
        </w:tc>
        <w:tc>
          <w:tcPr>
            <w:tcW w:w="800" w:type="dxa"/>
          </w:tcPr>
          <w:p w14:paraId="0F71D894" w14:textId="77777777" w:rsidR="00957B01" w:rsidRPr="00957B01" w:rsidRDefault="00957B01" w:rsidP="00957B01">
            <w:pPr>
              <w:jc w:val="center"/>
              <w:rPr>
                <w:rFonts w:ascii="Calibri" w:hAnsi="Calibri"/>
                <w:sz w:val="18"/>
                <w:szCs w:val="18"/>
              </w:rPr>
            </w:pPr>
          </w:p>
        </w:tc>
        <w:tc>
          <w:tcPr>
            <w:tcW w:w="1067" w:type="dxa"/>
          </w:tcPr>
          <w:p w14:paraId="1D8E6755" w14:textId="77777777" w:rsidR="00957B01" w:rsidRPr="00957B01" w:rsidRDefault="00957B01" w:rsidP="00957B01">
            <w:pPr>
              <w:jc w:val="center"/>
              <w:rPr>
                <w:rFonts w:ascii="Calibri" w:hAnsi="Calibri"/>
                <w:sz w:val="18"/>
                <w:szCs w:val="18"/>
              </w:rPr>
            </w:pPr>
          </w:p>
        </w:tc>
      </w:tr>
      <w:tr w:rsidR="00957B01" w:rsidRPr="00957B01" w14:paraId="33F9F8E0" w14:textId="77777777" w:rsidTr="002A78AF">
        <w:trPr>
          <w:cantSplit/>
          <w:trHeight w:val="270"/>
          <w:jc w:val="center"/>
        </w:trPr>
        <w:tc>
          <w:tcPr>
            <w:tcW w:w="529" w:type="dxa"/>
            <w:shd w:val="clear" w:color="auto" w:fill="auto"/>
            <w:tcMar>
              <w:top w:w="0" w:type="dxa"/>
              <w:left w:w="70" w:type="dxa"/>
              <w:bottom w:w="0" w:type="dxa"/>
              <w:right w:w="70" w:type="dxa"/>
            </w:tcMar>
          </w:tcPr>
          <w:p w14:paraId="697327FF" w14:textId="767D6680" w:rsidR="00957B01" w:rsidRPr="00957B01" w:rsidRDefault="00957B01" w:rsidP="00957B01">
            <w:pPr>
              <w:jc w:val="center"/>
              <w:rPr>
                <w:rFonts w:ascii="Calibri" w:hAnsi="Calibri"/>
                <w:bCs/>
                <w:sz w:val="18"/>
                <w:szCs w:val="18"/>
              </w:rPr>
            </w:pPr>
            <w:r w:rsidRPr="00957B01">
              <w:rPr>
                <w:rFonts w:ascii="Calibri" w:hAnsi="Calibri" w:cs="Calibri"/>
                <w:sz w:val="18"/>
                <w:szCs w:val="18"/>
              </w:rPr>
              <w:t>30</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1D25003" w14:textId="72A94022"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Bande d’éveil à la vigilance</w:t>
            </w:r>
          </w:p>
        </w:tc>
        <w:tc>
          <w:tcPr>
            <w:tcW w:w="442" w:type="dxa"/>
            <w:shd w:val="clear" w:color="auto" w:fill="auto"/>
            <w:tcMar>
              <w:top w:w="0" w:type="dxa"/>
              <w:left w:w="70" w:type="dxa"/>
              <w:bottom w:w="0" w:type="dxa"/>
              <w:right w:w="70" w:type="dxa"/>
            </w:tcMar>
            <w:vAlign w:val="center"/>
          </w:tcPr>
          <w:p w14:paraId="7C54258E" w14:textId="5A0C410E"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ML</w:t>
            </w:r>
          </w:p>
        </w:tc>
        <w:tc>
          <w:tcPr>
            <w:tcW w:w="666" w:type="dxa"/>
            <w:tcBorders>
              <w:top w:val="nil"/>
              <w:left w:val="single" w:sz="4" w:space="0" w:color="auto"/>
              <w:bottom w:val="single" w:sz="4" w:space="0" w:color="auto"/>
              <w:right w:val="single" w:sz="4" w:space="0" w:color="auto"/>
            </w:tcBorders>
            <w:shd w:val="clear" w:color="auto" w:fill="auto"/>
            <w:vAlign w:val="center"/>
          </w:tcPr>
          <w:p w14:paraId="4331A7B5" w14:textId="36E8A214"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20</w:t>
            </w:r>
          </w:p>
        </w:tc>
        <w:tc>
          <w:tcPr>
            <w:tcW w:w="1072" w:type="dxa"/>
          </w:tcPr>
          <w:p w14:paraId="62FBA38B" w14:textId="77777777" w:rsidR="00957B01" w:rsidRPr="00957B01" w:rsidRDefault="00957B01" w:rsidP="00957B01">
            <w:pPr>
              <w:rPr>
                <w:rFonts w:ascii="Calibri" w:hAnsi="Calibri"/>
                <w:b/>
                <w:bCs/>
                <w:sz w:val="18"/>
                <w:szCs w:val="18"/>
                <w:highlight w:val="yellow"/>
              </w:rPr>
            </w:pPr>
          </w:p>
        </w:tc>
        <w:tc>
          <w:tcPr>
            <w:tcW w:w="1067" w:type="dxa"/>
            <w:vAlign w:val="center"/>
          </w:tcPr>
          <w:p w14:paraId="6ABDEEB3" w14:textId="77777777" w:rsidR="00957B01" w:rsidRPr="00957B01" w:rsidRDefault="00957B01" w:rsidP="00957B01">
            <w:pPr>
              <w:rPr>
                <w:rFonts w:ascii="Calibri" w:hAnsi="Calibri"/>
                <w:b/>
                <w:bCs/>
                <w:sz w:val="18"/>
                <w:szCs w:val="18"/>
                <w:highlight w:val="yellow"/>
              </w:rPr>
            </w:pPr>
          </w:p>
        </w:tc>
        <w:tc>
          <w:tcPr>
            <w:tcW w:w="1063" w:type="dxa"/>
          </w:tcPr>
          <w:p w14:paraId="137B35C0" w14:textId="77777777" w:rsidR="00957B01" w:rsidRPr="00957B01" w:rsidRDefault="00957B01" w:rsidP="00957B01">
            <w:pPr>
              <w:jc w:val="center"/>
              <w:rPr>
                <w:rFonts w:ascii="Calibri" w:hAnsi="Calibri"/>
                <w:b/>
                <w:bCs/>
                <w:sz w:val="18"/>
                <w:szCs w:val="18"/>
                <w:highlight w:val="yellow"/>
              </w:rPr>
            </w:pPr>
          </w:p>
        </w:tc>
        <w:tc>
          <w:tcPr>
            <w:tcW w:w="933" w:type="dxa"/>
          </w:tcPr>
          <w:p w14:paraId="78C9CFBA" w14:textId="77777777" w:rsidR="00957B01" w:rsidRPr="00957B01" w:rsidRDefault="00957B01" w:rsidP="00957B01">
            <w:pPr>
              <w:jc w:val="center"/>
              <w:rPr>
                <w:rFonts w:ascii="Calibri" w:hAnsi="Calibri"/>
                <w:b/>
                <w:bCs/>
                <w:sz w:val="18"/>
                <w:szCs w:val="18"/>
                <w:highlight w:val="yellow"/>
              </w:rPr>
            </w:pPr>
          </w:p>
        </w:tc>
        <w:tc>
          <w:tcPr>
            <w:tcW w:w="800" w:type="dxa"/>
          </w:tcPr>
          <w:p w14:paraId="71330F9F" w14:textId="77777777" w:rsidR="00957B01" w:rsidRPr="00957B01" w:rsidRDefault="00957B01" w:rsidP="00957B01">
            <w:pPr>
              <w:jc w:val="center"/>
              <w:rPr>
                <w:rFonts w:ascii="Calibri" w:hAnsi="Calibri"/>
                <w:sz w:val="18"/>
                <w:szCs w:val="18"/>
              </w:rPr>
            </w:pPr>
          </w:p>
        </w:tc>
        <w:tc>
          <w:tcPr>
            <w:tcW w:w="1067" w:type="dxa"/>
          </w:tcPr>
          <w:p w14:paraId="4EEB4D1C" w14:textId="77777777" w:rsidR="00957B01" w:rsidRPr="00957B01" w:rsidRDefault="00957B01" w:rsidP="00957B01">
            <w:pPr>
              <w:jc w:val="center"/>
              <w:rPr>
                <w:rFonts w:ascii="Calibri" w:hAnsi="Calibri"/>
                <w:sz w:val="18"/>
                <w:szCs w:val="18"/>
              </w:rPr>
            </w:pPr>
          </w:p>
        </w:tc>
      </w:tr>
      <w:tr w:rsidR="00957B01" w:rsidRPr="00957B01" w14:paraId="6479C7F5" w14:textId="77777777" w:rsidTr="002A78AF">
        <w:trPr>
          <w:cantSplit/>
          <w:trHeight w:val="270"/>
          <w:jc w:val="center"/>
        </w:trPr>
        <w:tc>
          <w:tcPr>
            <w:tcW w:w="529" w:type="dxa"/>
            <w:shd w:val="clear" w:color="auto" w:fill="auto"/>
            <w:tcMar>
              <w:top w:w="0" w:type="dxa"/>
              <w:left w:w="70" w:type="dxa"/>
              <w:bottom w:w="0" w:type="dxa"/>
              <w:right w:w="70" w:type="dxa"/>
            </w:tcMar>
          </w:tcPr>
          <w:p w14:paraId="17CD6AB7" w14:textId="6828D19E" w:rsidR="00957B01" w:rsidRPr="00957B01" w:rsidRDefault="00957B01" w:rsidP="00957B01">
            <w:pPr>
              <w:jc w:val="center"/>
              <w:rPr>
                <w:rFonts w:ascii="Calibri" w:hAnsi="Calibri"/>
                <w:bCs/>
                <w:sz w:val="18"/>
                <w:szCs w:val="18"/>
              </w:rPr>
            </w:pPr>
            <w:r w:rsidRPr="00957B01">
              <w:rPr>
                <w:rFonts w:ascii="Calibri" w:hAnsi="Calibri" w:cs="Calibri"/>
                <w:sz w:val="18"/>
                <w:szCs w:val="18"/>
              </w:rPr>
              <w:t>31</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83B0F1" w14:textId="411C4786"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Bande d’éveil à la vigilance – espace noble</w:t>
            </w:r>
          </w:p>
        </w:tc>
        <w:tc>
          <w:tcPr>
            <w:tcW w:w="442" w:type="dxa"/>
            <w:shd w:val="clear" w:color="auto" w:fill="auto"/>
            <w:tcMar>
              <w:top w:w="0" w:type="dxa"/>
              <w:left w:w="70" w:type="dxa"/>
              <w:bottom w:w="0" w:type="dxa"/>
              <w:right w:w="70" w:type="dxa"/>
            </w:tcMar>
            <w:vAlign w:val="center"/>
          </w:tcPr>
          <w:p w14:paraId="5D27EBCF" w14:textId="53321322"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ML</w:t>
            </w:r>
          </w:p>
        </w:tc>
        <w:tc>
          <w:tcPr>
            <w:tcW w:w="666" w:type="dxa"/>
            <w:tcBorders>
              <w:top w:val="nil"/>
              <w:left w:val="single" w:sz="4" w:space="0" w:color="auto"/>
              <w:bottom w:val="single" w:sz="4" w:space="0" w:color="auto"/>
              <w:right w:val="single" w:sz="4" w:space="0" w:color="auto"/>
            </w:tcBorders>
            <w:shd w:val="clear" w:color="auto" w:fill="auto"/>
            <w:vAlign w:val="center"/>
          </w:tcPr>
          <w:p w14:paraId="5F8E515E" w14:textId="159EAFD0"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6</w:t>
            </w:r>
          </w:p>
        </w:tc>
        <w:tc>
          <w:tcPr>
            <w:tcW w:w="1072" w:type="dxa"/>
          </w:tcPr>
          <w:p w14:paraId="71D475F0" w14:textId="77777777" w:rsidR="00957B01" w:rsidRPr="00957B01" w:rsidRDefault="00957B01" w:rsidP="00957B01">
            <w:pPr>
              <w:rPr>
                <w:rFonts w:ascii="Calibri" w:hAnsi="Calibri"/>
                <w:b/>
                <w:bCs/>
                <w:sz w:val="18"/>
                <w:szCs w:val="18"/>
                <w:highlight w:val="yellow"/>
              </w:rPr>
            </w:pPr>
          </w:p>
        </w:tc>
        <w:tc>
          <w:tcPr>
            <w:tcW w:w="1067" w:type="dxa"/>
            <w:vAlign w:val="center"/>
          </w:tcPr>
          <w:p w14:paraId="7EBD5C83" w14:textId="77777777" w:rsidR="00957B01" w:rsidRPr="00957B01" w:rsidRDefault="00957B01" w:rsidP="00957B01">
            <w:pPr>
              <w:rPr>
                <w:rFonts w:ascii="Calibri" w:hAnsi="Calibri"/>
                <w:b/>
                <w:bCs/>
                <w:sz w:val="18"/>
                <w:szCs w:val="18"/>
                <w:highlight w:val="yellow"/>
              </w:rPr>
            </w:pPr>
          </w:p>
        </w:tc>
        <w:tc>
          <w:tcPr>
            <w:tcW w:w="1063" w:type="dxa"/>
          </w:tcPr>
          <w:p w14:paraId="4193162F" w14:textId="77777777" w:rsidR="00957B01" w:rsidRPr="00957B01" w:rsidRDefault="00957B01" w:rsidP="00957B01">
            <w:pPr>
              <w:jc w:val="center"/>
              <w:rPr>
                <w:rFonts w:ascii="Calibri" w:hAnsi="Calibri"/>
                <w:b/>
                <w:bCs/>
                <w:sz w:val="18"/>
                <w:szCs w:val="18"/>
                <w:highlight w:val="yellow"/>
              </w:rPr>
            </w:pPr>
          </w:p>
        </w:tc>
        <w:tc>
          <w:tcPr>
            <w:tcW w:w="933" w:type="dxa"/>
          </w:tcPr>
          <w:p w14:paraId="42C6E802" w14:textId="77777777" w:rsidR="00957B01" w:rsidRPr="00957B01" w:rsidRDefault="00957B01" w:rsidP="00957B01">
            <w:pPr>
              <w:jc w:val="center"/>
              <w:rPr>
                <w:rFonts w:ascii="Calibri" w:hAnsi="Calibri"/>
                <w:b/>
                <w:bCs/>
                <w:sz w:val="18"/>
                <w:szCs w:val="18"/>
                <w:highlight w:val="yellow"/>
              </w:rPr>
            </w:pPr>
          </w:p>
        </w:tc>
        <w:tc>
          <w:tcPr>
            <w:tcW w:w="800" w:type="dxa"/>
          </w:tcPr>
          <w:p w14:paraId="63BF73E2" w14:textId="77777777" w:rsidR="00957B01" w:rsidRPr="00957B01" w:rsidRDefault="00957B01" w:rsidP="00957B01">
            <w:pPr>
              <w:jc w:val="center"/>
              <w:rPr>
                <w:rFonts w:ascii="Calibri" w:hAnsi="Calibri"/>
                <w:sz w:val="18"/>
                <w:szCs w:val="18"/>
              </w:rPr>
            </w:pPr>
          </w:p>
        </w:tc>
        <w:tc>
          <w:tcPr>
            <w:tcW w:w="1067" w:type="dxa"/>
          </w:tcPr>
          <w:p w14:paraId="42CD992A" w14:textId="77777777" w:rsidR="00957B01" w:rsidRPr="00957B01" w:rsidRDefault="00957B01" w:rsidP="00957B01">
            <w:pPr>
              <w:jc w:val="center"/>
              <w:rPr>
                <w:rFonts w:ascii="Calibri" w:hAnsi="Calibri"/>
                <w:sz w:val="18"/>
                <w:szCs w:val="18"/>
              </w:rPr>
            </w:pPr>
          </w:p>
        </w:tc>
      </w:tr>
      <w:tr w:rsidR="00957B01" w:rsidRPr="00957B01" w14:paraId="689570A3" w14:textId="77777777" w:rsidTr="002A78AF">
        <w:trPr>
          <w:cantSplit/>
          <w:trHeight w:val="270"/>
          <w:jc w:val="center"/>
        </w:trPr>
        <w:tc>
          <w:tcPr>
            <w:tcW w:w="529" w:type="dxa"/>
            <w:shd w:val="clear" w:color="auto" w:fill="auto"/>
            <w:tcMar>
              <w:top w:w="0" w:type="dxa"/>
              <w:left w:w="70" w:type="dxa"/>
              <w:bottom w:w="0" w:type="dxa"/>
              <w:right w:w="70" w:type="dxa"/>
            </w:tcMar>
          </w:tcPr>
          <w:p w14:paraId="2EF8EAD4" w14:textId="103F1119" w:rsidR="00957B01" w:rsidRPr="00957B01" w:rsidRDefault="00957B01" w:rsidP="00957B01">
            <w:pPr>
              <w:jc w:val="center"/>
              <w:rPr>
                <w:rFonts w:ascii="Calibri" w:hAnsi="Calibri"/>
                <w:bCs/>
                <w:sz w:val="18"/>
                <w:szCs w:val="18"/>
              </w:rPr>
            </w:pPr>
            <w:r w:rsidRPr="00957B01">
              <w:rPr>
                <w:rFonts w:ascii="Calibri" w:hAnsi="Calibri" w:cs="Calibri"/>
                <w:sz w:val="18"/>
                <w:szCs w:val="18"/>
              </w:rPr>
              <w:t>32</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E55A547" w14:textId="63B9A45B"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Contre marche contrastée</w:t>
            </w:r>
          </w:p>
        </w:tc>
        <w:tc>
          <w:tcPr>
            <w:tcW w:w="442" w:type="dxa"/>
            <w:shd w:val="clear" w:color="auto" w:fill="auto"/>
            <w:tcMar>
              <w:top w:w="0" w:type="dxa"/>
              <w:left w:w="70" w:type="dxa"/>
              <w:bottom w:w="0" w:type="dxa"/>
              <w:right w:w="70" w:type="dxa"/>
            </w:tcMar>
            <w:vAlign w:val="center"/>
          </w:tcPr>
          <w:p w14:paraId="56B25B99" w14:textId="1DF160D8"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ML</w:t>
            </w:r>
          </w:p>
        </w:tc>
        <w:tc>
          <w:tcPr>
            <w:tcW w:w="666" w:type="dxa"/>
            <w:tcBorders>
              <w:top w:val="nil"/>
              <w:left w:val="single" w:sz="4" w:space="0" w:color="auto"/>
              <w:bottom w:val="single" w:sz="4" w:space="0" w:color="auto"/>
              <w:right w:val="single" w:sz="4" w:space="0" w:color="auto"/>
            </w:tcBorders>
            <w:shd w:val="clear" w:color="auto" w:fill="auto"/>
            <w:vAlign w:val="center"/>
          </w:tcPr>
          <w:p w14:paraId="1370EF60" w14:textId="03CB6A2D"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50</w:t>
            </w:r>
          </w:p>
        </w:tc>
        <w:tc>
          <w:tcPr>
            <w:tcW w:w="1072" w:type="dxa"/>
          </w:tcPr>
          <w:p w14:paraId="6E9BF3D7" w14:textId="77777777" w:rsidR="00957B01" w:rsidRPr="00957B01" w:rsidRDefault="00957B01" w:rsidP="00957B01">
            <w:pPr>
              <w:rPr>
                <w:rFonts w:ascii="Calibri" w:hAnsi="Calibri"/>
                <w:b/>
                <w:bCs/>
                <w:sz w:val="18"/>
                <w:szCs w:val="18"/>
                <w:highlight w:val="yellow"/>
              </w:rPr>
            </w:pPr>
          </w:p>
        </w:tc>
        <w:tc>
          <w:tcPr>
            <w:tcW w:w="1067" w:type="dxa"/>
            <w:vAlign w:val="center"/>
          </w:tcPr>
          <w:p w14:paraId="6FE66142" w14:textId="77777777" w:rsidR="00957B01" w:rsidRPr="00957B01" w:rsidRDefault="00957B01" w:rsidP="00957B01">
            <w:pPr>
              <w:rPr>
                <w:rFonts w:ascii="Calibri" w:hAnsi="Calibri"/>
                <w:b/>
                <w:bCs/>
                <w:sz w:val="18"/>
                <w:szCs w:val="18"/>
                <w:highlight w:val="yellow"/>
              </w:rPr>
            </w:pPr>
          </w:p>
        </w:tc>
        <w:tc>
          <w:tcPr>
            <w:tcW w:w="1063" w:type="dxa"/>
          </w:tcPr>
          <w:p w14:paraId="742E1F61" w14:textId="77777777" w:rsidR="00957B01" w:rsidRPr="00957B01" w:rsidRDefault="00957B01" w:rsidP="00957B01">
            <w:pPr>
              <w:jc w:val="center"/>
              <w:rPr>
                <w:rFonts w:ascii="Calibri" w:hAnsi="Calibri"/>
                <w:b/>
                <w:bCs/>
                <w:sz w:val="18"/>
                <w:szCs w:val="18"/>
                <w:highlight w:val="yellow"/>
              </w:rPr>
            </w:pPr>
          </w:p>
        </w:tc>
        <w:tc>
          <w:tcPr>
            <w:tcW w:w="933" w:type="dxa"/>
          </w:tcPr>
          <w:p w14:paraId="2876B690" w14:textId="77777777" w:rsidR="00957B01" w:rsidRPr="00957B01" w:rsidRDefault="00957B01" w:rsidP="00957B01">
            <w:pPr>
              <w:jc w:val="center"/>
              <w:rPr>
                <w:rFonts w:ascii="Calibri" w:hAnsi="Calibri"/>
                <w:b/>
                <w:bCs/>
                <w:sz w:val="18"/>
                <w:szCs w:val="18"/>
                <w:highlight w:val="yellow"/>
              </w:rPr>
            </w:pPr>
          </w:p>
        </w:tc>
        <w:tc>
          <w:tcPr>
            <w:tcW w:w="800" w:type="dxa"/>
          </w:tcPr>
          <w:p w14:paraId="6D46828F" w14:textId="77777777" w:rsidR="00957B01" w:rsidRPr="00957B01" w:rsidRDefault="00957B01" w:rsidP="00957B01">
            <w:pPr>
              <w:jc w:val="center"/>
              <w:rPr>
                <w:rFonts w:ascii="Calibri" w:hAnsi="Calibri"/>
                <w:sz w:val="18"/>
                <w:szCs w:val="18"/>
              </w:rPr>
            </w:pPr>
          </w:p>
        </w:tc>
        <w:tc>
          <w:tcPr>
            <w:tcW w:w="1067" w:type="dxa"/>
          </w:tcPr>
          <w:p w14:paraId="450B9665" w14:textId="77777777" w:rsidR="00957B01" w:rsidRPr="00957B01" w:rsidRDefault="00957B01" w:rsidP="00957B01">
            <w:pPr>
              <w:jc w:val="center"/>
              <w:rPr>
                <w:rFonts w:ascii="Calibri" w:hAnsi="Calibri"/>
                <w:sz w:val="18"/>
                <w:szCs w:val="18"/>
              </w:rPr>
            </w:pPr>
          </w:p>
        </w:tc>
      </w:tr>
      <w:tr w:rsidR="00957B01" w:rsidRPr="00957B01" w14:paraId="64770A7F" w14:textId="77777777" w:rsidTr="002A78AF">
        <w:trPr>
          <w:cantSplit/>
          <w:trHeight w:val="270"/>
          <w:jc w:val="center"/>
        </w:trPr>
        <w:tc>
          <w:tcPr>
            <w:tcW w:w="529" w:type="dxa"/>
            <w:shd w:val="clear" w:color="auto" w:fill="auto"/>
            <w:tcMar>
              <w:top w:w="0" w:type="dxa"/>
              <w:left w:w="70" w:type="dxa"/>
              <w:bottom w:w="0" w:type="dxa"/>
              <w:right w:w="70" w:type="dxa"/>
            </w:tcMar>
          </w:tcPr>
          <w:p w14:paraId="480F1626" w14:textId="025AD881" w:rsidR="00957B01" w:rsidRPr="00957B01" w:rsidRDefault="00957B01" w:rsidP="00957B01">
            <w:pPr>
              <w:jc w:val="center"/>
              <w:rPr>
                <w:rFonts w:ascii="Calibri" w:hAnsi="Calibri"/>
                <w:bCs/>
                <w:sz w:val="18"/>
                <w:szCs w:val="18"/>
              </w:rPr>
            </w:pPr>
            <w:r w:rsidRPr="00957B01">
              <w:rPr>
                <w:rFonts w:ascii="Calibri" w:hAnsi="Calibri" w:cs="Calibri"/>
                <w:sz w:val="18"/>
                <w:szCs w:val="18"/>
              </w:rPr>
              <w:t>33</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D19017" w14:textId="47797525"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Identification d’entrée générale</w:t>
            </w:r>
          </w:p>
        </w:tc>
        <w:tc>
          <w:tcPr>
            <w:tcW w:w="442" w:type="dxa"/>
            <w:shd w:val="clear" w:color="auto" w:fill="auto"/>
            <w:tcMar>
              <w:top w:w="0" w:type="dxa"/>
              <w:left w:w="70" w:type="dxa"/>
              <w:bottom w:w="0" w:type="dxa"/>
              <w:right w:w="70" w:type="dxa"/>
            </w:tcMar>
            <w:vAlign w:val="center"/>
          </w:tcPr>
          <w:p w14:paraId="5391857E" w14:textId="40EF64EA"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0BB0306" w14:textId="2DB4E8E3"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w:t>
            </w:r>
          </w:p>
        </w:tc>
        <w:tc>
          <w:tcPr>
            <w:tcW w:w="1072" w:type="dxa"/>
          </w:tcPr>
          <w:p w14:paraId="716FC542" w14:textId="77777777" w:rsidR="00957B01" w:rsidRPr="00957B01" w:rsidRDefault="00957B01" w:rsidP="00957B01">
            <w:pPr>
              <w:rPr>
                <w:rFonts w:ascii="Calibri" w:hAnsi="Calibri"/>
                <w:b/>
                <w:bCs/>
                <w:sz w:val="18"/>
                <w:szCs w:val="18"/>
                <w:highlight w:val="yellow"/>
              </w:rPr>
            </w:pPr>
          </w:p>
        </w:tc>
        <w:tc>
          <w:tcPr>
            <w:tcW w:w="1067" w:type="dxa"/>
            <w:vAlign w:val="center"/>
          </w:tcPr>
          <w:p w14:paraId="67EF6B23" w14:textId="77777777" w:rsidR="00957B01" w:rsidRPr="00957B01" w:rsidRDefault="00957B01" w:rsidP="00957B01">
            <w:pPr>
              <w:rPr>
                <w:rFonts w:ascii="Calibri" w:hAnsi="Calibri"/>
                <w:b/>
                <w:bCs/>
                <w:sz w:val="18"/>
                <w:szCs w:val="18"/>
                <w:highlight w:val="yellow"/>
              </w:rPr>
            </w:pPr>
          </w:p>
        </w:tc>
        <w:tc>
          <w:tcPr>
            <w:tcW w:w="1063" w:type="dxa"/>
          </w:tcPr>
          <w:p w14:paraId="66EE08C9" w14:textId="77777777" w:rsidR="00957B01" w:rsidRPr="00957B01" w:rsidRDefault="00957B01" w:rsidP="00957B01">
            <w:pPr>
              <w:jc w:val="center"/>
              <w:rPr>
                <w:rFonts w:ascii="Calibri" w:hAnsi="Calibri"/>
                <w:b/>
                <w:bCs/>
                <w:sz w:val="18"/>
                <w:szCs w:val="18"/>
                <w:highlight w:val="yellow"/>
              </w:rPr>
            </w:pPr>
          </w:p>
        </w:tc>
        <w:tc>
          <w:tcPr>
            <w:tcW w:w="933" w:type="dxa"/>
          </w:tcPr>
          <w:p w14:paraId="54D3F683" w14:textId="77777777" w:rsidR="00957B01" w:rsidRPr="00957B01" w:rsidRDefault="00957B01" w:rsidP="00957B01">
            <w:pPr>
              <w:jc w:val="center"/>
              <w:rPr>
                <w:rFonts w:ascii="Calibri" w:hAnsi="Calibri"/>
                <w:b/>
                <w:bCs/>
                <w:sz w:val="18"/>
                <w:szCs w:val="18"/>
                <w:highlight w:val="yellow"/>
              </w:rPr>
            </w:pPr>
          </w:p>
        </w:tc>
        <w:tc>
          <w:tcPr>
            <w:tcW w:w="800" w:type="dxa"/>
          </w:tcPr>
          <w:p w14:paraId="62A4E437" w14:textId="77777777" w:rsidR="00957B01" w:rsidRPr="00957B01" w:rsidRDefault="00957B01" w:rsidP="00957B01">
            <w:pPr>
              <w:jc w:val="center"/>
              <w:rPr>
                <w:rFonts w:ascii="Calibri" w:hAnsi="Calibri"/>
                <w:sz w:val="18"/>
                <w:szCs w:val="18"/>
              </w:rPr>
            </w:pPr>
          </w:p>
        </w:tc>
        <w:tc>
          <w:tcPr>
            <w:tcW w:w="1067" w:type="dxa"/>
          </w:tcPr>
          <w:p w14:paraId="6AD41002" w14:textId="77777777" w:rsidR="00957B01" w:rsidRPr="00957B01" w:rsidRDefault="00957B01" w:rsidP="00957B01">
            <w:pPr>
              <w:jc w:val="center"/>
              <w:rPr>
                <w:rFonts w:ascii="Calibri" w:hAnsi="Calibri"/>
                <w:sz w:val="18"/>
                <w:szCs w:val="18"/>
              </w:rPr>
            </w:pPr>
          </w:p>
        </w:tc>
      </w:tr>
      <w:tr w:rsidR="00957B01" w:rsidRPr="00957B01" w14:paraId="10DE2DA2" w14:textId="77777777" w:rsidTr="002A78AF">
        <w:trPr>
          <w:cantSplit/>
          <w:trHeight w:val="270"/>
          <w:jc w:val="center"/>
        </w:trPr>
        <w:tc>
          <w:tcPr>
            <w:tcW w:w="529" w:type="dxa"/>
            <w:shd w:val="clear" w:color="auto" w:fill="auto"/>
            <w:tcMar>
              <w:top w:w="0" w:type="dxa"/>
              <w:left w:w="70" w:type="dxa"/>
              <w:bottom w:w="0" w:type="dxa"/>
              <w:right w:w="70" w:type="dxa"/>
            </w:tcMar>
          </w:tcPr>
          <w:p w14:paraId="45DA8806" w14:textId="6C90E2B6" w:rsidR="00957B01" w:rsidRPr="00957B01" w:rsidRDefault="00957B01" w:rsidP="00957B01">
            <w:pPr>
              <w:jc w:val="center"/>
              <w:rPr>
                <w:rFonts w:ascii="Calibri" w:hAnsi="Calibri"/>
                <w:bCs/>
                <w:sz w:val="18"/>
                <w:szCs w:val="18"/>
              </w:rPr>
            </w:pPr>
            <w:r w:rsidRPr="00957B01">
              <w:rPr>
                <w:rFonts w:ascii="Calibri" w:hAnsi="Calibri" w:cs="Calibri"/>
                <w:sz w:val="18"/>
                <w:szCs w:val="18"/>
              </w:rPr>
              <w:t>34</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6BA11882" w14:textId="40CEF42E"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Répertoire général de site</w:t>
            </w:r>
          </w:p>
        </w:tc>
        <w:tc>
          <w:tcPr>
            <w:tcW w:w="442" w:type="dxa"/>
            <w:shd w:val="clear" w:color="auto" w:fill="auto"/>
            <w:tcMar>
              <w:top w:w="0" w:type="dxa"/>
              <w:left w:w="70" w:type="dxa"/>
              <w:bottom w:w="0" w:type="dxa"/>
              <w:right w:w="70" w:type="dxa"/>
            </w:tcMar>
            <w:vAlign w:val="center"/>
          </w:tcPr>
          <w:p w14:paraId="1E361443" w14:textId="19685E49"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BB40A83" w14:textId="10570A36"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w:t>
            </w:r>
          </w:p>
        </w:tc>
        <w:tc>
          <w:tcPr>
            <w:tcW w:w="1072" w:type="dxa"/>
          </w:tcPr>
          <w:p w14:paraId="6503F198" w14:textId="77777777" w:rsidR="00957B01" w:rsidRPr="00957B01" w:rsidRDefault="00957B01" w:rsidP="00957B01">
            <w:pPr>
              <w:rPr>
                <w:rFonts w:ascii="Calibri" w:hAnsi="Calibri"/>
                <w:b/>
                <w:bCs/>
                <w:sz w:val="18"/>
                <w:szCs w:val="18"/>
                <w:highlight w:val="yellow"/>
              </w:rPr>
            </w:pPr>
          </w:p>
        </w:tc>
        <w:tc>
          <w:tcPr>
            <w:tcW w:w="1067" w:type="dxa"/>
            <w:vAlign w:val="center"/>
          </w:tcPr>
          <w:p w14:paraId="63584249" w14:textId="77777777" w:rsidR="00957B01" w:rsidRPr="00957B01" w:rsidRDefault="00957B01" w:rsidP="00957B01">
            <w:pPr>
              <w:rPr>
                <w:rFonts w:ascii="Calibri" w:hAnsi="Calibri"/>
                <w:b/>
                <w:bCs/>
                <w:sz w:val="18"/>
                <w:szCs w:val="18"/>
                <w:highlight w:val="yellow"/>
              </w:rPr>
            </w:pPr>
          </w:p>
        </w:tc>
        <w:tc>
          <w:tcPr>
            <w:tcW w:w="1063" w:type="dxa"/>
          </w:tcPr>
          <w:p w14:paraId="4BF3E434" w14:textId="77777777" w:rsidR="00957B01" w:rsidRPr="00957B01" w:rsidRDefault="00957B01" w:rsidP="00957B01">
            <w:pPr>
              <w:jc w:val="center"/>
              <w:rPr>
                <w:rFonts w:ascii="Calibri" w:hAnsi="Calibri"/>
                <w:b/>
                <w:bCs/>
                <w:sz w:val="18"/>
                <w:szCs w:val="18"/>
                <w:highlight w:val="yellow"/>
              </w:rPr>
            </w:pPr>
          </w:p>
        </w:tc>
        <w:tc>
          <w:tcPr>
            <w:tcW w:w="933" w:type="dxa"/>
          </w:tcPr>
          <w:p w14:paraId="66867821" w14:textId="77777777" w:rsidR="00957B01" w:rsidRPr="00957B01" w:rsidRDefault="00957B01" w:rsidP="00957B01">
            <w:pPr>
              <w:jc w:val="center"/>
              <w:rPr>
                <w:rFonts w:ascii="Calibri" w:hAnsi="Calibri"/>
                <w:b/>
                <w:bCs/>
                <w:sz w:val="18"/>
                <w:szCs w:val="18"/>
                <w:highlight w:val="yellow"/>
              </w:rPr>
            </w:pPr>
          </w:p>
        </w:tc>
        <w:tc>
          <w:tcPr>
            <w:tcW w:w="800" w:type="dxa"/>
          </w:tcPr>
          <w:p w14:paraId="4FBB70A4" w14:textId="77777777" w:rsidR="00957B01" w:rsidRPr="00957B01" w:rsidRDefault="00957B01" w:rsidP="00957B01">
            <w:pPr>
              <w:jc w:val="center"/>
              <w:rPr>
                <w:rFonts w:ascii="Calibri" w:hAnsi="Calibri"/>
                <w:sz w:val="18"/>
                <w:szCs w:val="18"/>
              </w:rPr>
            </w:pPr>
          </w:p>
        </w:tc>
        <w:tc>
          <w:tcPr>
            <w:tcW w:w="1067" w:type="dxa"/>
          </w:tcPr>
          <w:p w14:paraId="64DD1792" w14:textId="77777777" w:rsidR="00957B01" w:rsidRPr="00957B01" w:rsidRDefault="00957B01" w:rsidP="00957B01">
            <w:pPr>
              <w:jc w:val="center"/>
              <w:rPr>
                <w:rFonts w:ascii="Calibri" w:hAnsi="Calibri"/>
                <w:sz w:val="18"/>
                <w:szCs w:val="18"/>
              </w:rPr>
            </w:pPr>
          </w:p>
        </w:tc>
      </w:tr>
      <w:tr w:rsidR="00957B01" w:rsidRPr="00957B01" w14:paraId="64A77150" w14:textId="77777777" w:rsidTr="002A78AF">
        <w:trPr>
          <w:cantSplit/>
          <w:trHeight w:val="270"/>
          <w:jc w:val="center"/>
        </w:trPr>
        <w:tc>
          <w:tcPr>
            <w:tcW w:w="529" w:type="dxa"/>
            <w:shd w:val="clear" w:color="auto" w:fill="auto"/>
            <w:tcMar>
              <w:top w:w="0" w:type="dxa"/>
              <w:left w:w="70" w:type="dxa"/>
              <w:bottom w:w="0" w:type="dxa"/>
              <w:right w:w="70" w:type="dxa"/>
            </w:tcMar>
          </w:tcPr>
          <w:p w14:paraId="3689616A" w14:textId="1675B745" w:rsidR="00957B01" w:rsidRPr="00957B01" w:rsidRDefault="00957B01" w:rsidP="00957B01">
            <w:pPr>
              <w:jc w:val="center"/>
              <w:rPr>
                <w:rFonts w:ascii="Calibri" w:hAnsi="Calibri"/>
                <w:bCs/>
                <w:sz w:val="18"/>
                <w:szCs w:val="18"/>
              </w:rPr>
            </w:pPr>
            <w:r w:rsidRPr="00957B01">
              <w:rPr>
                <w:rFonts w:ascii="Calibri" w:hAnsi="Calibri" w:cs="Calibri"/>
                <w:sz w:val="18"/>
                <w:szCs w:val="18"/>
              </w:rPr>
              <w:t>35</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4F6AF6E0" w14:textId="730245F7"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Plan de site – repérage</w:t>
            </w:r>
          </w:p>
        </w:tc>
        <w:tc>
          <w:tcPr>
            <w:tcW w:w="442" w:type="dxa"/>
            <w:shd w:val="clear" w:color="auto" w:fill="auto"/>
            <w:tcMar>
              <w:top w:w="0" w:type="dxa"/>
              <w:left w:w="70" w:type="dxa"/>
              <w:bottom w:w="0" w:type="dxa"/>
              <w:right w:w="70" w:type="dxa"/>
            </w:tcMar>
            <w:vAlign w:val="center"/>
          </w:tcPr>
          <w:p w14:paraId="558DC145" w14:textId="5BCF1A6E"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3A3C625D" w14:textId="762F6081"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w:t>
            </w:r>
          </w:p>
        </w:tc>
        <w:tc>
          <w:tcPr>
            <w:tcW w:w="1072" w:type="dxa"/>
          </w:tcPr>
          <w:p w14:paraId="39964BA6" w14:textId="77777777" w:rsidR="00957B01" w:rsidRPr="00957B01" w:rsidRDefault="00957B01" w:rsidP="00957B01">
            <w:pPr>
              <w:rPr>
                <w:rFonts w:ascii="Calibri" w:hAnsi="Calibri"/>
                <w:b/>
                <w:bCs/>
                <w:sz w:val="18"/>
                <w:szCs w:val="18"/>
                <w:highlight w:val="yellow"/>
              </w:rPr>
            </w:pPr>
          </w:p>
        </w:tc>
        <w:tc>
          <w:tcPr>
            <w:tcW w:w="1067" w:type="dxa"/>
            <w:vAlign w:val="center"/>
          </w:tcPr>
          <w:p w14:paraId="55E0EC2E" w14:textId="77777777" w:rsidR="00957B01" w:rsidRPr="00957B01" w:rsidRDefault="00957B01" w:rsidP="00957B01">
            <w:pPr>
              <w:rPr>
                <w:rFonts w:ascii="Calibri" w:hAnsi="Calibri"/>
                <w:b/>
                <w:bCs/>
                <w:sz w:val="18"/>
                <w:szCs w:val="18"/>
                <w:highlight w:val="yellow"/>
              </w:rPr>
            </w:pPr>
          </w:p>
        </w:tc>
        <w:tc>
          <w:tcPr>
            <w:tcW w:w="1063" w:type="dxa"/>
          </w:tcPr>
          <w:p w14:paraId="30D1887D" w14:textId="77777777" w:rsidR="00957B01" w:rsidRPr="00957B01" w:rsidRDefault="00957B01" w:rsidP="00957B01">
            <w:pPr>
              <w:jc w:val="center"/>
              <w:rPr>
                <w:rFonts w:ascii="Calibri" w:hAnsi="Calibri"/>
                <w:b/>
                <w:bCs/>
                <w:sz w:val="18"/>
                <w:szCs w:val="18"/>
                <w:highlight w:val="yellow"/>
              </w:rPr>
            </w:pPr>
          </w:p>
        </w:tc>
        <w:tc>
          <w:tcPr>
            <w:tcW w:w="933" w:type="dxa"/>
          </w:tcPr>
          <w:p w14:paraId="716DECD6" w14:textId="77777777" w:rsidR="00957B01" w:rsidRPr="00957B01" w:rsidRDefault="00957B01" w:rsidP="00957B01">
            <w:pPr>
              <w:jc w:val="center"/>
              <w:rPr>
                <w:rFonts w:ascii="Calibri" w:hAnsi="Calibri"/>
                <w:b/>
                <w:bCs/>
                <w:sz w:val="18"/>
                <w:szCs w:val="18"/>
                <w:highlight w:val="yellow"/>
              </w:rPr>
            </w:pPr>
          </w:p>
        </w:tc>
        <w:tc>
          <w:tcPr>
            <w:tcW w:w="800" w:type="dxa"/>
          </w:tcPr>
          <w:p w14:paraId="2123CE3F" w14:textId="77777777" w:rsidR="00957B01" w:rsidRPr="00957B01" w:rsidRDefault="00957B01" w:rsidP="00957B01">
            <w:pPr>
              <w:jc w:val="center"/>
              <w:rPr>
                <w:rFonts w:ascii="Calibri" w:hAnsi="Calibri"/>
                <w:sz w:val="18"/>
                <w:szCs w:val="18"/>
              </w:rPr>
            </w:pPr>
          </w:p>
        </w:tc>
        <w:tc>
          <w:tcPr>
            <w:tcW w:w="1067" w:type="dxa"/>
          </w:tcPr>
          <w:p w14:paraId="75AC0E24" w14:textId="77777777" w:rsidR="00957B01" w:rsidRPr="00957B01" w:rsidRDefault="00957B01" w:rsidP="00957B01">
            <w:pPr>
              <w:jc w:val="center"/>
              <w:rPr>
                <w:rFonts w:ascii="Calibri" w:hAnsi="Calibri"/>
                <w:sz w:val="18"/>
                <w:szCs w:val="18"/>
              </w:rPr>
            </w:pPr>
          </w:p>
        </w:tc>
      </w:tr>
      <w:tr w:rsidR="00957B01" w:rsidRPr="00957B01" w14:paraId="797BAF92" w14:textId="77777777" w:rsidTr="002A78AF">
        <w:trPr>
          <w:cantSplit/>
          <w:trHeight w:val="270"/>
          <w:jc w:val="center"/>
        </w:trPr>
        <w:tc>
          <w:tcPr>
            <w:tcW w:w="529" w:type="dxa"/>
            <w:shd w:val="clear" w:color="auto" w:fill="auto"/>
            <w:tcMar>
              <w:top w:w="0" w:type="dxa"/>
              <w:left w:w="70" w:type="dxa"/>
              <w:bottom w:w="0" w:type="dxa"/>
              <w:right w:w="70" w:type="dxa"/>
            </w:tcMar>
          </w:tcPr>
          <w:p w14:paraId="06B2FC2F" w14:textId="35C54107" w:rsidR="00957B01" w:rsidRPr="00957B01" w:rsidRDefault="00957B01" w:rsidP="00957B01">
            <w:pPr>
              <w:jc w:val="center"/>
              <w:rPr>
                <w:rFonts w:ascii="Calibri" w:hAnsi="Calibri"/>
                <w:bCs/>
                <w:sz w:val="18"/>
                <w:szCs w:val="18"/>
              </w:rPr>
            </w:pPr>
            <w:r w:rsidRPr="00957B01">
              <w:rPr>
                <w:rFonts w:ascii="Calibri" w:hAnsi="Calibri" w:cs="Calibri"/>
                <w:sz w:val="18"/>
                <w:szCs w:val="18"/>
              </w:rPr>
              <w:t>36</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B813CB1" w14:textId="556B8C51"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Directionnel piéton - flux majeur</w:t>
            </w:r>
          </w:p>
        </w:tc>
        <w:tc>
          <w:tcPr>
            <w:tcW w:w="442" w:type="dxa"/>
            <w:shd w:val="clear" w:color="auto" w:fill="auto"/>
            <w:tcMar>
              <w:top w:w="0" w:type="dxa"/>
              <w:left w:w="70" w:type="dxa"/>
              <w:bottom w:w="0" w:type="dxa"/>
              <w:right w:w="70" w:type="dxa"/>
            </w:tcMar>
            <w:vAlign w:val="center"/>
          </w:tcPr>
          <w:p w14:paraId="48020CD2" w14:textId="1834ACF5"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1B2A8D0" w14:textId="1296191F"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8</w:t>
            </w:r>
          </w:p>
        </w:tc>
        <w:tc>
          <w:tcPr>
            <w:tcW w:w="1072" w:type="dxa"/>
          </w:tcPr>
          <w:p w14:paraId="0E02E2D8" w14:textId="77777777" w:rsidR="00957B01" w:rsidRPr="00957B01" w:rsidRDefault="00957B01" w:rsidP="00957B01">
            <w:pPr>
              <w:rPr>
                <w:rFonts w:ascii="Calibri" w:hAnsi="Calibri"/>
                <w:b/>
                <w:bCs/>
                <w:sz w:val="18"/>
                <w:szCs w:val="18"/>
                <w:highlight w:val="yellow"/>
              </w:rPr>
            </w:pPr>
          </w:p>
        </w:tc>
        <w:tc>
          <w:tcPr>
            <w:tcW w:w="1067" w:type="dxa"/>
            <w:vAlign w:val="center"/>
          </w:tcPr>
          <w:p w14:paraId="1FC5438D" w14:textId="77777777" w:rsidR="00957B01" w:rsidRPr="00957B01" w:rsidRDefault="00957B01" w:rsidP="00957B01">
            <w:pPr>
              <w:rPr>
                <w:rFonts w:ascii="Calibri" w:hAnsi="Calibri"/>
                <w:b/>
                <w:bCs/>
                <w:sz w:val="18"/>
                <w:szCs w:val="18"/>
                <w:highlight w:val="yellow"/>
              </w:rPr>
            </w:pPr>
          </w:p>
        </w:tc>
        <w:tc>
          <w:tcPr>
            <w:tcW w:w="1063" w:type="dxa"/>
          </w:tcPr>
          <w:p w14:paraId="6DBD2BD9" w14:textId="77777777" w:rsidR="00957B01" w:rsidRPr="00957B01" w:rsidRDefault="00957B01" w:rsidP="00957B01">
            <w:pPr>
              <w:jc w:val="center"/>
              <w:rPr>
                <w:rFonts w:ascii="Calibri" w:hAnsi="Calibri"/>
                <w:b/>
                <w:bCs/>
                <w:sz w:val="18"/>
                <w:szCs w:val="18"/>
                <w:highlight w:val="yellow"/>
              </w:rPr>
            </w:pPr>
          </w:p>
        </w:tc>
        <w:tc>
          <w:tcPr>
            <w:tcW w:w="933" w:type="dxa"/>
          </w:tcPr>
          <w:p w14:paraId="0D480372" w14:textId="77777777" w:rsidR="00957B01" w:rsidRPr="00957B01" w:rsidRDefault="00957B01" w:rsidP="00957B01">
            <w:pPr>
              <w:jc w:val="center"/>
              <w:rPr>
                <w:rFonts w:ascii="Calibri" w:hAnsi="Calibri"/>
                <w:b/>
                <w:bCs/>
                <w:sz w:val="18"/>
                <w:szCs w:val="18"/>
                <w:highlight w:val="yellow"/>
              </w:rPr>
            </w:pPr>
          </w:p>
        </w:tc>
        <w:tc>
          <w:tcPr>
            <w:tcW w:w="800" w:type="dxa"/>
          </w:tcPr>
          <w:p w14:paraId="1EB8D733" w14:textId="77777777" w:rsidR="00957B01" w:rsidRPr="00957B01" w:rsidRDefault="00957B01" w:rsidP="00957B01">
            <w:pPr>
              <w:jc w:val="center"/>
              <w:rPr>
                <w:rFonts w:ascii="Calibri" w:hAnsi="Calibri"/>
                <w:sz w:val="18"/>
                <w:szCs w:val="18"/>
              </w:rPr>
            </w:pPr>
          </w:p>
        </w:tc>
        <w:tc>
          <w:tcPr>
            <w:tcW w:w="1067" w:type="dxa"/>
          </w:tcPr>
          <w:p w14:paraId="34248E81" w14:textId="77777777" w:rsidR="00957B01" w:rsidRPr="00957B01" w:rsidRDefault="00957B01" w:rsidP="00957B01">
            <w:pPr>
              <w:jc w:val="center"/>
              <w:rPr>
                <w:rFonts w:ascii="Calibri" w:hAnsi="Calibri"/>
                <w:sz w:val="18"/>
                <w:szCs w:val="18"/>
              </w:rPr>
            </w:pPr>
          </w:p>
        </w:tc>
      </w:tr>
      <w:tr w:rsidR="00957B01" w:rsidRPr="00957B01" w14:paraId="347B860C" w14:textId="77777777" w:rsidTr="002A78AF">
        <w:trPr>
          <w:cantSplit/>
          <w:trHeight w:val="270"/>
          <w:jc w:val="center"/>
        </w:trPr>
        <w:tc>
          <w:tcPr>
            <w:tcW w:w="529" w:type="dxa"/>
            <w:shd w:val="clear" w:color="auto" w:fill="auto"/>
            <w:tcMar>
              <w:top w:w="0" w:type="dxa"/>
              <w:left w:w="70" w:type="dxa"/>
              <w:bottom w:w="0" w:type="dxa"/>
              <w:right w:w="70" w:type="dxa"/>
            </w:tcMar>
          </w:tcPr>
          <w:p w14:paraId="190B6389" w14:textId="0E7B5C70" w:rsidR="00957B01" w:rsidRPr="00957B01" w:rsidRDefault="00957B01" w:rsidP="00957B01">
            <w:pPr>
              <w:jc w:val="center"/>
              <w:rPr>
                <w:rFonts w:ascii="Calibri" w:hAnsi="Calibri"/>
                <w:bCs/>
                <w:sz w:val="18"/>
                <w:szCs w:val="18"/>
              </w:rPr>
            </w:pPr>
            <w:r w:rsidRPr="00957B01">
              <w:rPr>
                <w:rFonts w:ascii="Calibri" w:hAnsi="Calibri" w:cs="Calibri"/>
                <w:sz w:val="18"/>
                <w:szCs w:val="18"/>
              </w:rPr>
              <w:t>37</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64F63D08" w14:textId="6DFAC245"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Directionnel piéton - flux mineur</w:t>
            </w:r>
          </w:p>
        </w:tc>
        <w:tc>
          <w:tcPr>
            <w:tcW w:w="442" w:type="dxa"/>
            <w:shd w:val="clear" w:color="auto" w:fill="auto"/>
            <w:tcMar>
              <w:top w:w="0" w:type="dxa"/>
              <w:left w:w="70" w:type="dxa"/>
              <w:bottom w:w="0" w:type="dxa"/>
              <w:right w:w="70" w:type="dxa"/>
            </w:tcMar>
            <w:vAlign w:val="center"/>
          </w:tcPr>
          <w:p w14:paraId="559059EF" w14:textId="1DFD8AD7"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DD71399" w14:textId="234E6F3D"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12</w:t>
            </w:r>
          </w:p>
        </w:tc>
        <w:tc>
          <w:tcPr>
            <w:tcW w:w="1072" w:type="dxa"/>
          </w:tcPr>
          <w:p w14:paraId="5F178C07" w14:textId="77777777" w:rsidR="00957B01" w:rsidRPr="00957B01" w:rsidRDefault="00957B01" w:rsidP="00957B01">
            <w:pPr>
              <w:rPr>
                <w:rFonts w:ascii="Calibri" w:hAnsi="Calibri"/>
                <w:b/>
                <w:bCs/>
                <w:sz w:val="18"/>
                <w:szCs w:val="18"/>
                <w:highlight w:val="yellow"/>
              </w:rPr>
            </w:pPr>
          </w:p>
        </w:tc>
        <w:tc>
          <w:tcPr>
            <w:tcW w:w="1067" w:type="dxa"/>
            <w:vAlign w:val="center"/>
          </w:tcPr>
          <w:p w14:paraId="2563D245" w14:textId="77777777" w:rsidR="00957B01" w:rsidRPr="00957B01" w:rsidRDefault="00957B01" w:rsidP="00957B01">
            <w:pPr>
              <w:rPr>
                <w:rFonts w:ascii="Calibri" w:hAnsi="Calibri"/>
                <w:b/>
                <w:bCs/>
                <w:sz w:val="18"/>
                <w:szCs w:val="18"/>
                <w:highlight w:val="yellow"/>
              </w:rPr>
            </w:pPr>
          </w:p>
        </w:tc>
        <w:tc>
          <w:tcPr>
            <w:tcW w:w="1063" w:type="dxa"/>
          </w:tcPr>
          <w:p w14:paraId="01865FDC" w14:textId="77777777" w:rsidR="00957B01" w:rsidRPr="00957B01" w:rsidRDefault="00957B01" w:rsidP="00957B01">
            <w:pPr>
              <w:jc w:val="center"/>
              <w:rPr>
                <w:rFonts w:ascii="Calibri" w:hAnsi="Calibri"/>
                <w:b/>
                <w:bCs/>
                <w:sz w:val="18"/>
                <w:szCs w:val="18"/>
                <w:highlight w:val="yellow"/>
              </w:rPr>
            </w:pPr>
          </w:p>
        </w:tc>
        <w:tc>
          <w:tcPr>
            <w:tcW w:w="933" w:type="dxa"/>
          </w:tcPr>
          <w:p w14:paraId="1B1836A4" w14:textId="77777777" w:rsidR="00957B01" w:rsidRPr="00957B01" w:rsidRDefault="00957B01" w:rsidP="00957B01">
            <w:pPr>
              <w:jc w:val="center"/>
              <w:rPr>
                <w:rFonts w:ascii="Calibri" w:hAnsi="Calibri"/>
                <w:b/>
                <w:bCs/>
                <w:sz w:val="18"/>
                <w:szCs w:val="18"/>
                <w:highlight w:val="yellow"/>
              </w:rPr>
            </w:pPr>
          </w:p>
        </w:tc>
        <w:tc>
          <w:tcPr>
            <w:tcW w:w="800" w:type="dxa"/>
          </w:tcPr>
          <w:p w14:paraId="0AF50281" w14:textId="77777777" w:rsidR="00957B01" w:rsidRPr="00957B01" w:rsidRDefault="00957B01" w:rsidP="00957B01">
            <w:pPr>
              <w:jc w:val="center"/>
              <w:rPr>
                <w:rFonts w:ascii="Calibri" w:hAnsi="Calibri"/>
                <w:sz w:val="18"/>
                <w:szCs w:val="18"/>
              </w:rPr>
            </w:pPr>
          </w:p>
        </w:tc>
        <w:tc>
          <w:tcPr>
            <w:tcW w:w="1067" w:type="dxa"/>
          </w:tcPr>
          <w:p w14:paraId="746DD46E" w14:textId="77777777" w:rsidR="00957B01" w:rsidRPr="00957B01" w:rsidRDefault="00957B01" w:rsidP="00957B01">
            <w:pPr>
              <w:jc w:val="center"/>
              <w:rPr>
                <w:rFonts w:ascii="Calibri" w:hAnsi="Calibri"/>
                <w:sz w:val="18"/>
                <w:szCs w:val="18"/>
              </w:rPr>
            </w:pPr>
          </w:p>
        </w:tc>
      </w:tr>
      <w:tr w:rsidR="00957B01" w:rsidRPr="00957B01" w14:paraId="64215FAC" w14:textId="77777777" w:rsidTr="002A78AF">
        <w:trPr>
          <w:cantSplit/>
          <w:trHeight w:val="270"/>
          <w:jc w:val="center"/>
        </w:trPr>
        <w:tc>
          <w:tcPr>
            <w:tcW w:w="529" w:type="dxa"/>
            <w:shd w:val="clear" w:color="auto" w:fill="auto"/>
            <w:tcMar>
              <w:top w:w="0" w:type="dxa"/>
              <w:left w:w="70" w:type="dxa"/>
              <w:bottom w:w="0" w:type="dxa"/>
              <w:right w:w="70" w:type="dxa"/>
            </w:tcMar>
          </w:tcPr>
          <w:p w14:paraId="01D242D2" w14:textId="578330B4" w:rsidR="00957B01" w:rsidRPr="00957B01" w:rsidRDefault="00957B01" w:rsidP="00957B01">
            <w:pPr>
              <w:jc w:val="center"/>
              <w:rPr>
                <w:rFonts w:ascii="Calibri" w:hAnsi="Calibri"/>
                <w:bCs/>
                <w:sz w:val="18"/>
                <w:szCs w:val="18"/>
              </w:rPr>
            </w:pPr>
            <w:r w:rsidRPr="00957B01">
              <w:rPr>
                <w:rFonts w:ascii="Calibri" w:hAnsi="Calibri" w:cs="Calibri"/>
                <w:sz w:val="18"/>
                <w:szCs w:val="18"/>
              </w:rPr>
              <w:t>38</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A5A1833" w14:textId="43EB0D9D"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Identification pôle + plan</w:t>
            </w:r>
          </w:p>
        </w:tc>
        <w:tc>
          <w:tcPr>
            <w:tcW w:w="442" w:type="dxa"/>
            <w:shd w:val="clear" w:color="auto" w:fill="auto"/>
            <w:tcMar>
              <w:top w:w="0" w:type="dxa"/>
              <w:left w:w="70" w:type="dxa"/>
              <w:bottom w:w="0" w:type="dxa"/>
              <w:right w:w="70" w:type="dxa"/>
            </w:tcMar>
            <w:vAlign w:val="center"/>
          </w:tcPr>
          <w:p w14:paraId="6D5F5948" w14:textId="6AA670BF"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7DF1208E" w14:textId="130E3AC0"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12</w:t>
            </w:r>
          </w:p>
        </w:tc>
        <w:tc>
          <w:tcPr>
            <w:tcW w:w="1072" w:type="dxa"/>
          </w:tcPr>
          <w:p w14:paraId="267ADC1A" w14:textId="77777777" w:rsidR="00957B01" w:rsidRPr="00957B01" w:rsidRDefault="00957B01" w:rsidP="00957B01">
            <w:pPr>
              <w:rPr>
                <w:rFonts w:ascii="Calibri" w:hAnsi="Calibri"/>
                <w:b/>
                <w:bCs/>
                <w:sz w:val="18"/>
                <w:szCs w:val="18"/>
                <w:highlight w:val="yellow"/>
              </w:rPr>
            </w:pPr>
          </w:p>
        </w:tc>
        <w:tc>
          <w:tcPr>
            <w:tcW w:w="1067" w:type="dxa"/>
            <w:vAlign w:val="center"/>
          </w:tcPr>
          <w:p w14:paraId="525A964E" w14:textId="77777777" w:rsidR="00957B01" w:rsidRPr="00957B01" w:rsidRDefault="00957B01" w:rsidP="00957B01">
            <w:pPr>
              <w:rPr>
                <w:rFonts w:ascii="Calibri" w:hAnsi="Calibri"/>
                <w:b/>
                <w:bCs/>
                <w:sz w:val="18"/>
                <w:szCs w:val="18"/>
                <w:highlight w:val="yellow"/>
              </w:rPr>
            </w:pPr>
          </w:p>
        </w:tc>
        <w:tc>
          <w:tcPr>
            <w:tcW w:w="1063" w:type="dxa"/>
          </w:tcPr>
          <w:p w14:paraId="78450566" w14:textId="77777777" w:rsidR="00957B01" w:rsidRPr="00957B01" w:rsidRDefault="00957B01" w:rsidP="00957B01">
            <w:pPr>
              <w:jc w:val="center"/>
              <w:rPr>
                <w:rFonts w:ascii="Calibri" w:hAnsi="Calibri"/>
                <w:b/>
                <w:bCs/>
                <w:sz w:val="18"/>
                <w:szCs w:val="18"/>
                <w:highlight w:val="yellow"/>
              </w:rPr>
            </w:pPr>
          </w:p>
        </w:tc>
        <w:tc>
          <w:tcPr>
            <w:tcW w:w="933" w:type="dxa"/>
          </w:tcPr>
          <w:p w14:paraId="0AED1CCF" w14:textId="77777777" w:rsidR="00957B01" w:rsidRPr="00957B01" w:rsidRDefault="00957B01" w:rsidP="00957B01">
            <w:pPr>
              <w:jc w:val="center"/>
              <w:rPr>
                <w:rFonts w:ascii="Calibri" w:hAnsi="Calibri"/>
                <w:b/>
                <w:bCs/>
                <w:sz w:val="18"/>
                <w:szCs w:val="18"/>
                <w:highlight w:val="yellow"/>
              </w:rPr>
            </w:pPr>
          </w:p>
        </w:tc>
        <w:tc>
          <w:tcPr>
            <w:tcW w:w="800" w:type="dxa"/>
          </w:tcPr>
          <w:p w14:paraId="4576E354" w14:textId="77777777" w:rsidR="00957B01" w:rsidRPr="00957B01" w:rsidRDefault="00957B01" w:rsidP="00957B01">
            <w:pPr>
              <w:jc w:val="center"/>
              <w:rPr>
                <w:rFonts w:ascii="Calibri" w:hAnsi="Calibri"/>
                <w:sz w:val="18"/>
                <w:szCs w:val="18"/>
              </w:rPr>
            </w:pPr>
          </w:p>
        </w:tc>
        <w:tc>
          <w:tcPr>
            <w:tcW w:w="1067" w:type="dxa"/>
          </w:tcPr>
          <w:p w14:paraId="7CFBD4D8" w14:textId="77777777" w:rsidR="00957B01" w:rsidRPr="00957B01" w:rsidRDefault="00957B01" w:rsidP="00957B01">
            <w:pPr>
              <w:jc w:val="center"/>
              <w:rPr>
                <w:rFonts w:ascii="Calibri" w:hAnsi="Calibri"/>
                <w:sz w:val="18"/>
                <w:szCs w:val="18"/>
              </w:rPr>
            </w:pPr>
          </w:p>
        </w:tc>
      </w:tr>
      <w:tr w:rsidR="00957B01" w:rsidRPr="00957B01" w14:paraId="58A8DA53" w14:textId="77777777" w:rsidTr="002A78AF">
        <w:trPr>
          <w:cantSplit/>
          <w:trHeight w:val="270"/>
          <w:jc w:val="center"/>
        </w:trPr>
        <w:tc>
          <w:tcPr>
            <w:tcW w:w="529" w:type="dxa"/>
            <w:shd w:val="clear" w:color="auto" w:fill="auto"/>
            <w:tcMar>
              <w:top w:w="0" w:type="dxa"/>
              <w:left w:w="70" w:type="dxa"/>
              <w:bottom w:w="0" w:type="dxa"/>
              <w:right w:w="70" w:type="dxa"/>
            </w:tcMar>
          </w:tcPr>
          <w:p w14:paraId="6F603767" w14:textId="5162E63F" w:rsidR="00957B01" w:rsidRPr="00957B01" w:rsidRDefault="00957B01" w:rsidP="00957B01">
            <w:pPr>
              <w:jc w:val="center"/>
              <w:rPr>
                <w:rFonts w:ascii="Calibri" w:hAnsi="Calibri"/>
                <w:bCs/>
                <w:sz w:val="18"/>
                <w:szCs w:val="18"/>
              </w:rPr>
            </w:pPr>
            <w:r w:rsidRPr="00957B01">
              <w:rPr>
                <w:rFonts w:ascii="Calibri" w:hAnsi="Calibri" w:cs="Calibri"/>
                <w:sz w:val="18"/>
                <w:szCs w:val="18"/>
              </w:rPr>
              <w:t>39</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93A562A" w14:textId="46A67E40"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Identification entrée – majeur</w:t>
            </w:r>
          </w:p>
        </w:tc>
        <w:tc>
          <w:tcPr>
            <w:tcW w:w="442" w:type="dxa"/>
            <w:shd w:val="clear" w:color="auto" w:fill="auto"/>
            <w:tcMar>
              <w:top w:w="0" w:type="dxa"/>
              <w:left w:w="70" w:type="dxa"/>
              <w:bottom w:w="0" w:type="dxa"/>
              <w:right w:w="70" w:type="dxa"/>
            </w:tcMar>
            <w:vAlign w:val="center"/>
          </w:tcPr>
          <w:p w14:paraId="2E086AE4" w14:textId="2BEA6878"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3F97A4F" w14:textId="23F08515"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12</w:t>
            </w:r>
          </w:p>
        </w:tc>
        <w:tc>
          <w:tcPr>
            <w:tcW w:w="1072" w:type="dxa"/>
          </w:tcPr>
          <w:p w14:paraId="64D5D521" w14:textId="77777777" w:rsidR="00957B01" w:rsidRPr="00957B01" w:rsidRDefault="00957B01" w:rsidP="00957B01">
            <w:pPr>
              <w:rPr>
                <w:rFonts w:ascii="Calibri" w:hAnsi="Calibri"/>
                <w:b/>
                <w:bCs/>
                <w:sz w:val="18"/>
                <w:szCs w:val="18"/>
                <w:highlight w:val="yellow"/>
              </w:rPr>
            </w:pPr>
          </w:p>
        </w:tc>
        <w:tc>
          <w:tcPr>
            <w:tcW w:w="1067" w:type="dxa"/>
            <w:vAlign w:val="center"/>
          </w:tcPr>
          <w:p w14:paraId="7A5E482C" w14:textId="77777777" w:rsidR="00957B01" w:rsidRPr="00957B01" w:rsidRDefault="00957B01" w:rsidP="00957B01">
            <w:pPr>
              <w:rPr>
                <w:rFonts w:ascii="Calibri" w:hAnsi="Calibri"/>
                <w:b/>
                <w:bCs/>
                <w:sz w:val="18"/>
                <w:szCs w:val="18"/>
                <w:highlight w:val="yellow"/>
              </w:rPr>
            </w:pPr>
          </w:p>
        </w:tc>
        <w:tc>
          <w:tcPr>
            <w:tcW w:w="1063" w:type="dxa"/>
          </w:tcPr>
          <w:p w14:paraId="0E03C37D" w14:textId="77777777" w:rsidR="00957B01" w:rsidRPr="00957B01" w:rsidRDefault="00957B01" w:rsidP="00957B01">
            <w:pPr>
              <w:jc w:val="center"/>
              <w:rPr>
                <w:rFonts w:ascii="Calibri" w:hAnsi="Calibri"/>
                <w:b/>
                <w:bCs/>
                <w:sz w:val="18"/>
                <w:szCs w:val="18"/>
                <w:highlight w:val="yellow"/>
              </w:rPr>
            </w:pPr>
          </w:p>
        </w:tc>
        <w:tc>
          <w:tcPr>
            <w:tcW w:w="933" w:type="dxa"/>
          </w:tcPr>
          <w:p w14:paraId="416F3D7F" w14:textId="77777777" w:rsidR="00957B01" w:rsidRPr="00957B01" w:rsidRDefault="00957B01" w:rsidP="00957B01">
            <w:pPr>
              <w:jc w:val="center"/>
              <w:rPr>
                <w:rFonts w:ascii="Calibri" w:hAnsi="Calibri"/>
                <w:b/>
                <w:bCs/>
                <w:sz w:val="18"/>
                <w:szCs w:val="18"/>
                <w:highlight w:val="yellow"/>
              </w:rPr>
            </w:pPr>
          </w:p>
        </w:tc>
        <w:tc>
          <w:tcPr>
            <w:tcW w:w="800" w:type="dxa"/>
          </w:tcPr>
          <w:p w14:paraId="6396F59F" w14:textId="77777777" w:rsidR="00957B01" w:rsidRPr="00957B01" w:rsidRDefault="00957B01" w:rsidP="00957B01">
            <w:pPr>
              <w:jc w:val="center"/>
              <w:rPr>
                <w:rFonts w:ascii="Calibri" w:hAnsi="Calibri"/>
                <w:sz w:val="18"/>
                <w:szCs w:val="18"/>
              </w:rPr>
            </w:pPr>
          </w:p>
        </w:tc>
        <w:tc>
          <w:tcPr>
            <w:tcW w:w="1067" w:type="dxa"/>
          </w:tcPr>
          <w:p w14:paraId="3159AF5A" w14:textId="77777777" w:rsidR="00957B01" w:rsidRPr="00957B01" w:rsidRDefault="00957B01" w:rsidP="00957B01">
            <w:pPr>
              <w:jc w:val="center"/>
              <w:rPr>
                <w:rFonts w:ascii="Calibri" w:hAnsi="Calibri"/>
                <w:sz w:val="18"/>
                <w:szCs w:val="18"/>
              </w:rPr>
            </w:pPr>
          </w:p>
        </w:tc>
      </w:tr>
      <w:tr w:rsidR="00957B01" w:rsidRPr="00957B01" w14:paraId="0FC3ADD8" w14:textId="77777777" w:rsidTr="002A78AF">
        <w:trPr>
          <w:cantSplit/>
          <w:trHeight w:val="270"/>
          <w:jc w:val="center"/>
        </w:trPr>
        <w:tc>
          <w:tcPr>
            <w:tcW w:w="529" w:type="dxa"/>
            <w:shd w:val="clear" w:color="auto" w:fill="auto"/>
            <w:tcMar>
              <w:top w:w="0" w:type="dxa"/>
              <w:left w:w="70" w:type="dxa"/>
              <w:bottom w:w="0" w:type="dxa"/>
              <w:right w:w="70" w:type="dxa"/>
            </w:tcMar>
          </w:tcPr>
          <w:p w14:paraId="60CC78B1" w14:textId="29CB481F" w:rsidR="00957B01" w:rsidRPr="00957B01" w:rsidRDefault="00957B01" w:rsidP="00957B01">
            <w:pPr>
              <w:jc w:val="center"/>
              <w:rPr>
                <w:rFonts w:ascii="Calibri" w:hAnsi="Calibri"/>
                <w:bCs/>
                <w:sz w:val="18"/>
                <w:szCs w:val="18"/>
              </w:rPr>
            </w:pPr>
            <w:r w:rsidRPr="00957B01">
              <w:rPr>
                <w:rFonts w:ascii="Calibri" w:hAnsi="Calibri" w:cs="Calibri"/>
                <w:sz w:val="18"/>
                <w:szCs w:val="18"/>
              </w:rPr>
              <w:lastRenderedPageBreak/>
              <w:t>40</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F3F16A3" w14:textId="21971555"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Identification entrée – mineur</w:t>
            </w:r>
          </w:p>
        </w:tc>
        <w:tc>
          <w:tcPr>
            <w:tcW w:w="442" w:type="dxa"/>
            <w:shd w:val="clear" w:color="auto" w:fill="auto"/>
            <w:tcMar>
              <w:top w:w="0" w:type="dxa"/>
              <w:left w:w="70" w:type="dxa"/>
              <w:bottom w:w="0" w:type="dxa"/>
              <w:right w:w="70" w:type="dxa"/>
            </w:tcMar>
            <w:vAlign w:val="center"/>
          </w:tcPr>
          <w:p w14:paraId="52543A1D" w14:textId="52267E8E"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04464EA5" w14:textId="5D2E4C58"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5</w:t>
            </w:r>
          </w:p>
        </w:tc>
        <w:tc>
          <w:tcPr>
            <w:tcW w:w="1072" w:type="dxa"/>
          </w:tcPr>
          <w:p w14:paraId="1843B6D5" w14:textId="77777777" w:rsidR="00957B01" w:rsidRPr="00957B01" w:rsidRDefault="00957B01" w:rsidP="00957B01">
            <w:pPr>
              <w:rPr>
                <w:rFonts w:ascii="Calibri" w:hAnsi="Calibri"/>
                <w:b/>
                <w:bCs/>
                <w:sz w:val="18"/>
                <w:szCs w:val="18"/>
                <w:highlight w:val="yellow"/>
              </w:rPr>
            </w:pPr>
          </w:p>
        </w:tc>
        <w:tc>
          <w:tcPr>
            <w:tcW w:w="1067" w:type="dxa"/>
            <w:vAlign w:val="center"/>
          </w:tcPr>
          <w:p w14:paraId="78C9C744" w14:textId="77777777" w:rsidR="00957B01" w:rsidRPr="00957B01" w:rsidRDefault="00957B01" w:rsidP="00957B01">
            <w:pPr>
              <w:rPr>
                <w:rFonts w:ascii="Calibri" w:hAnsi="Calibri"/>
                <w:b/>
                <w:bCs/>
                <w:sz w:val="18"/>
                <w:szCs w:val="18"/>
                <w:highlight w:val="yellow"/>
              </w:rPr>
            </w:pPr>
          </w:p>
        </w:tc>
        <w:tc>
          <w:tcPr>
            <w:tcW w:w="1063" w:type="dxa"/>
          </w:tcPr>
          <w:p w14:paraId="6FEE7D40" w14:textId="77777777" w:rsidR="00957B01" w:rsidRPr="00957B01" w:rsidRDefault="00957B01" w:rsidP="00957B01">
            <w:pPr>
              <w:jc w:val="center"/>
              <w:rPr>
                <w:rFonts w:ascii="Calibri" w:hAnsi="Calibri"/>
                <w:b/>
                <w:bCs/>
                <w:sz w:val="18"/>
                <w:szCs w:val="18"/>
                <w:highlight w:val="yellow"/>
              </w:rPr>
            </w:pPr>
          </w:p>
        </w:tc>
        <w:tc>
          <w:tcPr>
            <w:tcW w:w="933" w:type="dxa"/>
          </w:tcPr>
          <w:p w14:paraId="2B4802B4" w14:textId="77777777" w:rsidR="00957B01" w:rsidRPr="00957B01" w:rsidRDefault="00957B01" w:rsidP="00957B01">
            <w:pPr>
              <w:jc w:val="center"/>
              <w:rPr>
                <w:rFonts w:ascii="Calibri" w:hAnsi="Calibri"/>
                <w:b/>
                <w:bCs/>
                <w:sz w:val="18"/>
                <w:szCs w:val="18"/>
                <w:highlight w:val="yellow"/>
              </w:rPr>
            </w:pPr>
          </w:p>
        </w:tc>
        <w:tc>
          <w:tcPr>
            <w:tcW w:w="800" w:type="dxa"/>
          </w:tcPr>
          <w:p w14:paraId="049C7003" w14:textId="77777777" w:rsidR="00957B01" w:rsidRPr="00957B01" w:rsidRDefault="00957B01" w:rsidP="00957B01">
            <w:pPr>
              <w:jc w:val="center"/>
              <w:rPr>
                <w:rFonts w:ascii="Calibri" w:hAnsi="Calibri"/>
                <w:sz w:val="18"/>
                <w:szCs w:val="18"/>
              </w:rPr>
            </w:pPr>
          </w:p>
        </w:tc>
        <w:tc>
          <w:tcPr>
            <w:tcW w:w="1067" w:type="dxa"/>
          </w:tcPr>
          <w:p w14:paraId="0081D48C" w14:textId="77777777" w:rsidR="00957B01" w:rsidRPr="00957B01" w:rsidRDefault="00957B01" w:rsidP="00957B01">
            <w:pPr>
              <w:jc w:val="center"/>
              <w:rPr>
                <w:rFonts w:ascii="Calibri" w:hAnsi="Calibri"/>
                <w:sz w:val="18"/>
                <w:szCs w:val="18"/>
              </w:rPr>
            </w:pPr>
          </w:p>
        </w:tc>
      </w:tr>
      <w:tr w:rsidR="00957B01" w:rsidRPr="00957B01" w14:paraId="5E321A9E" w14:textId="77777777" w:rsidTr="002A78AF">
        <w:trPr>
          <w:cantSplit/>
          <w:trHeight w:val="270"/>
          <w:jc w:val="center"/>
        </w:trPr>
        <w:tc>
          <w:tcPr>
            <w:tcW w:w="529" w:type="dxa"/>
            <w:shd w:val="clear" w:color="auto" w:fill="auto"/>
            <w:tcMar>
              <w:top w:w="0" w:type="dxa"/>
              <w:left w:w="70" w:type="dxa"/>
              <w:bottom w:w="0" w:type="dxa"/>
              <w:right w:w="70" w:type="dxa"/>
            </w:tcMar>
          </w:tcPr>
          <w:p w14:paraId="60F0E6AC" w14:textId="7354E187" w:rsidR="00957B01" w:rsidRPr="00957B01" w:rsidRDefault="00957B01" w:rsidP="00957B01">
            <w:pPr>
              <w:jc w:val="center"/>
              <w:rPr>
                <w:rFonts w:ascii="Calibri" w:hAnsi="Calibri"/>
                <w:bCs/>
                <w:sz w:val="18"/>
                <w:szCs w:val="18"/>
              </w:rPr>
            </w:pPr>
            <w:r w:rsidRPr="00957B01">
              <w:rPr>
                <w:rFonts w:ascii="Calibri" w:hAnsi="Calibri" w:cs="Calibri"/>
                <w:sz w:val="18"/>
                <w:szCs w:val="18"/>
              </w:rPr>
              <w:t>41</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CE4A76" w14:textId="79BDF0E0"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 xml:space="preserve">Fourniture transport et pose murale </w:t>
            </w:r>
            <w:proofErr w:type="spellStart"/>
            <w:r w:rsidRPr="00957B01">
              <w:rPr>
                <w:rFonts w:ascii="Calibri" w:hAnsi="Calibri" w:cs="Calibri"/>
                <w:color w:val="000000"/>
                <w:sz w:val="18"/>
                <w:szCs w:val="18"/>
              </w:rPr>
              <w:t>ép</w:t>
            </w:r>
            <w:proofErr w:type="spellEnd"/>
            <w:r w:rsidRPr="00957B01">
              <w:rPr>
                <w:rFonts w:ascii="Calibri" w:hAnsi="Calibri" w:cs="Calibri"/>
                <w:color w:val="000000"/>
                <w:sz w:val="18"/>
                <w:szCs w:val="18"/>
              </w:rPr>
              <w:t xml:space="preserve"> 4cm </w:t>
            </w:r>
            <w:proofErr w:type="spellStart"/>
            <w:r w:rsidRPr="00957B01">
              <w:rPr>
                <w:rFonts w:ascii="Calibri" w:hAnsi="Calibri" w:cs="Calibri"/>
                <w:color w:val="000000"/>
                <w:sz w:val="18"/>
                <w:szCs w:val="18"/>
              </w:rPr>
              <w:t>larg</w:t>
            </w:r>
            <w:proofErr w:type="spellEnd"/>
            <w:r w:rsidRPr="00957B01">
              <w:rPr>
                <w:rFonts w:ascii="Calibri" w:hAnsi="Calibri" w:cs="Calibri"/>
                <w:color w:val="000000"/>
                <w:sz w:val="18"/>
                <w:szCs w:val="18"/>
              </w:rPr>
              <w:t xml:space="preserve"> 3m</w:t>
            </w:r>
          </w:p>
        </w:tc>
        <w:tc>
          <w:tcPr>
            <w:tcW w:w="442" w:type="dxa"/>
            <w:shd w:val="clear" w:color="auto" w:fill="auto"/>
            <w:tcMar>
              <w:top w:w="0" w:type="dxa"/>
              <w:left w:w="70" w:type="dxa"/>
              <w:bottom w:w="0" w:type="dxa"/>
              <w:right w:w="70" w:type="dxa"/>
            </w:tcMar>
            <w:vAlign w:val="center"/>
          </w:tcPr>
          <w:p w14:paraId="490B574D" w14:textId="42DCD3FF"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ml</w:t>
            </w:r>
          </w:p>
        </w:tc>
        <w:tc>
          <w:tcPr>
            <w:tcW w:w="666" w:type="dxa"/>
            <w:tcBorders>
              <w:top w:val="nil"/>
              <w:left w:val="single" w:sz="4" w:space="0" w:color="auto"/>
              <w:bottom w:val="single" w:sz="4" w:space="0" w:color="auto"/>
              <w:right w:val="single" w:sz="4" w:space="0" w:color="auto"/>
            </w:tcBorders>
            <w:shd w:val="clear" w:color="auto" w:fill="auto"/>
            <w:vAlign w:val="center"/>
          </w:tcPr>
          <w:p w14:paraId="5320F4EC" w14:textId="5433C461"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20</w:t>
            </w:r>
          </w:p>
        </w:tc>
        <w:tc>
          <w:tcPr>
            <w:tcW w:w="1072" w:type="dxa"/>
          </w:tcPr>
          <w:p w14:paraId="3260D44E" w14:textId="77777777" w:rsidR="00957B01" w:rsidRPr="00957B01" w:rsidRDefault="00957B01" w:rsidP="00957B01">
            <w:pPr>
              <w:rPr>
                <w:rFonts w:ascii="Calibri" w:hAnsi="Calibri"/>
                <w:b/>
                <w:bCs/>
                <w:sz w:val="18"/>
                <w:szCs w:val="18"/>
                <w:highlight w:val="yellow"/>
              </w:rPr>
            </w:pPr>
          </w:p>
        </w:tc>
        <w:tc>
          <w:tcPr>
            <w:tcW w:w="1067" w:type="dxa"/>
            <w:vAlign w:val="center"/>
          </w:tcPr>
          <w:p w14:paraId="47BD949E" w14:textId="77777777" w:rsidR="00957B01" w:rsidRPr="00957B01" w:rsidRDefault="00957B01" w:rsidP="00957B01">
            <w:pPr>
              <w:rPr>
                <w:rFonts w:ascii="Calibri" w:hAnsi="Calibri"/>
                <w:b/>
                <w:bCs/>
                <w:sz w:val="18"/>
                <w:szCs w:val="18"/>
                <w:highlight w:val="yellow"/>
              </w:rPr>
            </w:pPr>
          </w:p>
        </w:tc>
        <w:tc>
          <w:tcPr>
            <w:tcW w:w="1063" w:type="dxa"/>
          </w:tcPr>
          <w:p w14:paraId="4EFB5AE6" w14:textId="77777777" w:rsidR="00957B01" w:rsidRPr="00957B01" w:rsidRDefault="00957B01" w:rsidP="00957B01">
            <w:pPr>
              <w:jc w:val="center"/>
              <w:rPr>
                <w:rFonts w:ascii="Calibri" w:hAnsi="Calibri"/>
                <w:b/>
                <w:bCs/>
                <w:sz w:val="18"/>
                <w:szCs w:val="18"/>
                <w:highlight w:val="yellow"/>
              </w:rPr>
            </w:pPr>
          </w:p>
        </w:tc>
        <w:tc>
          <w:tcPr>
            <w:tcW w:w="933" w:type="dxa"/>
          </w:tcPr>
          <w:p w14:paraId="1BDAF9CE" w14:textId="77777777" w:rsidR="00957B01" w:rsidRPr="00957B01" w:rsidRDefault="00957B01" w:rsidP="00957B01">
            <w:pPr>
              <w:jc w:val="center"/>
              <w:rPr>
                <w:rFonts w:ascii="Calibri" w:hAnsi="Calibri"/>
                <w:b/>
                <w:bCs/>
                <w:sz w:val="18"/>
                <w:szCs w:val="18"/>
                <w:highlight w:val="yellow"/>
              </w:rPr>
            </w:pPr>
          </w:p>
        </w:tc>
        <w:tc>
          <w:tcPr>
            <w:tcW w:w="800" w:type="dxa"/>
          </w:tcPr>
          <w:p w14:paraId="3AAE1BEB" w14:textId="77777777" w:rsidR="00957B01" w:rsidRPr="00957B01" w:rsidRDefault="00957B01" w:rsidP="00957B01">
            <w:pPr>
              <w:jc w:val="center"/>
              <w:rPr>
                <w:rFonts w:ascii="Calibri" w:hAnsi="Calibri"/>
                <w:sz w:val="18"/>
                <w:szCs w:val="18"/>
              </w:rPr>
            </w:pPr>
          </w:p>
        </w:tc>
        <w:tc>
          <w:tcPr>
            <w:tcW w:w="1067" w:type="dxa"/>
          </w:tcPr>
          <w:p w14:paraId="4471D62B" w14:textId="77777777" w:rsidR="00957B01" w:rsidRPr="00957B01" w:rsidRDefault="00957B01" w:rsidP="00957B01">
            <w:pPr>
              <w:jc w:val="center"/>
              <w:rPr>
                <w:rFonts w:ascii="Calibri" w:hAnsi="Calibri"/>
                <w:sz w:val="18"/>
                <w:szCs w:val="18"/>
              </w:rPr>
            </w:pPr>
          </w:p>
        </w:tc>
      </w:tr>
      <w:tr w:rsidR="00957B01" w:rsidRPr="00957B01" w14:paraId="6A533FCC" w14:textId="77777777" w:rsidTr="002A78AF">
        <w:trPr>
          <w:cantSplit/>
          <w:trHeight w:val="270"/>
          <w:jc w:val="center"/>
        </w:trPr>
        <w:tc>
          <w:tcPr>
            <w:tcW w:w="529" w:type="dxa"/>
            <w:shd w:val="clear" w:color="auto" w:fill="auto"/>
            <w:tcMar>
              <w:top w:w="0" w:type="dxa"/>
              <w:left w:w="70" w:type="dxa"/>
              <w:bottom w:w="0" w:type="dxa"/>
              <w:right w:w="70" w:type="dxa"/>
            </w:tcMar>
          </w:tcPr>
          <w:p w14:paraId="433407EC" w14:textId="0406C293" w:rsidR="00957B01" w:rsidRPr="00957B01" w:rsidRDefault="00957B01" w:rsidP="00957B01">
            <w:pPr>
              <w:jc w:val="center"/>
              <w:rPr>
                <w:rFonts w:ascii="Calibri" w:hAnsi="Calibri"/>
                <w:bCs/>
                <w:sz w:val="18"/>
                <w:szCs w:val="18"/>
              </w:rPr>
            </w:pPr>
            <w:r w:rsidRPr="00957B01">
              <w:rPr>
                <w:rFonts w:ascii="Calibri" w:hAnsi="Calibri" w:cs="Calibri"/>
                <w:sz w:val="18"/>
                <w:szCs w:val="18"/>
              </w:rPr>
              <w:t>42</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20D17C" w14:textId="047A3BB2"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 xml:space="preserve">Fourniture transport et pose totem lumineux double face Dim 3mx5m </w:t>
            </w:r>
          </w:p>
        </w:tc>
        <w:tc>
          <w:tcPr>
            <w:tcW w:w="442" w:type="dxa"/>
            <w:shd w:val="clear" w:color="auto" w:fill="auto"/>
            <w:tcMar>
              <w:top w:w="0" w:type="dxa"/>
              <w:left w:w="70" w:type="dxa"/>
              <w:bottom w:w="0" w:type="dxa"/>
              <w:right w:w="70" w:type="dxa"/>
            </w:tcMar>
            <w:vAlign w:val="center"/>
          </w:tcPr>
          <w:p w14:paraId="0C115958" w14:textId="18B6F7C7"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109D2989" w14:textId="6101931B"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w:t>
            </w:r>
          </w:p>
        </w:tc>
        <w:tc>
          <w:tcPr>
            <w:tcW w:w="1072" w:type="dxa"/>
          </w:tcPr>
          <w:p w14:paraId="784F38D2" w14:textId="77777777" w:rsidR="00957B01" w:rsidRPr="00957B01" w:rsidRDefault="00957B01" w:rsidP="00957B01">
            <w:pPr>
              <w:rPr>
                <w:rFonts w:ascii="Calibri" w:hAnsi="Calibri"/>
                <w:b/>
                <w:bCs/>
                <w:sz w:val="18"/>
                <w:szCs w:val="18"/>
                <w:highlight w:val="yellow"/>
              </w:rPr>
            </w:pPr>
          </w:p>
        </w:tc>
        <w:tc>
          <w:tcPr>
            <w:tcW w:w="1067" w:type="dxa"/>
            <w:vAlign w:val="center"/>
          </w:tcPr>
          <w:p w14:paraId="1243B825" w14:textId="77777777" w:rsidR="00957B01" w:rsidRPr="00957B01" w:rsidRDefault="00957B01" w:rsidP="00957B01">
            <w:pPr>
              <w:rPr>
                <w:rFonts w:ascii="Calibri" w:hAnsi="Calibri"/>
                <w:b/>
                <w:bCs/>
                <w:sz w:val="18"/>
                <w:szCs w:val="18"/>
                <w:highlight w:val="yellow"/>
              </w:rPr>
            </w:pPr>
          </w:p>
        </w:tc>
        <w:tc>
          <w:tcPr>
            <w:tcW w:w="1063" w:type="dxa"/>
          </w:tcPr>
          <w:p w14:paraId="4AFC0DA0" w14:textId="77777777" w:rsidR="00957B01" w:rsidRPr="00957B01" w:rsidRDefault="00957B01" w:rsidP="00957B01">
            <w:pPr>
              <w:jc w:val="center"/>
              <w:rPr>
                <w:rFonts w:ascii="Calibri" w:hAnsi="Calibri"/>
                <w:b/>
                <w:bCs/>
                <w:sz w:val="18"/>
                <w:szCs w:val="18"/>
                <w:highlight w:val="yellow"/>
              </w:rPr>
            </w:pPr>
          </w:p>
        </w:tc>
        <w:tc>
          <w:tcPr>
            <w:tcW w:w="933" w:type="dxa"/>
          </w:tcPr>
          <w:p w14:paraId="42A39714" w14:textId="77777777" w:rsidR="00957B01" w:rsidRPr="00957B01" w:rsidRDefault="00957B01" w:rsidP="00957B01">
            <w:pPr>
              <w:jc w:val="center"/>
              <w:rPr>
                <w:rFonts w:ascii="Calibri" w:hAnsi="Calibri"/>
                <w:b/>
                <w:bCs/>
                <w:sz w:val="18"/>
                <w:szCs w:val="18"/>
                <w:highlight w:val="yellow"/>
              </w:rPr>
            </w:pPr>
          </w:p>
        </w:tc>
        <w:tc>
          <w:tcPr>
            <w:tcW w:w="800" w:type="dxa"/>
          </w:tcPr>
          <w:p w14:paraId="18E7BFF2" w14:textId="77777777" w:rsidR="00957B01" w:rsidRPr="00957B01" w:rsidRDefault="00957B01" w:rsidP="00957B01">
            <w:pPr>
              <w:jc w:val="center"/>
              <w:rPr>
                <w:rFonts w:ascii="Calibri" w:hAnsi="Calibri"/>
                <w:sz w:val="18"/>
                <w:szCs w:val="18"/>
              </w:rPr>
            </w:pPr>
          </w:p>
        </w:tc>
        <w:tc>
          <w:tcPr>
            <w:tcW w:w="1067" w:type="dxa"/>
          </w:tcPr>
          <w:p w14:paraId="0DBB6D0D" w14:textId="77777777" w:rsidR="00957B01" w:rsidRPr="00957B01" w:rsidRDefault="00957B01" w:rsidP="00957B01">
            <w:pPr>
              <w:jc w:val="center"/>
              <w:rPr>
                <w:rFonts w:ascii="Calibri" w:hAnsi="Calibri"/>
                <w:sz w:val="18"/>
                <w:szCs w:val="18"/>
              </w:rPr>
            </w:pPr>
          </w:p>
        </w:tc>
      </w:tr>
      <w:tr w:rsidR="00957B01" w:rsidRPr="00957B01" w14:paraId="01A8D901" w14:textId="77777777" w:rsidTr="002A78AF">
        <w:trPr>
          <w:cantSplit/>
          <w:trHeight w:val="270"/>
          <w:jc w:val="center"/>
        </w:trPr>
        <w:tc>
          <w:tcPr>
            <w:tcW w:w="529" w:type="dxa"/>
            <w:shd w:val="clear" w:color="auto" w:fill="auto"/>
            <w:tcMar>
              <w:top w:w="0" w:type="dxa"/>
              <w:left w:w="70" w:type="dxa"/>
              <w:bottom w:w="0" w:type="dxa"/>
              <w:right w:w="70" w:type="dxa"/>
            </w:tcMar>
          </w:tcPr>
          <w:p w14:paraId="16C3582B" w14:textId="0EB0F37E" w:rsidR="00957B01" w:rsidRPr="00957B01" w:rsidRDefault="00957B01" w:rsidP="00957B01">
            <w:pPr>
              <w:jc w:val="center"/>
              <w:rPr>
                <w:rFonts w:ascii="Calibri" w:hAnsi="Calibri"/>
                <w:bCs/>
                <w:sz w:val="18"/>
                <w:szCs w:val="18"/>
              </w:rPr>
            </w:pPr>
            <w:r w:rsidRPr="00957B01">
              <w:rPr>
                <w:rFonts w:ascii="Calibri" w:hAnsi="Calibri" w:cs="Calibri"/>
                <w:sz w:val="18"/>
                <w:szCs w:val="18"/>
              </w:rPr>
              <w:t>43</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1A220A" w14:textId="1E487D55" w:rsidR="00957B01" w:rsidRPr="00957B01" w:rsidRDefault="00957B01" w:rsidP="00957B01">
            <w:pPr>
              <w:rPr>
                <w:rFonts w:asciiTheme="minorHAnsi" w:hAnsiTheme="minorHAnsi" w:cstheme="minorHAnsi"/>
                <w:bCs/>
                <w:sz w:val="18"/>
                <w:szCs w:val="18"/>
              </w:rPr>
            </w:pPr>
            <w:r w:rsidRPr="00957B01">
              <w:rPr>
                <w:rFonts w:ascii="Calibri" w:hAnsi="Calibri" w:cs="Calibri"/>
                <w:color w:val="000000"/>
                <w:sz w:val="18"/>
                <w:szCs w:val="18"/>
              </w:rPr>
              <w:t>Fourniture transport et pose totem lumineux double face Dim 1,2m x 3m</w:t>
            </w:r>
          </w:p>
        </w:tc>
        <w:tc>
          <w:tcPr>
            <w:tcW w:w="442" w:type="dxa"/>
            <w:shd w:val="clear" w:color="auto" w:fill="auto"/>
            <w:tcMar>
              <w:top w:w="0" w:type="dxa"/>
              <w:left w:w="70" w:type="dxa"/>
              <w:bottom w:w="0" w:type="dxa"/>
              <w:right w:w="70" w:type="dxa"/>
            </w:tcMar>
            <w:vAlign w:val="center"/>
          </w:tcPr>
          <w:p w14:paraId="0898D139" w14:textId="48002BAC" w:rsidR="00957B01" w:rsidRPr="00957B01" w:rsidRDefault="00957B01" w:rsidP="00957B01">
            <w:pPr>
              <w:jc w:val="center"/>
              <w:rPr>
                <w:rFonts w:asciiTheme="minorHAnsi" w:hAnsiTheme="minorHAnsi" w:cstheme="minorHAnsi"/>
                <w:color w:val="000000"/>
                <w:sz w:val="18"/>
                <w:szCs w:val="18"/>
              </w:rPr>
            </w:pPr>
            <w:r w:rsidRPr="00957B01">
              <w:rPr>
                <w:rFonts w:ascii="Calibri" w:hAnsi="Calibri" w:cs="Calibri"/>
                <w:color w:val="000000"/>
                <w:sz w:val="18"/>
                <w:szCs w:val="18"/>
              </w:rPr>
              <w:t>U</w:t>
            </w:r>
          </w:p>
        </w:tc>
        <w:tc>
          <w:tcPr>
            <w:tcW w:w="666" w:type="dxa"/>
            <w:tcBorders>
              <w:top w:val="nil"/>
              <w:left w:val="single" w:sz="4" w:space="0" w:color="auto"/>
              <w:bottom w:val="single" w:sz="4" w:space="0" w:color="auto"/>
              <w:right w:val="single" w:sz="4" w:space="0" w:color="auto"/>
            </w:tcBorders>
            <w:shd w:val="clear" w:color="auto" w:fill="auto"/>
            <w:vAlign w:val="center"/>
          </w:tcPr>
          <w:p w14:paraId="699F2749" w14:textId="147552CB"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w:t>
            </w:r>
          </w:p>
        </w:tc>
        <w:tc>
          <w:tcPr>
            <w:tcW w:w="1072" w:type="dxa"/>
          </w:tcPr>
          <w:p w14:paraId="19B30279" w14:textId="77777777" w:rsidR="00957B01" w:rsidRPr="00957B01" w:rsidRDefault="00957B01" w:rsidP="00957B01">
            <w:pPr>
              <w:rPr>
                <w:rFonts w:ascii="Calibri" w:hAnsi="Calibri"/>
                <w:b/>
                <w:bCs/>
                <w:sz w:val="18"/>
                <w:szCs w:val="18"/>
                <w:highlight w:val="yellow"/>
              </w:rPr>
            </w:pPr>
          </w:p>
        </w:tc>
        <w:tc>
          <w:tcPr>
            <w:tcW w:w="1067" w:type="dxa"/>
            <w:vAlign w:val="center"/>
          </w:tcPr>
          <w:p w14:paraId="0372A577" w14:textId="77777777" w:rsidR="00957B01" w:rsidRPr="00957B01" w:rsidRDefault="00957B01" w:rsidP="00957B01">
            <w:pPr>
              <w:rPr>
                <w:rFonts w:ascii="Calibri" w:hAnsi="Calibri"/>
                <w:b/>
                <w:bCs/>
                <w:sz w:val="18"/>
                <w:szCs w:val="18"/>
                <w:highlight w:val="yellow"/>
              </w:rPr>
            </w:pPr>
          </w:p>
        </w:tc>
        <w:tc>
          <w:tcPr>
            <w:tcW w:w="1063" w:type="dxa"/>
          </w:tcPr>
          <w:p w14:paraId="604280F9" w14:textId="77777777" w:rsidR="00957B01" w:rsidRPr="00957B01" w:rsidRDefault="00957B01" w:rsidP="00957B01">
            <w:pPr>
              <w:jc w:val="center"/>
              <w:rPr>
                <w:rFonts w:ascii="Calibri" w:hAnsi="Calibri"/>
                <w:b/>
                <w:bCs/>
                <w:sz w:val="18"/>
                <w:szCs w:val="18"/>
                <w:highlight w:val="yellow"/>
              </w:rPr>
            </w:pPr>
          </w:p>
        </w:tc>
        <w:tc>
          <w:tcPr>
            <w:tcW w:w="933" w:type="dxa"/>
          </w:tcPr>
          <w:p w14:paraId="725AB9E1" w14:textId="77777777" w:rsidR="00957B01" w:rsidRPr="00957B01" w:rsidRDefault="00957B01" w:rsidP="00957B01">
            <w:pPr>
              <w:jc w:val="center"/>
              <w:rPr>
                <w:rFonts w:ascii="Calibri" w:hAnsi="Calibri"/>
                <w:b/>
                <w:bCs/>
                <w:sz w:val="18"/>
                <w:szCs w:val="18"/>
                <w:highlight w:val="yellow"/>
              </w:rPr>
            </w:pPr>
          </w:p>
        </w:tc>
        <w:tc>
          <w:tcPr>
            <w:tcW w:w="800" w:type="dxa"/>
          </w:tcPr>
          <w:p w14:paraId="1D99DC62" w14:textId="77777777" w:rsidR="00957B01" w:rsidRPr="00957B01" w:rsidRDefault="00957B01" w:rsidP="00957B01">
            <w:pPr>
              <w:jc w:val="center"/>
              <w:rPr>
                <w:rFonts w:ascii="Calibri" w:hAnsi="Calibri"/>
                <w:sz w:val="18"/>
                <w:szCs w:val="18"/>
              </w:rPr>
            </w:pPr>
          </w:p>
        </w:tc>
        <w:tc>
          <w:tcPr>
            <w:tcW w:w="1067" w:type="dxa"/>
          </w:tcPr>
          <w:p w14:paraId="32A867F4" w14:textId="77777777" w:rsidR="00957B01" w:rsidRPr="00957B01" w:rsidRDefault="00957B01" w:rsidP="00957B01">
            <w:pPr>
              <w:jc w:val="center"/>
              <w:rPr>
                <w:rFonts w:ascii="Calibri" w:hAnsi="Calibri"/>
                <w:sz w:val="18"/>
                <w:szCs w:val="18"/>
              </w:rPr>
            </w:pPr>
          </w:p>
        </w:tc>
      </w:tr>
      <w:tr w:rsidR="00957B01" w:rsidRPr="00957B01" w14:paraId="33D144D3" w14:textId="77777777" w:rsidTr="002A78AF">
        <w:trPr>
          <w:cantSplit/>
          <w:trHeight w:val="270"/>
          <w:jc w:val="center"/>
        </w:trPr>
        <w:tc>
          <w:tcPr>
            <w:tcW w:w="529" w:type="dxa"/>
            <w:shd w:val="clear" w:color="auto" w:fill="auto"/>
            <w:tcMar>
              <w:top w:w="0" w:type="dxa"/>
              <w:left w:w="70" w:type="dxa"/>
              <w:bottom w:w="0" w:type="dxa"/>
              <w:right w:w="70" w:type="dxa"/>
            </w:tcMar>
          </w:tcPr>
          <w:p w14:paraId="4599BB47" w14:textId="6E74DF55" w:rsidR="00957B01" w:rsidRPr="00957B01" w:rsidRDefault="00957B01" w:rsidP="00957B01">
            <w:pPr>
              <w:jc w:val="center"/>
              <w:rPr>
                <w:rFonts w:ascii="Calibri" w:hAnsi="Calibri"/>
                <w:bCs/>
                <w:sz w:val="18"/>
                <w:szCs w:val="18"/>
              </w:rPr>
            </w:pPr>
            <w:r w:rsidRPr="00957B01">
              <w:rPr>
                <w:rFonts w:ascii="Calibri" w:hAnsi="Calibri" w:cs="Calibri"/>
                <w:sz w:val="18"/>
                <w:szCs w:val="18"/>
              </w:rPr>
              <w:t>44</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B26A50" w14:textId="28EC16A8" w:rsidR="00957B01" w:rsidRPr="00957B01" w:rsidRDefault="00957B01" w:rsidP="00957B01">
            <w:pPr>
              <w:rPr>
                <w:rFonts w:asciiTheme="minorHAnsi" w:hAnsiTheme="minorHAnsi" w:cstheme="minorHAnsi"/>
                <w:bCs/>
                <w:sz w:val="18"/>
                <w:szCs w:val="18"/>
              </w:rPr>
            </w:pPr>
            <w:r w:rsidRPr="00957B01">
              <w:rPr>
                <w:rFonts w:ascii="Calibri" w:hAnsi="Calibri" w:cs="Calibri"/>
                <w:sz w:val="18"/>
                <w:szCs w:val="18"/>
              </w:rPr>
              <w:t>Pose</w:t>
            </w:r>
          </w:p>
        </w:tc>
        <w:tc>
          <w:tcPr>
            <w:tcW w:w="442" w:type="dxa"/>
            <w:shd w:val="clear" w:color="auto" w:fill="auto"/>
            <w:tcMar>
              <w:top w:w="0" w:type="dxa"/>
              <w:left w:w="70" w:type="dxa"/>
              <w:bottom w:w="0" w:type="dxa"/>
              <w:right w:w="70" w:type="dxa"/>
            </w:tcMar>
            <w:vAlign w:val="center"/>
          </w:tcPr>
          <w:p w14:paraId="18A54400" w14:textId="7155F505" w:rsidR="00957B01" w:rsidRPr="00957B01" w:rsidRDefault="00957B01" w:rsidP="00957B01">
            <w:pPr>
              <w:jc w:val="center"/>
              <w:rPr>
                <w:rFonts w:asciiTheme="minorHAnsi" w:hAnsiTheme="minorHAnsi" w:cstheme="minorHAnsi"/>
                <w:color w:val="000000"/>
                <w:sz w:val="18"/>
                <w:szCs w:val="18"/>
              </w:rPr>
            </w:pPr>
            <w:proofErr w:type="spellStart"/>
            <w:r w:rsidRPr="00957B01">
              <w:rPr>
                <w:rFonts w:ascii="Calibri" w:hAnsi="Calibri" w:cs="Calibri"/>
                <w:sz w:val="18"/>
                <w:szCs w:val="18"/>
              </w:rPr>
              <w:t>ens</w:t>
            </w:r>
            <w:proofErr w:type="spellEnd"/>
          </w:p>
        </w:tc>
        <w:tc>
          <w:tcPr>
            <w:tcW w:w="666" w:type="dxa"/>
            <w:tcBorders>
              <w:top w:val="nil"/>
              <w:left w:val="single" w:sz="4" w:space="0" w:color="auto"/>
              <w:bottom w:val="single" w:sz="4" w:space="0" w:color="auto"/>
              <w:right w:val="single" w:sz="4" w:space="0" w:color="auto"/>
            </w:tcBorders>
            <w:shd w:val="clear" w:color="auto" w:fill="auto"/>
            <w:vAlign w:val="center"/>
          </w:tcPr>
          <w:p w14:paraId="172E6BAD" w14:textId="73F6035E" w:rsidR="00957B01" w:rsidRPr="00957B01" w:rsidRDefault="00957B01" w:rsidP="00957B01">
            <w:pPr>
              <w:jc w:val="center"/>
              <w:rPr>
                <w:rFonts w:asciiTheme="minorHAnsi" w:hAnsiTheme="minorHAnsi" w:cstheme="minorHAnsi"/>
                <w:b/>
                <w:bCs/>
                <w:sz w:val="18"/>
                <w:szCs w:val="18"/>
              </w:rPr>
            </w:pPr>
            <w:r>
              <w:rPr>
                <w:rFonts w:ascii="Calibri" w:hAnsi="Calibri" w:cs="Calibri"/>
                <w:sz w:val="20"/>
                <w:szCs w:val="20"/>
              </w:rPr>
              <w:t>1</w:t>
            </w:r>
          </w:p>
        </w:tc>
        <w:tc>
          <w:tcPr>
            <w:tcW w:w="1072" w:type="dxa"/>
          </w:tcPr>
          <w:p w14:paraId="6AE57DBF" w14:textId="77777777" w:rsidR="00957B01" w:rsidRPr="00957B01" w:rsidRDefault="00957B01" w:rsidP="00957B01">
            <w:pPr>
              <w:rPr>
                <w:rFonts w:ascii="Calibri" w:hAnsi="Calibri"/>
                <w:b/>
                <w:bCs/>
                <w:sz w:val="18"/>
                <w:szCs w:val="18"/>
                <w:highlight w:val="yellow"/>
              </w:rPr>
            </w:pPr>
          </w:p>
        </w:tc>
        <w:tc>
          <w:tcPr>
            <w:tcW w:w="1067" w:type="dxa"/>
            <w:vAlign w:val="center"/>
          </w:tcPr>
          <w:p w14:paraId="0116078B" w14:textId="77777777" w:rsidR="00957B01" w:rsidRPr="00957B01" w:rsidRDefault="00957B01" w:rsidP="00957B01">
            <w:pPr>
              <w:rPr>
                <w:rFonts w:ascii="Calibri" w:hAnsi="Calibri"/>
                <w:b/>
                <w:bCs/>
                <w:sz w:val="18"/>
                <w:szCs w:val="18"/>
                <w:highlight w:val="yellow"/>
              </w:rPr>
            </w:pPr>
          </w:p>
        </w:tc>
        <w:tc>
          <w:tcPr>
            <w:tcW w:w="1063" w:type="dxa"/>
          </w:tcPr>
          <w:p w14:paraId="452C1C6A" w14:textId="77777777" w:rsidR="00957B01" w:rsidRPr="00957B01" w:rsidRDefault="00957B01" w:rsidP="00957B01">
            <w:pPr>
              <w:jc w:val="center"/>
              <w:rPr>
                <w:rFonts w:ascii="Calibri" w:hAnsi="Calibri"/>
                <w:b/>
                <w:bCs/>
                <w:sz w:val="18"/>
                <w:szCs w:val="18"/>
                <w:highlight w:val="yellow"/>
              </w:rPr>
            </w:pPr>
          </w:p>
        </w:tc>
        <w:tc>
          <w:tcPr>
            <w:tcW w:w="933" w:type="dxa"/>
          </w:tcPr>
          <w:p w14:paraId="484ADBD6" w14:textId="77777777" w:rsidR="00957B01" w:rsidRPr="00957B01" w:rsidRDefault="00957B01" w:rsidP="00957B01">
            <w:pPr>
              <w:jc w:val="center"/>
              <w:rPr>
                <w:rFonts w:ascii="Calibri" w:hAnsi="Calibri"/>
                <w:b/>
                <w:bCs/>
                <w:sz w:val="18"/>
                <w:szCs w:val="18"/>
                <w:highlight w:val="yellow"/>
              </w:rPr>
            </w:pPr>
          </w:p>
        </w:tc>
        <w:tc>
          <w:tcPr>
            <w:tcW w:w="800" w:type="dxa"/>
          </w:tcPr>
          <w:p w14:paraId="7AE07110" w14:textId="77777777" w:rsidR="00957B01" w:rsidRPr="00957B01" w:rsidRDefault="00957B01" w:rsidP="00957B01">
            <w:pPr>
              <w:jc w:val="center"/>
              <w:rPr>
                <w:rFonts w:ascii="Calibri" w:hAnsi="Calibri"/>
                <w:sz w:val="18"/>
                <w:szCs w:val="18"/>
              </w:rPr>
            </w:pPr>
          </w:p>
        </w:tc>
        <w:tc>
          <w:tcPr>
            <w:tcW w:w="1067" w:type="dxa"/>
          </w:tcPr>
          <w:p w14:paraId="0F5E683A" w14:textId="77777777" w:rsidR="00957B01" w:rsidRPr="00957B01" w:rsidRDefault="00957B01" w:rsidP="00957B01">
            <w:pPr>
              <w:jc w:val="center"/>
              <w:rPr>
                <w:rFonts w:ascii="Calibri" w:hAnsi="Calibri"/>
                <w:sz w:val="18"/>
                <w:szCs w:val="18"/>
              </w:rPr>
            </w:pPr>
          </w:p>
        </w:tc>
      </w:tr>
      <w:tr w:rsidR="0092359E" w:rsidRPr="00957B01" w14:paraId="4D14069F" w14:textId="77777777" w:rsidTr="00FB5C3F">
        <w:trPr>
          <w:cantSplit/>
          <w:trHeight w:val="537"/>
          <w:jc w:val="center"/>
        </w:trPr>
        <w:tc>
          <w:tcPr>
            <w:tcW w:w="6003" w:type="dxa"/>
            <w:gridSpan w:val="5"/>
            <w:vAlign w:val="center"/>
          </w:tcPr>
          <w:p w14:paraId="12A5CFD8" w14:textId="77777777" w:rsidR="0092359E" w:rsidRPr="00957B01" w:rsidRDefault="0092359E" w:rsidP="0092359E">
            <w:pPr>
              <w:rPr>
                <w:rFonts w:cs="Calibri"/>
                <w:color w:val="000000"/>
                <w:sz w:val="18"/>
                <w:szCs w:val="18"/>
              </w:rPr>
            </w:pPr>
            <w:r w:rsidRPr="00957B01">
              <w:rPr>
                <w:rFonts w:ascii="Century Gothic" w:hAnsi="Century Gothic"/>
                <w:b/>
                <w:sz w:val="18"/>
                <w:szCs w:val="18"/>
              </w:rPr>
              <w:t xml:space="preserve"> MONTANT TOTAL =</w:t>
            </w:r>
          </w:p>
        </w:tc>
        <w:tc>
          <w:tcPr>
            <w:tcW w:w="1067" w:type="dxa"/>
            <w:vAlign w:val="center"/>
          </w:tcPr>
          <w:p w14:paraId="7E234BAF" w14:textId="77777777" w:rsidR="0092359E" w:rsidRPr="00957B01" w:rsidRDefault="0092359E" w:rsidP="0092359E">
            <w:pPr>
              <w:rPr>
                <w:rFonts w:cs="Calibri"/>
                <w:color w:val="000000"/>
                <w:sz w:val="18"/>
                <w:szCs w:val="18"/>
              </w:rPr>
            </w:pPr>
          </w:p>
        </w:tc>
        <w:tc>
          <w:tcPr>
            <w:tcW w:w="1063" w:type="dxa"/>
          </w:tcPr>
          <w:p w14:paraId="2B1B7DF3" w14:textId="77777777" w:rsidR="0092359E" w:rsidRPr="00957B01" w:rsidRDefault="0092359E" w:rsidP="0092359E">
            <w:pPr>
              <w:jc w:val="center"/>
              <w:rPr>
                <w:rFonts w:ascii="Century Gothic" w:hAnsi="Century Gothic"/>
                <w:b/>
                <w:sz w:val="18"/>
                <w:szCs w:val="18"/>
              </w:rPr>
            </w:pPr>
          </w:p>
        </w:tc>
        <w:tc>
          <w:tcPr>
            <w:tcW w:w="933" w:type="dxa"/>
          </w:tcPr>
          <w:p w14:paraId="58BB930A" w14:textId="77777777" w:rsidR="0092359E" w:rsidRPr="00957B01" w:rsidRDefault="0092359E" w:rsidP="0092359E">
            <w:pPr>
              <w:jc w:val="center"/>
              <w:rPr>
                <w:rFonts w:ascii="Century Gothic" w:hAnsi="Century Gothic"/>
                <w:b/>
                <w:sz w:val="18"/>
                <w:szCs w:val="18"/>
              </w:rPr>
            </w:pPr>
          </w:p>
        </w:tc>
        <w:tc>
          <w:tcPr>
            <w:tcW w:w="800" w:type="dxa"/>
          </w:tcPr>
          <w:p w14:paraId="2F04D694" w14:textId="77777777" w:rsidR="0092359E" w:rsidRPr="00957B01" w:rsidRDefault="0092359E" w:rsidP="0092359E">
            <w:pPr>
              <w:jc w:val="center"/>
              <w:rPr>
                <w:rFonts w:ascii="Century Gothic" w:hAnsi="Century Gothic"/>
                <w:b/>
                <w:sz w:val="18"/>
                <w:szCs w:val="18"/>
              </w:rPr>
            </w:pPr>
          </w:p>
        </w:tc>
        <w:tc>
          <w:tcPr>
            <w:tcW w:w="1067" w:type="dxa"/>
          </w:tcPr>
          <w:p w14:paraId="67A8AD7A" w14:textId="77777777" w:rsidR="0092359E" w:rsidRPr="00957B01" w:rsidRDefault="0092359E" w:rsidP="0092359E">
            <w:pPr>
              <w:jc w:val="center"/>
              <w:rPr>
                <w:rFonts w:ascii="Century Gothic" w:hAnsi="Century Gothic"/>
                <w:b/>
                <w:sz w:val="18"/>
                <w:szCs w:val="18"/>
              </w:rPr>
            </w:pPr>
          </w:p>
        </w:tc>
      </w:tr>
    </w:tbl>
    <w:p w14:paraId="144EF1C8" w14:textId="77777777" w:rsidR="009D7A8D" w:rsidRPr="003633FD" w:rsidRDefault="009D7A8D" w:rsidP="009D7A8D">
      <w:pPr>
        <w:rPr>
          <w:rFonts w:ascii="Calibri" w:hAnsi="Calibri"/>
          <w:sz w:val="10"/>
          <w:szCs w:val="10"/>
        </w:rPr>
      </w:pPr>
    </w:p>
    <w:p w14:paraId="57FCE4E9" w14:textId="77777777" w:rsidR="00784035" w:rsidRPr="003633FD" w:rsidRDefault="00784035" w:rsidP="00A242EF">
      <w:pPr>
        <w:rPr>
          <w:rFonts w:ascii="Calibri" w:hAnsi="Calibri"/>
          <w:sz w:val="20"/>
          <w:szCs w:val="20"/>
        </w:rPr>
      </w:pPr>
    </w:p>
    <w:p w14:paraId="5F7291A0" w14:textId="2FB89A1C" w:rsidR="009D7A8D" w:rsidRPr="003633FD" w:rsidRDefault="009D7A8D" w:rsidP="00A242EF">
      <w:pPr>
        <w:rPr>
          <w:rFonts w:ascii="Calibri" w:hAnsi="Calibri"/>
          <w:sz w:val="20"/>
          <w:szCs w:val="20"/>
        </w:rPr>
      </w:pPr>
      <w:r w:rsidRPr="003633FD">
        <w:rPr>
          <w:rFonts w:ascii="Calibri" w:hAnsi="Calibri"/>
          <w:sz w:val="20"/>
          <w:szCs w:val="20"/>
        </w:rPr>
        <w:t>Important : Vu que les prestations objet du présent appel d’offres sont destinées uniquement à la formation professionnelle, il y a lieu de proposer des prix préférentiels à ce sujet.</w:t>
      </w:r>
      <w:r w:rsidRPr="003633FD">
        <w:rPr>
          <w:rFonts w:ascii="Calibri" w:hAnsi="Calibri"/>
          <w:snapToGrid w:val="0"/>
          <w:sz w:val="20"/>
          <w:szCs w:val="20"/>
        </w:rPr>
        <w:t xml:space="preserve"> </w:t>
      </w:r>
    </w:p>
    <w:p w14:paraId="1ACE0E8F" w14:textId="77777777" w:rsidR="00784035" w:rsidRPr="003633FD" w:rsidRDefault="00784035" w:rsidP="00A242EF">
      <w:pPr>
        <w:jc w:val="right"/>
        <w:rPr>
          <w:rFonts w:ascii="Calibri" w:hAnsi="Calibri"/>
          <w:snapToGrid w:val="0"/>
          <w:sz w:val="20"/>
          <w:szCs w:val="20"/>
        </w:rPr>
      </w:pPr>
    </w:p>
    <w:p w14:paraId="4ED21B07" w14:textId="77777777" w:rsidR="00784035" w:rsidRPr="003633FD" w:rsidRDefault="00784035" w:rsidP="00A242EF">
      <w:pPr>
        <w:jc w:val="right"/>
        <w:rPr>
          <w:rFonts w:ascii="Calibri" w:hAnsi="Calibri"/>
          <w:snapToGrid w:val="0"/>
          <w:sz w:val="20"/>
          <w:szCs w:val="20"/>
        </w:rPr>
      </w:pPr>
    </w:p>
    <w:p w14:paraId="66E0846E" w14:textId="2A2E5726" w:rsidR="009D7A8D" w:rsidRPr="003633FD" w:rsidRDefault="009D7A8D" w:rsidP="00A242EF">
      <w:pPr>
        <w:jc w:val="right"/>
        <w:rPr>
          <w:rFonts w:ascii="Calibri" w:hAnsi="Calibri"/>
          <w:kern w:val="36"/>
          <w:sz w:val="20"/>
          <w:szCs w:val="20"/>
        </w:rPr>
      </w:pPr>
      <w:r w:rsidRPr="003633FD">
        <w:rPr>
          <w:rFonts w:ascii="Calibri" w:hAnsi="Calibri"/>
          <w:snapToGrid w:val="0"/>
          <w:sz w:val="20"/>
          <w:szCs w:val="20"/>
        </w:rPr>
        <w:t xml:space="preserve">  </w:t>
      </w:r>
      <w:proofErr w:type="gramStart"/>
      <w:r w:rsidRPr="003633FD">
        <w:rPr>
          <w:rFonts w:ascii="Calibri" w:hAnsi="Calibri"/>
          <w:sz w:val="20"/>
          <w:szCs w:val="20"/>
        </w:rPr>
        <w:t>Fait  à</w:t>
      </w:r>
      <w:proofErr w:type="gramEnd"/>
      <w:r w:rsidRPr="003633FD">
        <w:rPr>
          <w:rFonts w:ascii="Calibri" w:hAnsi="Calibri"/>
          <w:sz w:val="20"/>
          <w:szCs w:val="20"/>
        </w:rPr>
        <w:t xml:space="preserve"> ……………………… le ………………………</w:t>
      </w:r>
      <w:r w:rsidRPr="003633FD">
        <w:rPr>
          <w:rFonts w:ascii="Calibri" w:hAnsi="Calibri"/>
          <w:kern w:val="36"/>
          <w:sz w:val="20"/>
          <w:szCs w:val="20"/>
        </w:rPr>
        <w:t xml:space="preserve">  </w:t>
      </w:r>
      <w:r w:rsidR="00A242EF" w:rsidRPr="003633FD">
        <w:rPr>
          <w:rFonts w:ascii="Calibri" w:hAnsi="Calibri"/>
          <w:kern w:val="36"/>
          <w:sz w:val="20"/>
          <w:szCs w:val="20"/>
        </w:rPr>
        <w:t xml:space="preserve">                        </w:t>
      </w:r>
      <w:r w:rsidRPr="003633FD">
        <w:rPr>
          <w:rFonts w:ascii="Calibri" w:hAnsi="Calibri"/>
          <w:kern w:val="36"/>
          <w:sz w:val="20"/>
          <w:szCs w:val="20"/>
        </w:rPr>
        <w:t xml:space="preserve">                </w:t>
      </w:r>
    </w:p>
    <w:p w14:paraId="08C3378C" w14:textId="3B6B0CA0" w:rsidR="00C62805" w:rsidRPr="003633FD" w:rsidRDefault="009D7A8D" w:rsidP="008C1086">
      <w:pPr>
        <w:jc w:val="center"/>
        <w:rPr>
          <w:rFonts w:ascii="Calibri" w:hAnsi="Calibri"/>
          <w:sz w:val="20"/>
          <w:szCs w:val="20"/>
        </w:rPr>
      </w:pPr>
      <w:r w:rsidRPr="003633FD">
        <w:rPr>
          <w:rFonts w:ascii="Calibri" w:hAnsi="Calibri"/>
          <w:kern w:val="36"/>
          <w:sz w:val="20"/>
          <w:szCs w:val="20"/>
        </w:rPr>
        <w:t xml:space="preserve">                                                                                                                            </w:t>
      </w:r>
      <w:r w:rsidRPr="003633FD">
        <w:rPr>
          <w:rFonts w:ascii="Calibri" w:hAnsi="Calibri"/>
          <w:sz w:val="20"/>
          <w:szCs w:val="20"/>
        </w:rPr>
        <w:t>Signature et cachet du concurrent</w:t>
      </w:r>
    </w:p>
    <w:p w14:paraId="4436A0DE" w14:textId="0C85F801" w:rsidR="00C62805" w:rsidRPr="00A242EF" w:rsidRDefault="00C62805" w:rsidP="00C62805">
      <w:pPr>
        <w:rPr>
          <w:rFonts w:ascii="Calibri" w:hAnsi="Calibri"/>
        </w:rPr>
      </w:pPr>
    </w:p>
    <w:sectPr w:rsidR="00C62805" w:rsidRPr="00A242EF" w:rsidSect="00B52833">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653E" w14:textId="77777777" w:rsidR="009F026F" w:rsidRPr="003633FD" w:rsidRDefault="009F026F">
      <w:r w:rsidRPr="003633FD">
        <w:separator/>
      </w:r>
    </w:p>
  </w:endnote>
  <w:endnote w:type="continuationSeparator" w:id="0">
    <w:p w14:paraId="0303FA1D" w14:textId="77777777" w:rsidR="009F026F" w:rsidRPr="003633FD" w:rsidRDefault="009F026F">
      <w:r w:rsidRPr="003633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C5E8" w14:textId="77777777" w:rsidR="00F751B8" w:rsidRPr="003633FD" w:rsidRDefault="00F751B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01213"/>
      <w:docPartObj>
        <w:docPartGallery w:val="Page Numbers (Bottom of Page)"/>
        <w:docPartUnique/>
      </w:docPartObj>
    </w:sdtPr>
    <w:sdtEndPr/>
    <w:sdtContent>
      <w:p w14:paraId="11CEE97E" w14:textId="5EC9F4A6" w:rsidR="00601C92" w:rsidRPr="003633FD" w:rsidRDefault="00601C92">
        <w:pPr>
          <w:pStyle w:val="Pieddepage"/>
          <w:jc w:val="right"/>
        </w:pPr>
        <w:r w:rsidRPr="003633FD">
          <w:fldChar w:fldCharType="begin"/>
        </w:r>
        <w:r w:rsidRPr="003633FD">
          <w:instrText>PAGE   \* MERGEFORMAT</w:instrText>
        </w:r>
        <w:r w:rsidRPr="003633FD">
          <w:fldChar w:fldCharType="separate"/>
        </w:r>
        <w:r w:rsidR="003611C2">
          <w:rPr>
            <w:noProof/>
          </w:rPr>
          <w:t>59</w:t>
        </w:r>
        <w:r w:rsidRPr="003633FD">
          <w:fldChar w:fldCharType="end"/>
        </w:r>
      </w:p>
    </w:sdtContent>
  </w:sdt>
  <w:p w14:paraId="49E046B0" w14:textId="77777777" w:rsidR="00601C92" w:rsidRPr="003633FD" w:rsidRDefault="00601C92" w:rsidP="007E159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BEBA" w14:textId="77777777" w:rsidR="00F751B8" w:rsidRPr="003633FD" w:rsidRDefault="00F751B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01555" w14:textId="77777777" w:rsidR="009F026F" w:rsidRPr="003633FD" w:rsidRDefault="009F026F">
      <w:r w:rsidRPr="003633FD">
        <w:separator/>
      </w:r>
    </w:p>
  </w:footnote>
  <w:footnote w:type="continuationSeparator" w:id="0">
    <w:p w14:paraId="5D6BFB1E" w14:textId="77777777" w:rsidR="009F026F" w:rsidRPr="003633FD" w:rsidRDefault="009F026F">
      <w:r w:rsidRPr="003633FD">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53E9" w14:textId="77777777" w:rsidR="00F751B8" w:rsidRPr="003633FD" w:rsidRDefault="00F751B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4"/>
    </w:tblGrid>
    <w:tr w:rsidR="00601C92" w:rsidRPr="003633FD" w14:paraId="678683D8" w14:textId="77777777" w:rsidTr="004651A3">
      <w:trPr>
        <w:trHeight w:val="154"/>
      </w:trPr>
      <w:tc>
        <w:tcPr>
          <w:tcW w:w="4904" w:type="dxa"/>
          <w:vAlign w:val="center"/>
        </w:tcPr>
        <w:p w14:paraId="2DA505CF" w14:textId="13B29282" w:rsidR="00601C92" w:rsidRPr="003633FD" w:rsidRDefault="00601C92" w:rsidP="004651A3">
          <w:pPr>
            <w:rPr>
              <w:rFonts w:ascii="Century Gothic" w:hAnsi="Century Gothic"/>
              <w:b/>
              <w:bCs/>
              <w:color w:val="FF0000"/>
              <w:szCs w:val="22"/>
            </w:rPr>
          </w:pPr>
          <w:r w:rsidRPr="003633FD">
            <w:rPr>
              <w:rFonts w:ascii="Century Gothic" w:hAnsi="Century Gothic"/>
              <w:b/>
              <w:bCs/>
              <w:color w:val="FF0000"/>
              <w:szCs w:val="22"/>
            </w:rPr>
            <w:t xml:space="preserve">  </w:t>
          </w:r>
          <w:r w:rsidR="002B098A" w:rsidRPr="003633FD">
            <w:rPr>
              <w:b/>
              <w:bCs/>
              <w:noProof/>
            </w:rPr>
            <w:drawing>
              <wp:inline distT="0" distB="0" distL="0" distR="0" wp14:anchorId="44AB4537" wp14:editId="798B2D76">
                <wp:extent cx="1346589" cy="629108"/>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1108" cy="663922"/>
                        </a:xfrm>
                        <a:prstGeom prst="rect">
                          <a:avLst/>
                        </a:prstGeom>
                      </pic:spPr>
                    </pic:pic>
                  </a:graphicData>
                </a:graphic>
              </wp:inline>
            </w:drawing>
          </w:r>
        </w:p>
        <w:p w14:paraId="4DBCDC07" w14:textId="054384F6" w:rsidR="00601C92" w:rsidRPr="003633FD" w:rsidRDefault="00601C92" w:rsidP="004651A3">
          <w:pPr>
            <w:rPr>
              <w:b/>
              <w:bCs/>
            </w:rPr>
          </w:pPr>
          <w:r w:rsidRPr="003633FD">
            <w:rPr>
              <w:rFonts w:ascii="Century Gothic" w:hAnsi="Century Gothic"/>
              <w:b/>
              <w:bCs/>
            </w:rPr>
            <w:t>MAITRE D’OUVRAGE</w:t>
          </w:r>
        </w:p>
        <w:p w14:paraId="2EDCA70C" w14:textId="77777777" w:rsidR="00601C92" w:rsidRPr="003633FD" w:rsidRDefault="00601C92" w:rsidP="004651A3">
          <w:pPr>
            <w:rPr>
              <w:b/>
              <w:bCs/>
            </w:rPr>
          </w:pPr>
        </w:p>
      </w:tc>
      <w:tc>
        <w:tcPr>
          <w:tcW w:w="4904" w:type="dxa"/>
          <w:vAlign w:val="center"/>
        </w:tcPr>
        <w:p w14:paraId="5B3F394E" w14:textId="3980CF06" w:rsidR="00601C92" w:rsidRPr="003633FD" w:rsidRDefault="00601C92" w:rsidP="004651A3">
          <w:pPr>
            <w:tabs>
              <w:tab w:val="left" w:pos="3117"/>
              <w:tab w:val="right" w:pos="4688"/>
            </w:tabs>
          </w:pPr>
          <w:r w:rsidRPr="003633FD">
            <w:tab/>
          </w:r>
        </w:p>
        <w:p w14:paraId="0C95BC5E" w14:textId="77777777" w:rsidR="00601C92" w:rsidRPr="003633FD" w:rsidRDefault="00601C92" w:rsidP="004651A3">
          <w:pPr>
            <w:tabs>
              <w:tab w:val="left" w:pos="3117"/>
              <w:tab w:val="right" w:pos="4688"/>
            </w:tabs>
          </w:pPr>
        </w:p>
        <w:p w14:paraId="39C84D7C" w14:textId="77777777" w:rsidR="00601C92" w:rsidRPr="003633FD" w:rsidRDefault="00601C92" w:rsidP="004651A3">
          <w:pPr>
            <w:tabs>
              <w:tab w:val="left" w:pos="3117"/>
              <w:tab w:val="right" w:pos="4688"/>
            </w:tabs>
          </w:pPr>
        </w:p>
        <w:p w14:paraId="620150D2" w14:textId="6D7A141B" w:rsidR="00601C92" w:rsidRPr="003633FD" w:rsidRDefault="00601C92" w:rsidP="004651A3">
          <w:pPr>
            <w:tabs>
              <w:tab w:val="left" w:pos="3117"/>
              <w:tab w:val="right" w:pos="4688"/>
            </w:tabs>
          </w:pPr>
          <w:r w:rsidRPr="003633FD">
            <w:rPr>
              <w:rFonts w:ascii="Century Gothic" w:hAnsi="Century Gothic"/>
              <w:b/>
              <w:bCs/>
            </w:rPr>
            <w:t xml:space="preserve">                  MAITRE D’OUVRAGE DELEGUE</w:t>
          </w:r>
        </w:p>
      </w:tc>
    </w:tr>
  </w:tbl>
  <w:p w14:paraId="2E7CE377" w14:textId="1D92F1E6" w:rsidR="00601C92" w:rsidRPr="003633FD" w:rsidRDefault="002B098A" w:rsidP="0068159A">
    <w:pPr>
      <w:pStyle w:val="En-tte"/>
    </w:pPr>
    <w:r w:rsidRPr="003633FD">
      <w:rPr>
        <w:noProof/>
      </w:rPr>
      <w:drawing>
        <wp:anchor distT="0" distB="0" distL="114300" distR="114300" simplePos="0" relativeHeight="251658240" behindDoc="1" locked="0" layoutInCell="1" allowOverlap="1" wp14:anchorId="6F02FA74" wp14:editId="7B1DD3F9">
          <wp:simplePos x="0" y="0"/>
          <wp:positionH relativeFrom="column">
            <wp:posOffset>4801946</wp:posOffset>
          </wp:positionH>
          <wp:positionV relativeFrom="paragraph">
            <wp:posOffset>-1326515</wp:posOffset>
          </wp:positionV>
          <wp:extent cx="957580" cy="95758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957580" cy="9575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730F" w14:textId="77777777" w:rsidR="00F751B8" w:rsidRPr="003633FD" w:rsidRDefault="00F751B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1.1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4DB0750"/>
    <w:multiLevelType w:val="hybridMultilevel"/>
    <w:tmpl w:val="5F00FAFA"/>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 w15:restartNumberingAfterBreak="0">
    <w:nsid w:val="06A50699"/>
    <w:multiLevelType w:val="hybridMultilevel"/>
    <w:tmpl w:val="944CC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4"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8085006"/>
    <w:multiLevelType w:val="hybridMultilevel"/>
    <w:tmpl w:val="DD64CA90"/>
    <w:lvl w:ilvl="0" w:tplc="F350D1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82202E4"/>
    <w:multiLevelType w:val="hybridMultilevel"/>
    <w:tmpl w:val="C020028C"/>
    <w:lvl w:ilvl="0" w:tplc="6926555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F0044A"/>
    <w:multiLevelType w:val="hybridMultilevel"/>
    <w:tmpl w:val="6B8080E6"/>
    <w:lvl w:ilvl="0" w:tplc="040C0017">
      <w:start w:val="1"/>
      <w:numFmt w:val="lowerLetter"/>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0"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22"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4"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BA23B1"/>
    <w:multiLevelType w:val="hybridMultilevel"/>
    <w:tmpl w:val="FBBAB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1" w15:restartNumberingAfterBreak="0">
    <w:nsid w:val="7C017601"/>
    <w:multiLevelType w:val="hybridMultilevel"/>
    <w:tmpl w:val="005074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7"/>
  </w:num>
  <w:num w:numId="3">
    <w:abstractNumId w:val="0"/>
  </w:num>
  <w:num w:numId="4">
    <w:abstractNumId w:val="3"/>
  </w:num>
  <w:num w:numId="5">
    <w:abstractNumId w:val="8"/>
  </w:num>
  <w:num w:numId="6">
    <w:abstractNumId w:val="22"/>
  </w:num>
  <w:num w:numId="7">
    <w:abstractNumId w:val="30"/>
  </w:num>
  <w:num w:numId="8">
    <w:abstractNumId w:val="2"/>
  </w:num>
  <w:num w:numId="9">
    <w:abstractNumId w:val="12"/>
  </w:num>
  <w:num w:numId="10">
    <w:abstractNumId w:val="1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25"/>
  </w:num>
  <w:num w:numId="15">
    <w:abstractNumId w:val="21"/>
  </w:num>
  <w:num w:numId="16">
    <w:abstractNumId w:val="27"/>
  </w:num>
  <w:num w:numId="17">
    <w:abstractNumId w:val="1"/>
  </w:num>
  <w:num w:numId="18">
    <w:abstractNumId w:val="11"/>
  </w:num>
  <w:num w:numId="19">
    <w:abstractNumId w:val="7"/>
  </w:num>
  <w:num w:numId="20">
    <w:abstractNumId w:val="29"/>
  </w:num>
  <w:num w:numId="21">
    <w:abstractNumId w:val="20"/>
  </w:num>
  <w:num w:numId="22">
    <w:abstractNumId w:val="18"/>
  </w:num>
  <w:num w:numId="23">
    <w:abstractNumId w:val="24"/>
  </w:num>
  <w:num w:numId="24">
    <w:abstractNumId w:val="9"/>
  </w:num>
  <w:num w:numId="25">
    <w:abstractNumId w:val="4"/>
  </w:num>
  <w:num w:numId="26">
    <w:abstractNumId w:val="23"/>
  </w:num>
  <w:num w:numId="27">
    <w:abstractNumId w:val="31"/>
  </w:num>
  <w:num w:numId="28">
    <w:abstractNumId w:val="28"/>
  </w:num>
  <w:num w:numId="29">
    <w:abstractNumId w:val="15"/>
  </w:num>
  <w:num w:numId="30">
    <w:abstractNumId w:val="5"/>
  </w:num>
  <w:num w:numId="31">
    <w:abstractNumId w:val="16"/>
  </w:num>
  <w:num w:numId="3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3A8"/>
    <w:rsid w:val="000019FD"/>
    <w:rsid w:val="000020EF"/>
    <w:rsid w:val="000021A8"/>
    <w:rsid w:val="00002653"/>
    <w:rsid w:val="00002682"/>
    <w:rsid w:val="00002B86"/>
    <w:rsid w:val="000030D8"/>
    <w:rsid w:val="000036D4"/>
    <w:rsid w:val="00003F59"/>
    <w:rsid w:val="00004B5B"/>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593"/>
    <w:rsid w:val="000105B2"/>
    <w:rsid w:val="00010CF7"/>
    <w:rsid w:val="00011947"/>
    <w:rsid w:val="00011AC2"/>
    <w:rsid w:val="00011F50"/>
    <w:rsid w:val="000126B5"/>
    <w:rsid w:val="000129AE"/>
    <w:rsid w:val="000129B8"/>
    <w:rsid w:val="00012E7D"/>
    <w:rsid w:val="00012EE9"/>
    <w:rsid w:val="0001392F"/>
    <w:rsid w:val="0001479A"/>
    <w:rsid w:val="00014E2C"/>
    <w:rsid w:val="00015419"/>
    <w:rsid w:val="000155D0"/>
    <w:rsid w:val="00015707"/>
    <w:rsid w:val="00015969"/>
    <w:rsid w:val="00016313"/>
    <w:rsid w:val="000172EA"/>
    <w:rsid w:val="000176F9"/>
    <w:rsid w:val="00017966"/>
    <w:rsid w:val="00017F27"/>
    <w:rsid w:val="00020379"/>
    <w:rsid w:val="000204C0"/>
    <w:rsid w:val="000207F8"/>
    <w:rsid w:val="00020870"/>
    <w:rsid w:val="00021031"/>
    <w:rsid w:val="0002107B"/>
    <w:rsid w:val="000210C5"/>
    <w:rsid w:val="00021267"/>
    <w:rsid w:val="0002136F"/>
    <w:rsid w:val="00021450"/>
    <w:rsid w:val="000214A9"/>
    <w:rsid w:val="00021C52"/>
    <w:rsid w:val="000220D9"/>
    <w:rsid w:val="00022C18"/>
    <w:rsid w:val="00022E88"/>
    <w:rsid w:val="00023017"/>
    <w:rsid w:val="0002382C"/>
    <w:rsid w:val="0002512E"/>
    <w:rsid w:val="00025ECB"/>
    <w:rsid w:val="00026376"/>
    <w:rsid w:val="00026402"/>
    <w:rsid w:val="000264C7"/>
    <w:rsid w:val="00026B7F"/>
    <w:rsid w:val="00026EC9"/>
    <w:rsid w:val="00026FCC"/>
    <w:rsid w:val="000277E0"/>
    <w:rsid w:val="00030815"/>
    <w:rsid w:val="00030BDB"/>
    <w:rsid w:val="00031C55"/>
    <w:rsid w:val="000322D5"/>
    <w:rsid w:val="00032604"/>
    <w:rsid w:val="0003278E"/>
    <w:rsid w:val="000328CD"/>
    <w:rsid w:val="00032A82"/>
    <w:rsid w:val="00032CFB"/>
    <w:rsid w:val="00033AFB"/>
    <w:rsid w:val="0003450D"/>
    <w:rsid w:val="00034C06"/>
    <w:rsid w:val="00034C46"/>
    <w:rsid w:val="000352A7"/>
    <w:rsid w:val="00035548"/>
    <w:rsid w:val="00035AE9"/>
    <w:rsid w:val="000362E5"/>
    <w:rsid w:val="00036842"/>
    <w:rsid w:val="00036F05"/>
    <w:rsid w:val="00037B95"/>
    <w:rsid w:val="00040200"/>
    <w:rsid w:val="000402B3"/>
    <w:rsid w:val="00040A75"/>
    <w:rsid w:val="00041690"/>
    <w:rsid w:val="00043096"/>
    <w:rsid w:val="00044200"/>
    <w:rsid w:val="00044BC4"/>
    <w:rsid w:val="0004558B"/>
    <w:rsid w:val="000455DF"/>
    <w:rsid w:val="00046738"/>
    <w:rsid w:val="00046F09"/>
    <w:rsid w:val="00047227"/>
    <w:rsid w:val="00047977"/>
    <w:rsid w:val="00047ACD"/>
    <w:rsid w:val="00050AAC"/>
    <w:rsid w:val="00051249"/>
    <w:rsid w:val="000515C1"/>
    <w:rsid w:val="0005168A"/>
    <w:rsid w:val="00051B1B"/>
    <w:rsid w:val="00052865"/>
    <w:rsid w:val="00052D0C"/>
    <w:rsid w:val="0005302C"/>
    <w:rsid w:val="000532C4"/>
    <w:rsid w:val="00053392"/>
    <w:rsid w:val="000540B0"/>
    <w:rsid w:val="000540BC"/>
    <w:rsid w:val="0005412B"/>
    <w:rsid w:val="000546E4"/>
    <w:rsid w:val="0005470C"/>
    <w:rsid w:val="000548EC"/>
    <w:rsid w:val="000554F0"/>
    <w:rsid w:val="00055A59"/>
    <w:rsid w:val="0005633C"/>
    <w:rsid w:val="00056700"/>
    <w:rsid w:val="00056DC0"/>
    <w:rsid w:val="00057927"/>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5ECB"/>
    <w:rsid w:val="00066420"/>
    <w:rsid w:val="0006681E"/>
    <w:rsid w:val="00066FFB"/>
    <w:rsid w:val="000704D6"/>
    <w:rsid w:val="0007066E"/>
    <w:rsid w:val="00071041"/>
    <w:rsid w:val="000716D1"/>
    <w:rsid w:val="00072691"/>
    <w:rsid w:val="00072AC7"/>
    <w:rsid w:val="00072D52"/>
    <w:rsid w:val="00073E3F"/>
    <w:rsid w:val="000746B4"/>
    <w:rsid w:val="00076C22"/>
    <w:rsid w:val="00076C69"/>
    <w:rsid w:val="00076E76"/>
    <w:rsid w:val="00077481"/>
    <w:rsid w:val="0007751C"/>
    <w:rsid w:val="0008053A"/>
    <w:rsid w:val="00080674"/>
    <w:rsid w:val="00080943"/>
    <w:rsid w:val="00080B9E"/>
    <w:rsid w:val="00080D71"/>
    <w:rsid w:val="00081983"/>
    <w:rsid w:val="00081A0B"/>
    <w:rsid w:val="00081CF2"/>
    <w:rsid w:val="00081D9E"/>
    <w:rsid w:val="00082F77"/>
    <w:rsid w:val="00083275"/>
    <w:rsid w:val="00083399"/>
    <w:rsid w:val="00083469"/>
    <w:rsid w:val="0008391A"/>
    <w:rsid w:val="000843A9"/>
    <w:rsid w:val="00084676"/>
    <w:rsid w:val="00084B9D"/>
    <w:rsid w:val="00084C9F"/>
    <w:rsid w:val="0008500C"/>
    <w:rsid w:val="00085098"/>
    <w:rsid w:val="00085776"/>
    <w:rsid w:val="00085D1D"/>
    <w:rsid w:val="000868A3"/>
    <w:rsid w:val="00086FB3"/>
    <w:rsid w:val="00087035"/>
    <w:rsid w:val="000872ED"/>
    <w:rsid w:val="000874A8"/>
    <w:rsid w:val="000909A1"/>
    <w:rsid w:val="000909E7"/>
    <w:rsid w:val="00090C9D"/>
    <w:rsid w:val="000913EB"/>
    <w:rsid w:val="00092369"/>
    <w:rsid w:val="000929CC"/>
    <w:rsid w:val="00093210"/>
    <w:rsid w:val="0009347A"/>
    <w:rsid w:val="00093582"/>
    <w:rsid w:val="000936BC"/>
    <w:rsid w:val="00094A2E"/>
    <w:rsid w:val="00094BD6"/>
    <w:rsid w:val="000952E6"/>
    <w:rsid w:val="000958A3"/>
    <w:rsid w:val="000959BD"/>
    <w:rsid w:val="00095FA0"/>
    <w:rsid w:val="000961B6"/>
    <w:rsid w:val="00096379"/>
    <w:rsid w:val="000968BC"/>
    <w:rsid w:val="000A0B86"/>
    <w:rsid w:val="000A16E9"/>
    <w:rsid w:val="000A1756"/>
    <w:rsid w:val="000A223F"/>
    <w:rsid w:val="000A3077"/>
    <w:rsid w:val="000A33A3"/>
    <w:rsid w:val="000A514A"/>
    <w:rsid w:val="000A599B"/>
    <w:rsid w:val="000A684D"/>
    <w:rsid w:val="000A6964"/>
    <w:rsid w:val="000A799C"/>
    <w:rsid w:val="000B03F2"/>
    <w:rsid w:val="000B0E43"/>
    <w:rsid w:val="000B1A9E"/>
    <w:rsid w:val="000B1AAC"/>
    <w:rsid w:val="000B1CFB"/>
    <w:rsid w:val="000B1D8D"/>
    <w:rsid w:val="000B2980"/>
    <w:rsid w:val="000B29A2"/>
    <w:rsid w:val="000B2D04"/>
    <w:rsid w:val="000B303F"/>
    <w:rsid w:val="000B3724"/>
    <w:rsid w:val="000B397D"/>
    <w:rsid w:val="000B3B3E"/>
    <w:rsid w:val="000B4438"/>
    <w:rsid w:val="000B4BCE"/>
    <w:rsid w:val="000B4CA8"/>
    <w:rsid w:val="000B4EC3"/>
    <w:rsid w:val="000B5316"/>
    <w:rsid w:val="000B5DDD"/>
    <w:rsid w:val="000B6305"/>
    <w:rsid w:val="000B6426"/>
    <w:rsid w:val="000B6525"/>
    <w:rsid w:val="000B67DB"/>
    <w:rsid w:val="000B7667"/>
    <w:rsid w:val="000B7D90"/>
    <w:rsid w:val="000B7F1D"/>
    <w:rsid w:val="000C0E3B"/>
    <w:rsid w:val="000C1759"/>
    <w:rsid w:val="000C1BE9"/>
    <w:rsid w:val="000C209F"/>
    <w:rsid w:val="000C219A"/>
    <w:rsid w:val="000C221D"/>
    <w:rsid w:val="000C29DA"/>
    <w:rsid w:val="000C2B44"/>
    <w:rsid w:val="000C301F"/>
    <w:rsid w:val="000C30AC"/>
    <w:rsid w:val="000C3233"/>
    <w:rsid w:val="000C38DB"/>
    <w:rsid w:val="000C393F"/>
    <w:rsid w:val="000C4504"/>
    <w:rsid w:val="000C45B6"/>
    <w:rsid w:val="000C466D"/>
    <w:rsid w:val="000C4715"/>
    <w:rsid w:val="000C6927"/>
    <w:rsid w:val="000D0251"/>
    <w:rsid w:val="000D05F6"/>
    <w:rsid w:val="000D064B"/>
    <w:rsid w:val="000D0EAE"/>
    <w:rsid w:val="000D255C"/>
    <w:rsid w:val="000D28B5"/>
    <w:rsid w:val="000D299B"/>
    <w:rsid w:val="000D3453"/>
    <w:rsid w:val="000D3C3B"/>
    <w:rsid w:val="000D4291"/>
    <w:rsid w:val="000D49CB"/>
    <w:rsid w:val="000D49DC"/>
    <w:rsid w:val="000D5197"/>
    <w:rsid w:val="000D5405"/>
    <w:rsid w:val="000D6ADA"/>
    <w:rsid w:val="000D6F67"/>
    <w:rsid w:val="000D797F"/>
    <w:rsid w:val="000E0491"/>
    <w:rsid w:val="000E0629"/>
    <w:rsid w:val="000E1E85"/>
    <w:rsid w:val="000E2E43"/>
    <w:rsid w:val="000E32A0"/>
    <w:rsid w:val="000E3FA1"/>
    <w:rsid w:val="000E4021"/>
    <w:rsid w:val="000E4160"/>
    <w:rsid w:val="000E4E8B"/>
    <w:rsid w:val="000E4EF7"/>
    <w:rsid w:val="000E511C"/>
    <w:rsid w:val="000E57E3"/>
    <w:rsid w:val="000E5D49"/>
    <w:rsid w:val="000E5E19"/>
    <w:rsid w:val="000E6507"/>
    <w:rsid w:val="000E6A08"/>
    <w:rsid w:val="000E6FD2"/>
    <w:rsid w:val="000E7C90"/>
    <w:rsid w:val="000E7F34"/>
    <w:rsid w:val="000F056D"/>
    <w:rsid w:val="000F0674"/>
    <w:rsid w:val="000F1BDA"/>
    <w:rsid w:val="000F2273"/>
    <w:rsid w:val="000F2740"/>
    <w:rsid w:val="000F2B74"/>
    <w:rsid w:val="000F2CD4"/>
    <w:rsid w:val="000F332A"/>
    <w:rsid w:val="000F3836"/>
    <w:rsid w:val="000F4A61"/>
    <w:rsid w:val="000F512C"/>
    <w:rsid w:val="000F5ADE"/>
    <w:rsid w:val="000F5CC5"/>
    <w:rsid w:val="000F5D07"/>
    <w:rsid w:val="000F6C5E"/>
    <w:rsid w:val="000F7470"/>
    <w:rsid w:val="000F758D"/>
    <w:rsid w:val="000F7833"/>
    <w:rsid w:val="000F7970"/>
    <w:rsid w:val="00100D0E"/>
    <w:rsid w:val="00100D1A"/>
    <w:rsid w:val="00101106"/>
    <w:rsid w:val="00101836"/>
    <w:rsid w:val="00101CC7"/>
    <w:rsid w:val="00101E07"/>
    <w:rsid w:val="00102A40"/>
    <w:rsid w:val="00102E72"/>
    <w:rsid w:val="001031C3"/>
    <w:rsid w:val="00103404"/>
    <w:rsid w:val="0010356A"/>
    <w:rsid w:val="00103AD3"/>
    <w:rsid w:val="001042E7"/>
    <w:rsid w:val="0010458B"/>
    <w:rsid w:val="00104A6E"/>
    <w:rsid w:val="00104D45"/>
    <w:rsid w:val="001053E4"/>
    <w:rsid w:val="001060EA"/>
    <w:rsid w:val="0010623B"/>
    <w:rsid w:val="00106947"/>
    <w:rsid w:val="00106A4D"/>
    <w:rsid w:val="00107F7F"/>
    <w:rsid w:val="00107FC0"/>
    <w:rsid w:val="00107FEA"/>
    <w:rsid w:val="00110508"/>
    <w:rsid w:val="00110652"/>
    <w:rsid w:val="0011093A"/>
    <w:rsid w:val="00110B5D"/>
    <w:rsid w:val="00111696"/>
    <w:rsid w:val="00111AC4"/>
    <w:rsid w:val="001127E7"/>
    <w:rsid w:val="001128F8"/>
    <w:rsid w:val="00112F7F"/>
    <w:rsid w:val="0011366F"/>
    <w:rsid w:val="00113791"/>
    <w:rsid w:val="00113CDD"/>
    <w:rsid w:val="0011439F"/>
    <w:rsid w:val="001151EF"/>
    <w:rsid w:val="00115503"/>
    <w:rsid w:val="00115B2D"/>
    <w:rsid w:val="00115E3D"/>
    <w:rsid w:val="0011644A"/>
    <w:rsid w:val="001168DD"/>
    <w:rsid w:val="00116FDB"/>
    <w:rsid w:val="0011714B"/>
    <w:rsid w:val="001171D8"/>
    <w:rsid w:val="00117481"/>
    <w:rsid w:val="00117550"/>
    <w:rsid w:val="00117D4D"/>
    <w:rsid w:val="00117EE7"/>
    <w:rsid w:val="00121332"/>
    <w:rsid w:val="00121C5E"/>
    <w:rsid w:val="00121ED7"/>
    <w:rsid w:val="00121FA5"/>
    <w:rsid w:val="00122109"/>
    <w:rsid w:val="00122C0B"/>
    <w:rsid w:val="001230F9"/>
    <w:rsid w:val="001235D1"/>
    <w:rsid w:val="00123EB8"/>
    <w:rsid w:val="001245E6"/>
    <w:rsid w:val="00124711"/>
    <w:rsid w:val="00124AEB"/>
    <w:rsid w:val="00125283"/>
    <w:rsid w:val="001257CC"/>
    <w:rsid w:val="0012585C"/>
    <w:rsid w:val="00125899"/>
    <w:rsid w:val="0012599D"/>
    <w:rsid w:val="00125FD2"/>
    <w:rsid w:val="00127173"/>
    <w:rsid w:val="001278AE"/>
    <w:rsid w:val="001302ED"/>
    <w:rsid w:val="00130638"/>
    <w:rsid w:val="00130FD3"/>
    <w:rsid w:val="00130FE2"/>
    <w:rsid w:val="0013134C"/>
    <w:rsid w:val="001318AF"/>
    <w:rsid w:val="00132BF7"/>
    <w:rsid w:val="00133219"/>
    <w:rsid w:val="001334DE"/>
    <w:rsid w:val="00133DD4"/>
    <w:rsid w:val="0013424D"/>
    <w:rsid w:val="001343D7"/>
    <w:rsid w:val="00134863"/>
    <w:rsid w:val="00134FB7"/>
    <w:rsid w:val="0013507D"/>
    <w:rsid w:val="001353A9"/>
    <w:rsid w:val="00135565"/>
    <w:rsid w:val="001355ED"/>
    <w:rsid w:val="00135C86"/>
    <w:rsid w:val="001367C6"/>
    <w:rsid w:val="00136867"/>
    <w:rsid w:val="00136A45"/>
    <w:rsid w:val="00136C3C"/>
    <w:rsid w:val="001375C9"/>
    <w:rsid w:val="001400D3"/>
    <w:rsid w:val="00140282"/>
    <w:rsid w:val="001416D2"/>
    <w:rsid w:val="00142896"/>
    <w:rsid w:val="00143118"/>
    <w:rsid w:val="0014313F"/>
    <w:rsid w:val="001434FF"/>
    <w:rsid w:val="00143B9A"/>
    <w:rsid w:val="00143E83"/>
    <w:rsid w:val="00144AA8"/>
    <w:rsid w:val="00144BBA"/>
    <w:rsid w:val="00144E8B"/>
    <w:rsid w:val="00145A6B"/>
    <w:rsid w:val="00145AEE"/>
    <w:rsid w:val="00146459"/>
    <w:rsid w:val="001473A4"/>
    <w:rsid w:val="00147521"/>
    <w:rsid w:val="00147A11"/>
    <w:rsid w:val="00147B37"/>
    <w:rsid w:val="00150E11"/>
    <w:rsid w:val="00150E45"/>
    <w:rsid w:val="001518D9"/>
    <w:rsid w:val="0015265A"/>
    <w:rsid w:val="001527A2"/>
    <w:rsid w:val="001529AB"/>
    <w:rsid w:val="00153319"/>
    <w:rsid w:val="00153544"/>
    <w:rsid w:val="00153D79"/>
    <w:rsid w:val="00153EF8"/>
    <w:rsid w:val="00154916"/>
    <w:rsid w:val="00154D29"/>
    <w:rsid w:val="001559D7"/>
    <w:rsid w:val="00155D18"/>
    <w:rsid w:val="001563E0"/>
    <w:rsid w:val="00156695"/>
    <w:rsid w:val="0015698F"/>
    <w:rsid w:val="00156BF1"/>
    <w:rsid w:val="001574A5"/>
    <w:rsid w:val="001579E8"/>
    <w:rsid w:val="00157CEF"/>
    <w:rsid w:val="0016017A"/>
    <w:rsid w:val="001603B3"/>
    <w:rsid w:val="00160473"/>
    <w:rsid w:val="0016069F"/>
    <w:rsid w:val="00161069"/>
    <w:rsid w:val="00161150"/>
    <w:rsid w:val="001621A6"/>
    <w:rsid w:val="001622AA"/>
    <w:rsid w:val="0016262B"/>
    <w:rsid w:val="00162CF2"/>
    <w:rsid w:val="00162F41"/>
    <w:rsid w:val="00163A72"/>
    <w:rsid w:val="00163A8A"/>
    <w:rsid w:val="00163A9E"/>
    <w:rsid w:val="00163F6F"/>
    <w:rsid w:val="00164363"/>
    <w:rsid w:val="00164696"/>
    <w:rsid w:val="00164768"/>
    <w:rsid w:val="00164A06"/>
    <w:rsid w:val="00164AFC"/>
    <w:rsid w:val="00164D62"/>
    <w:rsid w:val="00164DCC"/>
    <w:rsid w:val="00164E3C"/>
    <w:rsid w:val="00164EAA"/>
    <w:rsid w:val="00165485"/>
    <w:rsid w:val="001657C1"/>
    <w:rsid w:val="001662AD"/>
    <w:rsid w:val="00166BF3"/>
    <w:rsid w:val="00166C88"/>
    <w:rsid w:val="00166E5E"/>
    <w:rsid w:val="00167CCE"/>
    <w:rsid w:val="001705E7"/>
    <w:rsid w:val="001709CC"/>
    <w:rsid w:val="00170AE7"/>
    <w:rsid w:val="0017143A"/>
    <w:rsid w:val="00171A51"/>
    <w:rsid w:val="00172425"/>
    <w:rsid w:val="001728DC"/>
    <w:rsid w:val="00172D5B"/>
    <w:rsid w:val="00173231"/>
    <w:rsid w:val="001749FD"/>
    <w:rsid w:val="00174A5E"/>
    <w:rsid w:val="00175F49"/>
    <w:rsid w:val="001761DE"/>
    <w:rsid w:val="001776C1"/>
    <w:rsid w:val="00177A15"/>
    <w:rsid w:val="00177A4E"/>
    <w:rsid w:val="00177B78"/>
    <w:rsid w:val="00177E03"/>
    <w:rsid w:val="0018027E"/>
    <w:rsid w:val="00180438"/>
    <w:rsid w:val="00180BCB"/>
    <w:rsid w:val="00180C09"/>
    <w:rsid w:val="00180C72"/>
    <w:rsid w:val="00180EF5"/>
    <w:rsid w:val="0018130D"/>
    <w:rsid w:val="001818FA"/>
    <w:rsid w:val="001819D0"/>
    <w:rsid w:val="00181A2F"/>
    <w:rsid w:val="00181D61"/>
    <w:rsid w:val="00181FB7"/>
    <w:rsid w:val="00182D4B"/>
    <w:rsid w:val="00183083"/>
    <w:rsid w:val="0018329E"/>
    <w:rsid w:val="00183681"/>
    <w:rsid w:val="00183823"/>
    <w:rsid w:val="00183CCB"/>
    <w:rsid w:val="00183FA1"/>
    <w:rsid w:val="0018422B"/>
    <w:rsid w:val="0018465B"/>
    <w:rsid w:val="00184912"/>
    <w:rsid w:val="0018502C"/>
    <w:rsid w:val="00185ED5"/>
    <w:rsid w:val="001864AD"/>
    <w:rsid w:val="0018690C"/>
    <w:rsid w:val="0018690D"/>
    <w:rsid w:val="001869C3"/>
    <w:rsid w:val="00186B95"/>
    <w:rsid w:val="00186F25"/>
    <w:rsid w:val="00187E84"/>
    <w:rsid w:val="001904E4"/>
    <w:rsid w:val="00190F8D"/>
    <w:rsid w:val="00191205"/>
    <w:rsid w:val="0019134C"/>
    <w:rsid w:val="00191695"/>
    <w:rsid w:val="00191871"/>
    <w:rsid w:val="00192285"/>
    <w:rsid w:val="00192C1C"/>
    <w:rsid w:val="00192C86"/>
    <w:rsid w:val="001930C1"/>
    <w:rsid w:val="00193150"/>
    <w:rsid w:val="001932E8"/>
    <w:rsid w:val="0019377F"/>
    <w:rsid w:val="00193E88"/>
    <w:rsid w:val="00194A53"/>
    <w:rsid w:val="00194B31"/>
    <w:rsid w:val="00194D61"/>
    <w:rsid w:val="00194DBF"/>
    <w:rsid w:val="00194F3B"/>
    <w:rsid w:val="00195567"/>
    <w:rsid w:val="001955EF"/>
    <w:rsid w:val="001956DF"/>
    <w:rsid w:val="001962BE"/>
    <w:rsid w:val="00196C5B"/>
    <w:rsid w:val="001974DD"/>
    <w:rsid w:val="00197A80"/>
    <w:rsid w:val="001A0708"/>
    <w:rsid w:val="001A0B9C"/>
    <w:rsid w:val="001A1442"/>
    <w:rsid w:val="001A162F"/>
    <w:rsid w:val="001A19CD"/>
    <w:rsid w:val="001A1EF4"/>
    <w:rsid w:val="001A1EFF"/>
    <w:rsid w:val="001A271E"/>
    <w:rsid w:val="001A2A1E"/>
    <w:rsid w:val="001A2A27"/>
    <w:rsid w:val="001A2D37"/>
    <w:rsid w:val="001A2DD9"/>
    <w:rsid w:val="001A3139"/>
    <w:rsid w:val="001A353F"/>
    <w:rsid w:val="001A35F0"/>
    <w:rsid w:val="001A36BD"/>
    <w:rsid w:val="001A4987"/>
    <w:rsid w:val="001A4C33"/>
    <w:rsid w:val="001A4F84"/>
    <w:rsid w:val="001A5E3D"/>
    <w:rsid w:val="001A72AB"/>
    <w:rsid w:val="001A73E6"/>
    <w:rsid w:val="001A76BE"/>
    <w:rsid w:val="001A77D7"/>
    <w:rsid w:val="001A787A"/>
    <w:rsid w:val="001A7FB5"/>
    <w:rsid w:val="001B01AE"/>
    <w:rsid w:val="001B02E6"/>
    <w:rsid w:val="001B0436"/>
    <w:rsid w:val="001B06F2"/>
    <w:rsid w:val="001B1678"/>
    <w:rsid w:val="001B1BC9"/>
    <w:rsid w:val="001B277C"/>
    <w:rsid w:val="001B2872"/>
    <w:rsid w:val="001B38CA"/>
    <w:rsid w:val="001B4A11"/>
    <w:rsid w:val="001B4CAC"/>
    <w:rsid w:val="001B5170"/>
    <w:rsid w:val="001B56BA"/>
    <w:rsid w:val="001B5836"/>
    <w:rsid w:val="001B592F"/>
    <w:rsid w:val="001B608A"/>
    <w:rsid w:val="001B62BD"/>
    <w:rsid w:val="001B7437"/>
    <w:rsid w:val="001B748A"/>
    <w:rsid w:val="001B7630"/>
    <w:rsid w:val="001B7994"/>
    <w:rsid w:val="001B7F90"/>
    <w:rsid w:val="001C034B"/>
    <w:rsid w:val="001C0762"/>
    <w:rsid w:val="001C17B0"/>
    <w:rsid w:val="001C1ADB"/>
    <w:rsid w:val="001C1FCB"/>
    <w:rsid w:val="001C27F7"/>
    <w:rsid w:val="001C2B96"/>
    <w:rsid w:val="001C2D7E"/>
    <w:rsid w:val="001C30BA"/>
    <w:rsid w:val="001C33B1"/>
    <w:rsid w:val="001C3C46"/>
    <w:rsid w:val="001C3D2D"/>
    <w:rsid w:val="001C4039"/>
    <w:rsid w:val="001C4FA0"/>
    <w:rsid w:val="001C522C"/>
    <w:rsid w:val="001C712E"/>
    <w:rsid w:val="001C7581"/>
    <w:rsid w:val="001C791C"/>
    <w:rsid w:val="001C7E20"/>
    <w:rsid w:val="001D0655"/>
    <w:rsid w:val="001D0B51"/>
    <w:rsid w:val="001D1054"/>
    <w:rsid w:val="001D1653"/>
    <w:rsid w:val="001D1BFB"/>
    <w:rsid w:val="001D1D85"/>
    <w:rsid w:val="001D1DB5"/>
    <w:rsid w:val="001D21BD"/>
    <w:rsid w:val="001D227F"/>
    <w:rsid w:val="001D2CFB"/>
    <w:rsid w:val="001D2EDC"/>
    <w:rsid w:val="001D2EE6"/>
    <w:rsid w:val="001D301B"/>
    <w:rsid w:val="001D3574"/>
    <w:rsid w:val="001D3734"/>
    <w:rsid w:val="001D39A0"/>
    <w:rsid w:val="001D3BB5"/>
    <w:rsid w:val="001D467B"/>
    <w:rsid w:val="001D4F73"/>
    <w:rsid w:val="001D6F42"/>
    <w:rsid w:val="001D7FC9"/>
    <w:rsid w:val="001E010D"/>
    <w:rsid w:val="001E01CA"/>
    <w:rsid w:val="001E01EA"/>
    <w:rsid w:val="001E0325"/>
    <w:rsid w:val="001E0508"/>
    <w:rsid w:val="001E0985"/>
    <w:rsid w:val="001E16A7"/>
    <w:rsid w:val="001E192E"/>
    <w:rsid w:val="001E1D87"/>
    <w:rsid w:val="001E1E7D"/>
    <w:rsid w:val="001E2001"/>
    <w:rsid w:val="001E21DD"/>
    <w:rsid w:val="001E221F"/>
    <w:rsid w:val="001E2F68"/>
    <w:rsid w:val="001E3618"/>
    <w:rsid w:val="001E37A7"/>
    <w:rsid w:val="001E3D58"/>
    <w:rsid w:val="001E3DEE"/>
    <w:rsid w:val="001E4E34"/>
    <w:rsid w:val="001E58E1"/>
    <w:rsid w:val="001E5D0E"/>
    <w:rsid w:val="001E619F"/>
    <w:rsid w:val="001E6FE8"/>
    <w:rsid w:val="001E7607"/>
    <w:rsid w:val="001F027A"/>
    <w:rsid w:val="001F0377"/>
    <w:rsid w:val="001F1E3C"/>
    <w:rsid w:val="001F2730"/>
    <w:rsid w:val="001F2969"/>
    <w:rsid w:val="001F2A5E"/>
    <w:rsid w:val="001F2C59"/>
    <w:rsid w:val="001F2CC4"/>
    <w:rsid w:val="001F3904"/>
    <w:rsid w:val="001F42A7"/>
    <w:rsid w:val="001F4706"/>
    <w:rsid w:val="001F48CA"/>
    <w:rsid w:val="001F49E9"/>
    <w:rsid w:val="001F4CF0"/>
    <w:rsid w:val="001F4ED4"/>
    <w:rsid w:val="001F63AA"/>
    <w:rsid w:val="001F66BC"/>
    <w:rsid w:val="0020000E"/>
    <w:rsid w:val="0020007D"/>
    <w:rsid w:val="002004E3"/>
    <w:rsid w:val="0020062D"/>
    <w:rsid w:val="00200A78"/>
    <w:rsid w:val="00201F5F"/>
    <w:rsid w:val="00202E53"/>
    <w:rsid w:val="00204D6F"/>
    <w:rsid w:val="002051F6"/>
    <w:rsid w:val="00206176"/>
    <w:rsid w:val="00206431"/>
    <w:rsid w:val="00206601"/>
    <w:rsid w:val="002077CD"/>
    <w:rsid w:val="00207912"/>
    <w:rsid w:val="002079C9"/>
    <w:rsid w:val="002079DD"/>
    <w:rsid w:val="00210994"/>
    <w:rsid w:val="00210E26"/>
    <w:rsid w:val="00211661"/>
    <w:rsid w:val="00211ACD"/>
    <w:rsid w:val="00212338"/>
    <w:rsid w:val="0021270E"/>
    <w:rsid w:val="00212DC2"/>
    <w:rsid w:val="00212FB5"/>
    <w:rsid w:val="00213AAD"/>
    <w:rsid w:val="00213DB6"/>
    <w:rsid w:val="002140A7"/>
    <w:rsid w:val="0021454C"/>
    <w:rsid w:val="002151CF"/>
    <w:rsid w:val="002153A7"/>
    <w:rsid w:val="002153B1"/>
    <w:rsid w:val="002153E0"/>
    <w:rsid w:val="0021547D"/>
    <w:rsid w:val="002162C5"/>
    <w:rsid w:val="0021715F"/>
    <w:rsid w:val="00217217"/>
    <w:rsid w:val="00217584"/>
    <w:rsid w:val="0021760C"/>
    <w:rsid w:val="00217913"/>
    <w:rsid w:val="0021799B"/>
    <w:rsid w:val="00220951"/>
    <w:rsid w:val="00220AC7"/>
    <w:rsid w:val="00220C5E"/>
    <w:rsid w:val="00221608"/>
    <w:rsid w:val="00221CD4"/>
    <w:rsid w:val="002227EB"/>
    <w:rsid w:val="00222DDE"/>
    <w:rsid w:val="00222EE0"/>
    <w:rsid w:val="0022351F"/>
    <w:rsid w:val="00223CF1"/>
    <w:rsid w:val="0022413A"/>
    <w:rsid w:val="0022438D"/>
    <w:rsid w:val="002255EA"/>
    <w:rsid w:val="002257E8"/>
    <w:rsid w:val="002266AC"/>
    <w:rsid w:val="00226854"/>
    <w:rsid w:val="0022710C"/>
    <w:rsid w:val="002273B6"/>
    <w:rsid w:val="00227906"/>
    <w:rsid w:val="0022794D"/>
    <w:rsid w:val="0022797B"/>
    <w:rsid w:val="002304DB"/>
    <w:rsid w:val="00230889"/>
    <w:rsid w:val="00230A2E"/>
    <w:rsid w:val="00230D93"/>
    <w:rsid w:val="00232BD0"/>
    <w:rsid w:val="00232CAA"/>
    <w:rsid w:val="00232DEF"/>
    <w:rsid w:val="0023302E"/>
    <w:rsid w:val="00233331"/>
    <w:rsid w:val="0023352B"/>
    <w:rsid w:val="0023374E"/>
    <w:rsid w:val="00233761"/>
    <w:rsid w:val="00233BDC"/>
    <w:rsid w:val="00233F30"/>
    <w:rsid w:val="002345F9"/>
    <w:rsid w:val="00234D20"/>
    <w:rsid w:val="00235A06"/>
    <w:rsid w:val="00236107"/>
    <w:rsid w:val="002365DB"/>
    <w:rsid w:val="002374BA"/>
    <w:rsid w:val="00240949"/>
    <w:rsid w:val="00240C8E"/>
    <w:rsid w:val="0024199C"/>
    <w:rsid w:val="00241ACB"/>
    <w:rsid w:val="00241AE2"/>
    <w:rsid w:val="00241C37"/>
    <w:rsid w:val="00241CCE"/>
    <w:rsid w:val="0024239C"/>
    <w:rsid w:val="00242B2A"/>
    <w:rsid w:val="002432C0"/>
    <w:rsid w:val="002443CC"/>
    <w:rsid w:val="00244980"/>
    <w:rsid w:val="00244CED"/>
    <w:rsid w:val="0024608B"/>
    <w:rsid w:val="002460A6"/>
    <w:rsid w:val="00246521"/>
    <w:rsid w:val="00246CB0"/>
    <w:rsid w:val="00247237"/>
    <w:rsid w:val="0024738C"/>
    <w:rsid w:val="0024760E"/>
    <w:rsid w:val="00247DB5"/>
    <w:rsid w:val="00250437"/>
    <w:rsid w:val="002504F9"/>
    <w:rsid w:val="00251912"/>
    <w:rsid w:val="00252300"/>
    <w:rsid w:val="002523F9"/>
    <w:rsid w:val="00252806"/>
    <w:rsid w:val="002530D8"/>
    <w:rsid w:val="00253252"/>
    <w:rsid w:val="0025340D"/>
    <w:rsid w:val="0025381C"/>
    <w:rsid w:val="00254213"/>
    <w:rsid w:val="00255306"/>
    <w:rsid w:val="00256346"/>
    <w:rsid w:val="002567E1"/>
    <w:rsid w:val="00256867"/>
    <w:rsid w:val="0025734C"/>
    <w:rsid w:val="002575BC"/>
    <w:rsid w:val="002576AE"/>
    <w:rsid w:val="00257B24"/>
    <w:rsid w:val="00257BA8"/>
    <w:rsid w:val="00257E01"/>
    <w:rsid w:val="0026009A"/>
    <w:rsid w:val="002607FA"/>
    <w:rsid w:val="00260F86"/>
    <w:rsid w:val="00261542"/>
    <w:rsid w:val="00261C3C"/>
    <w:rsid w:val="00261E77"/>
    <w:rsid w:val="0026200A"/>
    <w:rsid w:val="002623AE"/>
    <w:rsid w:val="0026254B"/>
    <w:rsid w:val="002628FD"/>
    <w:rsid w:val="00262D4E"/>
    <w:rsid w:val="0026370F"/>
    <w:rsid w:val="002638A8"/>
    <w:rsid w:val="00263942"/>
    <w:rsid w:val="0026413E"/>
    <w:rsid w:val="00264708"/>
    <w:rsid w:val="00264990"/>
    <w:rsid w:val="00264A55"/>
    <w:rsid w:val="00265026"/>
    <w:rsid w:val="002666D4"/>
    <w:rsid w:val="0026689C"/>
    <w:rsid w:val="00266B27"/>
    <w:rsid w:val="002670D0"/>
    <w:rsid w:val="0026751C"/>
    <w:rsid w:val="0026760B"/>
    <w:rsid w:val="002676E3"/>
    <w:rsid w:val="0026774A"/>
    <w:rsid w:val="00267772"/>
    <w:rsid w:val="002702B8"/>
    <w:rsid w:val="00270342"/>
    <w:rsid w:val="00270B62"/>
    <w:rsid w:val="00270D25"/>
    <w:rsid w:val="00271C07"/>
    <w:rsid w:val="002722FC"/>
    <w:rsid w:val="002729E3"/>
    <w:rsid w:val="00273420"/>
    <w:rsid w:val="00273879"/>
    <w:rsid w:val="00273885"/>
    <w:rsid w:val="00273A54"/>
    <w:rsid w:val="00274442"/>
    <w:rsid w:val="00274862"/>
    <w:rsid w:val="00274C3F"/>
    <w:rsid w:val="00274F2B"/>
    <w:rsid w:val="00275DD2"/>
    <w:rsid w:val="00275FED"/>
    <w:rsid w:val="00276322"/>
    <w:rsid w:val="002764A3"/>
    <w:rsid w:val="00276658"/>
    <w:rsid w:val="0027665A"/>
    <w:rsid w:val="00276B81"/>
    <w:rsid w:val="00277915"/>
    <w:rsid w:val="00277939"/>
    <w:rsid w:val="002802EB"/>
    <w:rsid w:val="0028062E"/>
    <w:rsid w:val="002807B7"/>
    <w:rsid w:val="00280E72"/>
    <w:rsid w:val="00280F9C"/>
    <w:rsid w:val="0028139E"/>
    <w:rsid w:val="00281C5F"/>
    <w:rsid w:val="00281D90"/>
    <w:rsid w:val="002820E5"/>
    <w:rsid w:val="00282436"/>
    <w:rsid w:val="00282712"/>
    <w:rsid w:val="00282ADF"/>
    <w:rsid w:val="00282C0D"/>
    <w:rsid w:val="00282D7B"/>
    <w:rsid w:val="00283248"/>
    <w:rsid w:val="00283B71"/>
    <w:rsid w:val="002841C3"/>
    <w:rsid w:val="002841EB"/>
    <w:rsid w:val="00284C48"/>
    <w:rsid w:val="00284EFF"/>
    <w:rsid w:val="00284FA0"/>
    <w:rsid w:val="00285A52"/>
    <w:rsid w:val="00286637"/>
    <w:rsid w:val="0028685A"/>
    <w:rsid w:val="00286DB8"/>
    <w:rsid w:val="002872F4"/>
    <w:rsid w:val="00287A06"/>
    <w:rsid w:val="00290B86"/>
    <w:rsid w:val="00290B90"/>
    <w:rsid w:val="00291586"/>
    <w:rsid w:val="00291958"/>
    <w:rsid w:val="0029290F"/>
    <w:rsid w:val="00292949"/>
    <w:rsid w:val="002929F7"/>
    <w:rsid w:val="00293535"/>
    <w:rsid w:val="0029362E"/>
    <w:rsid w:val="002936FF"/>
    <w:rsid w:val="002938F7"/>
    <w:rsid w:val="00293AF0"/>
    <w:rsid w:val="002943BD"/>
    <w:rsid w:val="0029468F"/>
    <w:rsid w:val="002947DB"/>
    <w:rsid w:val="00295D86"/>
    <w:rsid w:val="00296299"/>
    <w:rsid w:val="00296E56"/>
    <w:rsid w:val="00296ED8"/>
    <w:rsid w:val="002970F9"/>
    <w:rsid w:val="002972DF"/>
    <w:rsid w:val="00297838"/>
    <w:rsid w:val="0029793D"/>
    <w:rsid w:val="00297BDD"/>
    <w:rsid w:val="00297BFD"/>
    <w:rsid w:val="002A0AF5"/>
    <w:rsid w:val="002A0B1F"/>
    <w:rsid w:val="002A105F"/>
    <w:rsid w:val="002A207D"/>
    <w:rsid w:val="002A2272"/>
    <w:rsid w:val="002A3785"/>
    <w:rsid w:val="002A4F7E"/>
    <w:rsid w:val="002A5159"/>
    <w:rsid w:val="002A5663"/>
    <w:rsid w:val="002A61F2"/>
    <w:rsid w:val="002A6958"/>
    <w:rsid w:val="002A6EE7"/>
    <w:rsid w:val="002A7345"/>
    <w:rsid w:val="002A76C4"/>
    <w:rsid w:val="002A77B9"/>
    <w:rsid w:val="002A78AF"/>
    <w:rsid w:val="002A793C"/>
    <w:rsid w:val="002B098A"/>
    <w:rsid w:val="002B09D0"/>
    <w:rsid w:val="002B0FBB"/>
    <w:rsid w:val="002B24C0"/>
    <w:rsid w:val="002B26FC"/>
    <w:rsid w:val="002B2BF6"/>
    <w:rsid w:val="002B2D40"/>
    <w:rsid w:val="002B40EB"/>
    <w:rsid w:val="002B4338"/>
    <w:rsid w:val="002B4B55"/>
    <w:rsid w:val="002B5184"/>
    <w:rsid w:val="002B5C04"/>
    <w:rsid w:val="002B660E"/>
    <w:rsid w:val="002B679A"/>
    <w:rsid w:val="002B688A"/>
    <w:rsid w:val="002B722F"/>
    <w:rsid w:val="002C03E6"/>
    <w:rsid w:val="002C045F"/>
    <w:rsid w:val="002C04FD"/>
    <w:rsid w:val="002C0CB2"/>
    <w:rsid w:val="002C0DFF"/>
    <w:rsid w:val="002C14B9"/>
    <w:rsid w:val="002C18C3"/>
    <w:rsid w:val="002C1EC7"/>
    <w:rsid w:val="002C26C6"/>
    <w:rsid w:val="002C306B"/>
    <w:rsid w:val="002C3077"/>
    <w:rsid w:val="002C3537"/>
    <w:rsid w:val="002C35FA"/>
    <w:rsid w:val="002C3F74"/>
    <w:rsid w:val="002C5ABE"/>
    <w:rsid w:val="002C5BF7"/>
    <w:rsid w:val="002C5D74"/>
    <w:rsid w:val="002C5D91"/>
    <w:rsid w:val="002C620A"/>
    <w:rsid w:val="002C6211"/>
    <w:rsid w:val="002C7708"/>
    <w:rsid w:val="002C7868"/>
    <w:rsid w:val="002D0835"/>
    <w:rsid w:val="002D0C0E"/>
    <w:rsid w:val="002D0E36"/>
    <w:rsid w:val="002D127B"/>
    <w:rsid w:val="002D1500"/>
    <w:rsid w:val="002D1600"/>
    <w:rsid w:val="002D170E"/>
    <w:rsid w:val="002D1F93"/>
    <w:rsid w:val="002D2278"/>
    <w:rsid w:val="002D2345"/>
    <w:rsid w:val="002D238E"/>
    <w:rsid w:val="002D23C1"/>
    <w:rsid w:val="002D2CA5"/>
    <w:rsid w:val="002D3775"/>
    <w:rsid w:val="002D3FC8"/>
    <w:rsid w:val="002D45A9"/>
    <w:rsid w:val="002D4D48"/>
    <w:rsid w:val="002D6D19"/>
    <w:rsid w:val="002D70FD"/>
    <w:rsid w:val="002D7B17"/>
    <w:rsid w:val="002D7E39"/>
    <w:rsid w:val="002E098D"/>
    <w:rsid w:val="002E0BAA"/>
    <w:rsid w:val="002E1A4D"/>
    <w:rsid w:val="002E1CD6"/>
    <w:rsid w:val="002E1FB6"/>
    <w:rsid w:val="002E4C12"/>
    <w:rsid w:val="002E4DF2"/>
    <w:rsid w:val="002E529C"/>
    <w:rsid w:val="002E533B"/>
    <w:rsid w:val="002E5373"/>
    <w:rsid w:val="002E62A2"/>
    <w:rsid w:val="002E6E89"/>
    <w:rsid w:val="002E6F42"/>
    <w:rsid w:val="002E7864"/>
    <w:rsid w:val="002E7DE1"/>
    <w:rsid w:val="002F010A"/>
    <w:rsid w:val="002F03A1"/>
    <w:rsid w:val="002F0702"/>
    <w:rsid w:val="002F07DF"/>
    <w:rsid w:val="002F0B3D"/>
    <w:rsid w:val="002F0E41"/>
    <w:rsid w:val="002F0FF1"/>
    <w:rsid w:val="002F1183"/>
    <w:rsid w:val="002F130C"/>
    <w:rsid w:val="002F1870"/>
    <w:rsid w:val="002F1ACA"/>
    <w:rsid w:val="002F1C7A"/>
    <w:rsid w:val="002F1F34"/>
    <w:rsid w:val="002F244C"/>
    <w:rsid w:val="002F25F7"/>
    <w:rsid w:val="002F2714"/>
    <w:rsid w:val="002F282C"/>
    <w:rsid w:val="002F2E7A"/>
    <w:rsid w:val="002F3065"/>
    <w:rsid w:val="002F3C79"/>
    <w:rsid w:val="002F3CFC"/>
    <w:rsid w:val="002F3D40"/>
    <w:rsid w:val="002F461B"/>
    <w:rsid w:val="002F487E"/>
    <w:rsid w:val="002F4BD5"/>
    <w:rsid w:val="002F5055"/>
    <w:rsid w:val="002F5272"/>
    <w:rsid w:val="002F6DA6"/>
    <w:rsid w:val="002F7B17"/>
    <w:rsid w:val="002F7CA0"/>
    <w:rsid w:val="00300C09"/>
    <w:rsid w:val="00300DCB"/>
    <w:rsid w:val="0030163D"/>
    <w:rsid w:val="00301662"/>
    <w:rsid w:val="003019B4"/>
    <w:rsid w:val="00301DB2"/>
    <w:rsid w:val="00301F54"/>
    <w:rsid w:val="0030272D"/>
    <w:rsid w:val="00302841"/>
    <w:rsid w:val="00302971"/>
    <w:rsid w:val="00302CFF"/>
    <w:rsid w:val="00303158"/>
    <w:rsid w:val="00303C08"/>
    <w:rsid w:val="00303DF3"/>
    <w:rsid w:val="00304D01"/>
    <w:rsid w:val="0030537E"/>
    <w:rsid w:val="003055C1"/>
    <w:rsid w:val="00305CBB"/>
    <w:rsid w:val="0030626E"/>
    <w:rsid w:val="0030669F"/>
    <w:rsid w:val="00306952"/>
    <w:rsid w:val="00306CA2"/>
    <w:rsid w:val="00306EAF"/>
    <w:rsid w:val="00306FC9"/>
    <w:rsid w:val="00307203"/>
    <w:rsid w:val="003074D1"/>
    <w:rsid w:val="0030768D"/>
    <w:rsid w:val="00307D73"/>
    <w:rsid w:val="00310D50"/>
    <w:rsid w:val="00310E41"/>
    <w:rsid w:val="00310E8A"/>
    <w:rsid w:val="00310E99"/>
    <w:rsid w:val="00311529"/>
    <w:rsid w:val="00311597"/>
    <w:rsid w:val="0031188C"/>
    <w:rsid w:val="00311E50"/>
    <w:rsid w:val="00312280"/>
    <w:rsid w:val="003132AB"/>
    <w:rsid w:val="00313487"/>
    <w:rsid w:val="00313CB7"/>
    <w:rsid w:val="0031462E"/>
    <w:rsid w:val="00314D20"/>
    <w:rsid w:val="00315475"/>
    <w:rsid w:val="00315783"/>
    <w:rsid w:val="00315BD6"/>
    <w:rsid w:val="00316DB6"/>
    <w:rsid w:val="003176A9"/>
    <w:rsid w:val="00317C52"/>
    <w:rsid w:val="0032000E"/>
    <w:rsid w:val="0032017C"/>
    <w:rsid w:val="00320ED2"/>
    <w:rsid w:val="003212E1"/>
    <w:rsid w:val="003213DE"/>
    <w:rsid w:val="00321DCA"/>
    <w:rsid w:val="00322B1E"/>
    <w:rsid w:val="00323EB1"/>
    <w:rsid w:val="00324EF3"/>
    <w:rsid w:val="0032571B"/>
    <w:rsid w:val="00325CB1"/>
    <w:rsid w:val="0032605F"/>
    <w:rsid w:val="00326787"/>
    <w:rsid w:val="00326CDF"/>
    <w:rsid w:val="00326E8A"/>
    <w:rsid w:val="003276C7"/>
    <w:rsid w:val="00327B9B"/>
    <w:rsid w:val="003305EF"/>
    <w:rsid w:val="003306A0"/>
    <w:rsid w:val="003319DB"/>
    <w:rsid w:val="00331BD7"/>
    <w:rsid w:val="003324F3"/>
    <w:rsid w:val="003346C8"/>
    <w:rsid w:val="00334942"/>
    <w:rsid w:val="00334C7A"/>
    <w:rsid w:val="00335487"/>
    <w:rsid w:val="003356F2"/>
    <w:rsid w:val="00335849"/>
    <w:rsid w:val="00335B54"/>
    <w:rsid w:val="00335B8F"/>
    <w:rsid w:val="00335C12"/>
    <w:rsid w:val="00335F43"/>
    <w:rsid w:val="0033639A"/>
    <w:rsid w:val="00337765"/>
    <w:rsid w:val="00337A13"/>
    <w:rsid w:val="00337BB1"/>
    <w:rsid w:val="00337F10"/>
    <w:rsid w:val="00340025"/>
    <w:rsid w:val="00341D9E"/>
    <w:rsid w:val="003421B6"/>
    <w:rsid w:val="00342C92"/>
    <w:rsid w:val="00342C9F"/>
    <w:rsid w:val="00343210"/>
    <w:rsid w:val="0034387B"/>
    <w:rsid w:val="00343C3C"/>
    <w:rsid w:val="003440DA"/>
    <w:rsid w:val="0034518A"/>
    <w:rsid w:val="00345229"/>
    <w:rsid w:val="003452EB"/>
    <w:rsid w:val="003456E5"/>
    <w:rsid w:val="003474EA"/>
    <w:rsid w:val="003477D2"/>
    <w:rsid w:val="00347AD6"/>
    <w:rsid w:val="003507E3"/>
    <w:rsid w:val="003508BC"/>
    <w:rsid w:val="00350FB2"/>
    <w:rsid w:val="00351220"/>
    <w:rsid w:val="003512A7"/>
    <w:rsid w:val="00351494"/>
    <w:rsid w:val="003519AE"/>
    <w:rsid w:val="00352112"/>
    <w:rsid w:val="00352351"/>
    <w:rsid w:val="0035297E"/>
    <w:rsid w:val="00353194"/>
    <w:rsid w:val="0035329F"/>
    <w:rsid w:val="003539B6"/>
    <w:rsid w:val="00354398"/>
    <w:rsid w:val="0035515A"/>
    <w:rsid w:val="0035542A"/>
    <w:rsid w:val="00355BDB"/>
    <w:rsid w:val="00356F8B"/>
    <w:rsid w:val="0035798C"/>
    <w:rsid w:val="00357A4F"/>
    <w:rsid w:val="00360A9E"/>
    <w:rsid w:val="00360D6B"/>
    <w:rsid w:val="003611C2"/>
    <w:rsid w:val="0036138C"/>
    <w:rsid w:val="00361D49"/>
    <w:rsid w:val="00361F85"/>
    <w:rsid w:val="0036324E"/>
    <w:rsid w:val="003633C7"/>
    <w:rsid w:val="003633FD"/>
    <w:rsid w:val="0036367B"/>
    <w:rsid w:val="003636D0"/>
    <w:rsid w:val="00363B90"/>
    <w:rsid w:val="00363C1A"/>
    <w:rsid w:val="00364A0F"/>
    <w:rsid w:val="00364B0D"/>
    <w:rsid w:val="00364EC1"/>
    <w:rsid w:val="003655AB"/>
    <w:rsid w:val="00365629"/>
    <w:rsid w:val="00365A81"/>
    <w:rsid w:val="00365DC5"/>
    <w:rsid w:val="00366196"/>
    <w:rsid w:val="00366212"/>
    <w:rsid w:val="00366C33"/>
    <w:rsid w:val="00366C72"/>
    <w:rsid w:val="0036755A"/>
    <w:rsid w:val="00367EAD"/>
    <w:rsid w:val="00370108"/>
    <w:rsid w:val="00370507"/>
    <w:rsid w:val="0037063D"/>
    <w:rsid w:val="003708FE"/>
    <w:rsid w:val="003717D6"/>
    <w:rsid w:val="003718E1"/>
    <w:rsid w:val="003720B9"/>
    <w:rsid w:val="0037216A"/>
    <w:rsid w:val="00373100"/>
    <w:rsid w:val="00373620"/>
    <w:rsid w:val="00373FFB"/>
    <w:rsid w:val="0037479D"/>
    <w:rsid w:val="00375A86"/>
    <w:rsid w:val="00375F8F"/>
    <w:rsid w:val="003766AC"/>
    <w:rsid w:val="003767D8"/>
    <w:rsid w:val="003800D3"/>
    <w:rsid w:val="00380812"/>
    <w:rsid w:val="00380F7B"/>
    <w:rsid w:val="00380FE9"/>
    <w:rsid w:val="003813AD"/>
    <w:rsid w:val="003813D8"/>
    <w:rsid w:val="00381615"/>
    <w:rsid w:val="00381BD9"/>
    <w:rsid w:val="00381C8A"/>
    <w:rsid w:val="00382003"/>
    <w:rsid w:val="00382289"/>
    <w:rsid w:val="00382414"/>
    <w:rsid w:val="00382E5D"/>
    <w:rsid w:val="00383406"/>
    <w:rsid w:val="003844C8"/>
    <w:rsid w:val="003845D2"/>
    <w:rsid w:val="003849D8"/>
    <w:rsid w:val="003858CE"/>
    <w:rsid w:val="0038630A"/>
    <w:rsid w:val="00386916"/>
    <w:rsid w:val="00386B5E"/>
    <w:rsid w:val="00386E5A"/>
    <w:rsid w:val="00386EBE"/>
    <w:rsid w:val="003875F6"/>
    <w:rsid w:val="003878B3"/>
    <w:rsid w:val="00387F7A"/>
    <w:rsid w:val="00390277"/>
    <w:rsid w:val="0039080E"/>
    <w:rsid w:val="00390903"/>
    <w:rsid w:val="00390BEC"/>
    <w:rsid w:val="0039115E"/>
    <w:rsid w:val="00391160"/>
    <w:rsid w:val="00391912"/>
    <w:rsid w:val="00391CE2"/>
    <w:rsid w:val="00391DEF"/>
    <w:rsid w:val="00392028"/>
    <w:rsid w:val="00392159"/>
    <w:rsid w:val="00392191"/>
    <w:rsid w:val="00393946"/>
    <w:rsid w:val="00393B0E"/>
    <w:rsid w:val="00394BE1"/>
    <w:rsid w:val="00394CEA"/>
    <w:rsid w:val="00394CF0"/>
    <w:rsid w:val="0039503B"/>
    <w:rsid w:val="0039506E"/>
    <w:rsid w:val="00395393"/>
    <w:rsid w:val="003958D9"/>
    <w:rsid w:val="00395913"/>
    <w:rsid w:val="00395947"/>
    <w:rsid w:val="00395BCC"/>
    <w:rsid w:val="00396161"/>
    <w:rsid w:val="003961B1"/>
    <w:rsid w:val="00396778"/>
    <w:rsid w:val="00396D8D"/>
    <w:rsid w:val="003976D9"/>
    <w:rsid w:val="00397F56"/>
    <w:rsid w:val="003A0584"/>
    <w:rsid w:val="003A0A7E"/>
    <w:rsid w:val="003A19A4"/>
    <w:rsid w:val="003A19C6"/>
    <w:rsid w:val="003A3E04"/>
    <w:rsid w:val="003A3F06"/>
    <w:rsid w:val="003A4373"/>
    <w:rsid w:val="003A4844"/>
    <w:rsid w:val="003A4C86"/>
    <w:rsid w:val="003A4ED7"/>
    <w:rsid w:val="003A5BEA"/>
    <w:rsid w:val="003A6004"/>
    <w:rsid w:val="003A6627"/>
    <w:rsid w:val="003A723E"/>
    <w:rsid w:val="003A733C"/>
    <w:rsid w:val="003A742C"/>
    <w:rsid w:val="003A751E"/>
    <w:rsid w:val="003A78C7"/>
    <w:rsid w:val="003B0024"/>
    <w:rsid w:val="003B0450"/>
    <w:rsid w:val="003B0A89"/>
    <w:rsid w:val="003B0CD8"/>
    <w:rsid w:val="003B0FA1"/>
    <w:rsid w:val="003B1A3C"/>
    <w:rsid w:val="003B2086"/>
    <w:rsid w:val="003B2F0A"/>
    <w:rsid w:val="003B309B"/>
    <w:rsid w:val="003B3CBB"/>
    <w:rsid w:val="003B3F15"/>
    <w:rsid w:val="003B3F2E"/>
    <w:rsid w:val="003B4BD2"/>
    <w:rsid w:val="003B515A"/>
    <w:rsid w:val="003B5925"/>
    <w:rsid w:val="003B5C85"/>
    <w:rsid w:val="003B5F03"/>
    <w:rsid w:val="003B5FEB"/>
    <w:rsid w:val="003B609B"/>
    <w:rsid w:val="003B701B"/>
    <w:rsid w:val="003B7025"/>
    <w:rsid w:val="003B7161"/>
    <w:rsid w:val="003B7369"/>
    <w:rsid w:val="003C0292"/>
    <w:rsid w:val="003C0323"/>
    <w:rsid w:val="003C090D"/>
    <w:rsid w:val="003C111F"/>
    <w:rsid w:val="003C191D"/>
    <w:rsid w:val="003C1941"/>
    <w:rsid w:val="003C1A05"/>
    <w:rsid w:val="003C1CA5"/>
    <w:rsid w:val="003C3697"/>
    <w:rsid w:val="003C3CD9"/>
    <w:rsid w:val="003C5336"/>
    <w:rsid w:val="003C62AD"/>
    <w:rsid w:val="003C6AA1"/>
    <w:rsid w:val="003C721A"/>
    <w:rsid w:val="003C7576"/>
    <w:rsid w:val="003D028E"/>
    <w:rsid w:val="003D0A10"/>
    <w:rsid w:val="003D0D10"/>
    <w:rsid w:val="003D1048"/>
    <w:rsid w:val="003D126C"/>
    <w:rsid w:val="003D1360"/>
    <w:rsid w:val="003D15A4"/>
    <w:rsid w:val="003D1BD2"/>
    <w:rsid w:val="003D1EAC"/>
    <w:rsid w:val="003D2811"/>
    <w:rsid w:val="003D2D8B"/>
    <w:rsid w:val="003D2E10"/>
    <w:rsid w:val="003D2F10"/>
    <w:rsid w:val="003D312F"/>
    <w:rsid w:val="003D31FB"/>
    <w:rsid w:val="003D3650"/>
    <w:rsid w:val="003D36C9"/>
    <w:rsid w:val="003D3D6B"/>
    <w:rsid w:val="003D3DBB"/>
    <w:rsid w:val="003D4D9A"/>
    <w:rsid w:val="003D4DA8"/>
    <w:rsid w:val="003D4DB0"/>
    <w:rsid w:val="003D5B5F"/>
    <w:rsid w:val="003D60BE"/>
    <w:rsid w:val="003D6899"/>
    <w:rsid w:val="003D71D5"/>
    <w:rsid w:val="003D758B"/>
    <w:rsid w:val="003D7635"/>
    <w:rsid w:val="003D7C11"/>
    <w:rsid w:val="003E0070"/>
    <w:rsid w:val="003E087E"/>
    <w:rsid w:val="003E116F"/>
    <w:rsid w:val="003E1582"/>
    <w:rsid w:val="003E1992"/>
    <w:rsid w:val="003E1AD0"/>
    <w:rsid w:val="003E303E"/>
    <w:rsid w:val="003E3849"/>
    <w:rsid w:val="003E38B1"/>
    <w:rsid w:val="003E39E9"/>
    <w:rsid w:val="003E3F8C"/>
    <w:rsid w:val="003E4949"/>
    <w:rsid w:val="003E4EDE"/>
    <w:rsid w:val="003E5931"/>
    <w:rsid w:val="003E59C8"/>
    <w:rsid w:val="003E6236"/>
    <w:rsid w:val="003E6489"/>
    <w:rsid w:val="003E6607"/>
    <w:rsid w:val="003E6D0A"/>
    <w:rsid w:val="003E6D81"/>
    <w:rsid w:val="003E7298"/>
    <w:rsid w:val="003E7346"/>
    <w:rsid w:val="003E73DC"/>
    <w:rsid w:val="003E7987"/>
    <w:rsid w:val="003E7A6B"/>
    <w:rsid w:val="003F135B"/>
    <w:rsid w:val="003F254C"/>
    <w:rsid w:val="003F295F"/>
    <w:rsid w:val="003F2D76"/>
    <w:rsid w:val="003F2D8F"/>
    <w:rsid w:val="003F2EEF"/>
    <w:rsid w:val="003F2F1D"/>
    <w:rsid w:val="003F33A4"/>
    <w:rsid w:val="003F359D"/>
    <w:rsid w:val="003F3956"/>
    <w:rsid w:val="003F3E0B"/>
    <w:rsid w:val="003F40E3"/>
    <w:rsid w:val="003F4137"/>
    <w:rsid w:val="003F4462"/>
    <w:rsid w:val="003F5D19"/>
    <w:rsid w:val="003F72C3"/>
    <w:rsid w:val="003F7CB2"/>
    <w:rsid w:val="00400AB0"/>
    <w:rsid w:val="00400AF7"/>
    <w:rsid w:val="00401684"/>
    <w:rsid w:val="00401D11"/>
    <w:rsid w:val="00401F24"/>
    <w:rsid w:val="00402585"/>
    <w:rsid w:val="00402A57"/>
    <w:rsid w:val="004034E3"/>
    <w:rsid w:val="00403B6B"/>
    <w:rsid w:val="00403BF3"/>
    <w:rsid w:val="00403C38"/>
    <w:rsid w:val="00404C94"/>
    <w:rsid w:val="00405F64"/>
    <w:rsid w:val="0040656F"/>
    <w:rsid w:val="00406661"/>
    <w:rsid w:val="00406919"/>
    <w:rsid w:val="0040752E"/>
    <w:rsid w:val="00407993"/>
    <w:rsid w:val="00407ABD"/>
    <w:rsid w:val="004101BA"/>
    <w:rsid w:val="0041246C"/>
    <w:rsid w:val="00412E82"/>
    <w:rsid w:val="00413B19"/>
    <w:rsid w:val="0041482F"/>
    <w:rsid w:val="004148F9"/>
    <w:rsid w:val="00415B41"/>
    <w:rsid w:val="00415BFB"/>
    <w:rsid w:val="0041612F"/>
    <w:rsid w:val="00416DB5"/>
    <w:rsid w:val="0042068D"/>
    <w:rsid w:val="00420E72"/>
    <w:rsid w:val="004212E5"/>
    <w:rsid w:val="004219EC"/>
    <w:rsid w:val="00421CD6"/>
    <w:rsid w:val="00421DBA"/>
    <w:rsid w:val="004225E5"/>
    <w:rsid w:val="004229ED"/>
    <w:rsid w:val="00423017"/>
    <w:rsid w:val="00423029"/>
    <w:rsid w:val="0042489F"/>
    <w:rsid w:val="004248E5"/>
    <w:rsid w:val="00424926"/>
    <w:rsid w:val="00424E3F"/>
    <w:rsid w:val="00425391"/>
    <w:rsid w:val="00425469"/>
    <w:rsid w:val="004259F1"/>
    <w:rsid w:val="00425AD1"/>
    <w:rsid w:val="00425ED7"/>
    <w:rsid w:val="00426982"/>
    <w:rsid w:val="00426AFB"/>
    <w:rsid w:val="00426C55"/>
    <w:rsid w:val="00426EC5"/>
    <w:rsid w:val="00427313"/>
    <w:rsid w:val="00427968"/>
    <w:rsid w:val="00431257"/>
    <w:rsid w:val="00431941"/>
    <w:rsid w:val="0043229C"/>
    <w:rsid w:val="004327CD"/>
    <w:rsid w:val="00432A62"/>
    <w:rsid w:val="0043307D"/>
    <w:rsid w:val="00433480"/>
    <w:rsid w:val="00434D51"/>
    <w:rsid w:val="004356C7"/>
    <w:rsid w:val="00435EFF"/>
    <w:rsid w:val="0043683D"/>
    <w:rsid w:val="004374DD"/>
    <w:rsid w:val="004379D2"/>
    <w:rsid w:val="00437C7F"/>
    <w:rsid w:val="00440283"/>
    <w:rsid w:val="00440454"/>
    <w:rsid w:val="004404D1"/>
    <w:rsid w:val="0044060F"/>
    <w:rsid w:val="00440BA3"/>
    <w:rsid w:val="004410B9"/>
    <w:rsid w:val="0044124E"/>
    <w:rsid w:val="00441558"/>
    <w:rsid w:val="00442CB8"/>
    <w:rsid w:val="00442DE1"/>
    <w:rsid w:val="00444266"/>
    <w:rsid w:val="00444314"/>
    <w:rsid w:val="004445D1"/>
    <w:rsid w:val="004448D7"/>
    <w:rsid w:val="00444A48"/>
    <w:rsid w:val="00444B05"/>
    <w:rsid w:val="004454C9"/>
    <w:rsid w:val="00445AF1"/>
    <w:rsid w:val="004465D1"/>
    <w:rsid w:val="00447610"/>
    <w:rsid w:val="00447B96"/>
    <w:rsid w:val="00450A05"/>
    <w:rsid w:val="00450A08"/>
    <w:rsid w:val="004514B1"/>
    <w:rsid w:val="00451AD7"/>
    <w:rsid w:val="00451B39"/>
    <w:rsid w:val="00451DB8"/>
    <w:rsid w:val="004524D8"/>
    <w:rsid w:val="00452B37"/>
    <w:rsid w:val="0045361E"/>
    <w:rsid w:val="00453F2B"/>
    <w:rsid w:val="004544B3"/>
    <w:rsid w:val="00454A18"/>
    <w:rsid w:val="00454DFD"/>
    <w:rsid w:val="004552CA"/>
    <w:rsid w:val="0045558C"/>
    <w:rsid w:val="004555C7"/>
    <w:rsid w:val="0045739E"/>
    <w:rsid w:val="004574C0"/>
    <w:rsid w:val="00460D7C"/>
    <w:rsid w:val="0046188F"/>
    <w:rsid w:val="00462942"/>
    <w:rsid w:val="00463415"/>
    <w:rsid w:val="004638F1"/>
    <w:rsid w:val="004640F8"/>
    <w:rsid w:val="004647C6"/>
    <w:rsid w:val="0046483E"/>
    <w:rsid w:val="0046490A"/>
    <w:rsid w:val="0046516A"/>
    <w:rsid w:val="004651A3"/>
    <w:rsid w:val="004655FC"/>
    <w:rsid w:val="00465CFD"/>
    <w:rsid w:val="00467722"/>
    <w:rsid w:val="00467B95"/>
    <w:rsid w:val="00470301"/>
    <w:rsid w:val="0047032F"/>
    <w:rsid w:val="00471C8B"/>
    <w:rsid w:val="00471FE3"/>
    <w:rsid w:val="00472725"/>
    <w:rsid w:val="00472C1E"/>
    <w:rsid w:val="00472D04"/>
    <w:rsid w:val="00472DB6"/>
    <w:rsid w:val="00472DC5"/>
    <w:rsid w:val="00473A9E"/>
    <w:rsid w:val="00473D71"/>
    <w:rsid w:val="0047440B"/>
    <w:rsid w:val="00474439"/>
    <w:rsid w:val="00475305"/>
    <w:rsid w:val="004758A4"/>
    <w:rsid w:val="00475C54"/>
    <w:rsid w:val="00476028"/>
    <w:rsid w:val="004765EE"/>
    <w:rsid w:val="0047671F"/>
    <w:rsid w:val="004767E7"/>
    <w:rsid w:val="00476BD8"/>
    <w:rsid w:val="00476C99"/>
    <w:rsid w:val="00477F28"/>
    <w:rsid w:val="00481841"/>
    <w:rsid w:val="004822CF"/>
    <w:rsid w:val="00482311"/>
    <w:rsid w:val="004829F4"/>
    <w:rsid w:val="0048427C"/>
    <w:rsid w:val="004844D8"/>
    <w:rsid w:val="00484AAE"/>
    <w:rsid w:val="00484E1F"/>
    <w:rsid w:val="00485537"/>
    <w:rsid w:val="0048683A"/>
    <w:rsid w:val="00486B86"/>
    <w:rsid w:val="00487098"/>
    <w:rsid w:val="0048715D"/>
    <w:rsid w:val="00487207"/>
    <w:rsid w:val="00487BB9"/>
    <w:rsid w:val="004903A2"/>
    <w:rsid w:val="004916C4"/>
    <w:rsid w:val="004918A2"/>
    <w:rsid w:val="00491B41"/>
    <w:rsid w:val="00492535"/>
    <w:rsid w:val="004928DE"/>
    <w:rsid w:val="004930C5"/>
    <w:rsid w:val="004946A3"/>
    <w:rsid w:val="00494C6B"/>
    <w:rsid w:val="00494DB1"/>
    <w:rsid w:val="00494FC0"/>
    <w:rsid w:val="004954A2"/>
    <w:rsid w:val="00495A2A"/>
    <w:rsid w:val="00495D3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512"/>
    <w:rsid w:val="004A689F"/>
    <w:rsid w:val="004A6CDF"/>
    <w:rsid w:val="004A74A3"/>
    <w:rsid w:val="004A77A0"/>
    <w:rsid w:val="004A786B"/>
    <w:rsid w:val="004A7919"/>
    <w:rsid w:val="004B0745"/>
    <w:rsid w:val="004B0A28"/>
    <w:rsid w:val="004B0BCC"/>
    <w:rsid w:val="004B0F54"/>
    <w:rsid w:val="004B178F"/>
    <w:rsid w:val="004B1964"/>
    <w:rsid w:val="004B1D26"/>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6BCB"/>
    <w:rsid w:val="004B7387"/>
    <w:rsid w:val="004B776A"/>
    <w:rsid w:val="004C017E"/>
    <w:rsid w:val="004C104F"/>
    <w:rsid w:val="004C11E3"/>
    <w:rsid w:val="004C1862"/>
    <w:rsid w:val="004C1CB9"/>
    <w:rsid w:val="004C1D03"/>
    <w:rsid w:val="004C214A"/>
    <w:rsid w:val="004C235A"/>
    <w:rsid w:val="004C27DE"/>
    <w:rsid w:val="004C313A"/>
    <w:rsid w:val="004C3476"/>
    <w:rsid w:val="004C35B8"/>
    <w:rsid w:val="004C4D12"/>
    <w:rsid w:val="004C523C"/>
    <w:rsid w:val="004C52C2"/>
    <w:rsid w:val="004C5495"/>
    <w:rsid w:val="004C5566"/>
    <w:rsid w:val="004C6B48"/>
    <w:rsid w:val="004C6CBF"/>
    <w:rsid w:val="004C7349"/>
    <w:rsid w:val="004C7E9C"/>
    <w:rsid w:val="004D0028"/>
    <w:rsid w:val="004D0119"/>
    <w:rsid w:val="004D0196"/>
    <w:rsid w:val="004D06E1"/>
    <w:rsid w:val="004D0E8A"/>
    <w:rsid w:val="004D0F6D"/>
    <w:rsid w:val="004D338F"/>
    <w:rsid w:val="004D35FC"/>
    <w:rsid w:val="004D373F"/>
    <w:rsid w:val="004D3823"/>
    <w:rsid w:val="004D3C6A"/>
    <w:rsid w:val="004D4144"/>
    <w:rsid w:val="004D4A18"/>
    <w:rsid w:val="004D56CB"/>
    <w:rsid w:val="004D61D3"/>
    <w:rsid w:val="004D6944"/>
    <w:rsid w:val="004D7306"/>
    <w:rsid w:val="004D7E3B"/>
    <w:rsid w:val="004E0038"/>
    <w:rsid w:val="004E0D14"/>
    <w:rsid w:val="004E1002"/>
    <w:rsid w:val="004E1194"/>
    <w:rsid w:val="004E128E"/>
    <w:rsid w:val="004E14F6"/>
    <w:rsid w:val="004E18BD"/>
    <w:rsid w:val="004E20D6"/>
    <w:rsid w:val="004E22FC"/>
    <w:rsid w:val="004E235C"/>
    <w:rsid w:val="004E284E"/>
    <w:rsid w:val="004E2B83"/>
    <w:rsid w:val="004E2E0E"/>
    <w:rsid w:val="004E3697"/>
    <w:rsid w:val="004E3849"/>
    <w:rsid w:val="004E4F32"/>
    <w:rsid w:val="004E50E4"/>
    <w:rsid w:val="004E61E2"/>
    <w:rsid w:val="004E6478"/>
    <w:rsid w:val="004E6AE1"/>
    <w:rsid w:val="004E7178"/>
    <w:rsid w:val="004F020E"/>
    <w:rsid w:val="004F02C4"/>
    <w:rsid w:val="004F04B5"/>
    <w:rsid w:val="004F1573"/>
    <w:rsid w:val="004F19AC"/>
    <w:rsid w:val="004F1AFC"/>
    <w:rsid w:val="004F2089"/>
    <w:rsid w:val="004F2400"/>
    <w:rsid w:val="004F2558"/>
    <w:rsid w:val="004F29D0"/>
    <w:rsid w:val="004F2F75"/>
    <w:rsid w:val="004F30A2"/>
    <w:rsid w:val="004F32A1"/>
    <w:rsid w:val="004F3791"/>
    <w:rsid w:val="004F3D62"/>
    <w:rsid w:val="004F3D9F"/>
    <w:rsid w:val="004F3DA3"/>
    <w:rsid w:val="004F426F"/>
    <w:rsid w:val="004F4555"/>
    <w:rsid w:val="004F486F"/>
    <w:rsid w:val="004F516B"/>
    <w:rsid w:val="004F585E"/>
    <w:rsid w:val="004F586E"/>
    <w:rsid w:val="004F5926"/>
    <w:rsid w:val="004F5C22"/>
    <w:rsid w:val="004F5C3D"/>
    <w:rsid w:val="004F6EFD"/>
    <w:rsid w:val="004F70D8"/>
    <w:rsid w:val="004F74A1"/>
    <w:rsid w:val="004F7565"/>
    <w:rsid w:val="004F7656"/>
    <w:rsid w:val="004F767E"/>
    <w:rsid w:val="00500603"/>
    <w:rsid w:val="00500FD8"/>
    <w:rsid w:val="005017EE"/>
    <w:rsid w:val="005018FF"/>
    <w:rsid w:val="00501F33"/>
    <w:rsid w:val="00502436"/>
    <w:rsid w:val="00502DF3"/>
    <w:rsid w:val="00502E74"/>
    <w:rsid w:val="00503171"/>
    <w:rsid w:val="00503C90"/>
    <w:rsid w:val="00503F18"/>
    <w:rsid w:val="005040EE"/>
    <w:rsid w:val="005044C1"/>
    <w:rsid w:val="0050568C"/>
    <w:rsid w:val="005069F1"/>
    <w:rsid w:val="00506B0E"/>
    <w:rsid w:val="00510EFE"/>
    <w:rsid w:val="005118D5"/>
    <w:rsid w:val="00511908"/>
    <w:rsid w:val="00511B4C"/>
    <w:rsid w:val="00511C82"/>
    <w:rsid w:val="00511E8F"/>
    <w:rsid w:val="005120FB"/>
    <w:rsid w:val="00512132"/>
    <w:rsid w:val="005121D5"/>
    <w:rsid w:val="00512C19"/>
    <w:rsid w:val="005137DF"/>
    <w:rsid w:val="00513929"/>
    <w:rsid w:val="00513B58"/>
    <w:rsid w:val="00513F79"/>
    <w:rsid w:val="00515297"/>
    <w:rsid w:val="00515D51"/>
    <w:rsid w:val="00515EDD"/>
    <w:rsid w:val="0051602B"/>
    <w:rsid w:val="0051651A"/>
    <w:rsid w:val="00517C5B"/>
    <w:rsid w:val="00517CA8"/>
    <w:rsid w:val="00517FEF"/>
    <w:rsid w:val="00520B1D"/>
    <w:rsid w:val="00520B8F"/>
    <w:rsid w:val="00520CF9"/>
    <w:rsid w:val="00521067"/>
    <w:rsid w:val="005219A5"/>
    <w:rsid w:val="00521C8C"/>
    <w:rsid w:val="00522DFB"/>
    <w:rsid w:val="00523788"/>
    <w:rsid w:val="005242FF"/>
    <w:rsid w:val="00524859"/>
    <w:rsid w:val="005249FA"/>
    <w:rsid w:val="00524E12"/>
    <w:rsid w:val="00524ED9"/>
    <w:rsid w:val="00525085"/>
    <w:rsid w:val="00525A6C"/>
    <w:rsid w:val="00525AFC"/>
    <w:rsid w:val="00526D78"/>
    <w:rsid w:val="00527CD8"/>
    <w:rsid w:val="00527F1B"/>
    <w:rsid w:val="005301A9"/>
    <w:rsid w:val="00530A56"/>
    <w:rsid w:val="00530B37"/>
    <w:rsid w:val="00530C61"/>
    <w:rsid w:val="00532198"/>
    <w:rsid w:val="005321F9"/>
    <w:rsid w:val="00532B05"/>
    <w:rsid w:val="00532D50"/>
    <w:rsid w:val="005335AF"/>
    <w:rsid w:val="005336A5"/>
    <w:rsid w:val="00533E5D"/>
    <w:rsid w:val="00533FD9"/>
    <w:rsid w:val="00534170"/>
    <w:rsid w:val="005343FA"/>
    <w:rsid w:val="0053493B"/>
    <w:rsid w:val="00535C33"/>
    <w:rsid w:val="00535E9B"/>
    <w:rsid w:val="00536E7F"/>
    <w:rsid w:val="0053727A"/>
    <w:rsid w:val="005374F8"/>
    <w:rsid w:val="0054125C"/>
    <w:rsid w:val="00541A29"/>
    <w:rsid w:val="00541D0C"/>
    <w:rsid w:val="00541EAC"/>
    <w:rsid w:val="00541F6D"/>
    <w:rsid w:val="00542477"/>
    <w:rsid w:val="00543924"/>
    <w:rsid w:val="00543C80"/>
    <w:rsid w:val="00543F9F"/>
    <w:rsid w:val="00544261"/>
    <w:rsid w:val="005444B9"/>
    <w:rsid w:val="00544A1B"/>
    <w:rsid w:val="00545235"/>
    <w:rsid w:val="00545CA3"/>
    <w:rsid w:val="0054613A"/>
    <w:rsid w:val="0054640F"/>
    <w:rsid w:val="0054669B"/>
    <w:rsid w:val="005467A2"/>
    <w:rsid w:val="005468A7"/>
    <w:rsid w:val="00546BB3"/>
    <w:rsid w:val="00547476"/>
    <w:rsid w:val="0054747F"/>
    <w:rsid w:val="0054774B"/>
    <w:rsid w:val="0054782B"/>
    <w:rsid w:val="00547B71"/>
    <w:rsid w:val="00550448"/>
    <w:rsid w:val="00550548"/>
    <w:rsid w:val="0055171F"/>
    <w:rsid w:val="0055199E"/>
    <w:rsid w:val="00551B3E"/>
    <w:rsid w:val="00551B43"/>
    <w:rsid w:val="00551CCB"/>
    <w:rsid w:val="00552A44"/>
    <w:rsid w:val="00552B33"/>
    <w:rsid w:val="005537BC"/>
    <w:rsid w:val="005540D9"/>
    <w:rsid w:val="0055410B"/>
    <w:rsid w:val="005543B4"/>
    <w:rsid w:val="00554B73"/>
    <w:rsid w:val="00554C09"/>
    <w:rsid w:val="00554FD5"/>
    <w:rsid w:val="0055578A"/>
    <w:rsid w:val="00556379"/>
    <w:rsid w:val="00556C39"/>
    <w:rsid w:val="00556C4C"/>
    <w:rsid w:val="00556C73"/>
    <w:rsid w:val="00556CA3"/>
    <w:rsid w:val="00556CBB"/>
    <w:rsid w:val="00556FBA"/>
    <w:rsid w:val="005572BC"/>
    <w:rsid w:val="005574BD"/>
    <w:rsid w:val="00560376"/>
    <w:rsid w:val="00560990"/>
    <w:rsid w:val="00560CE0"/>
    <w:rsid w:val="00560E0D"/>
    <w:rsid w:val="00560EA7"/>
    <w:rsid w:val="00561345"/>
    <w:rsid w:val="00561418"/>
    <w:rsid w:val="00561EAE"/>
    <w:rsid w:val="00562AC1"/>
    <w:rsid w:val="00563013"/>
    <w:rsid w:val="00563080"/>
    <w:rsid w:val="00563C37"/>
    <w:rsid w:val="00563DB8"/>
    <w:rsid w:val="00563E51"/>
    <w:rsid w:val="00563F89"/>
    <w:rsid w:val="005645A4"/>
    <w:rsid w:val="0056466F"/>
    <w:rsid w:val="005646F4"/>
    <w:rsid w:val="00564B39"/>
    <w:rsid w:val="00565233"/>
    <w:rsid w:val="00565930"/>
    <w:rsid w:val="00566058"/>
    <w:rsid w:val="00566987"/>
    <w:rsid w:val="005669ED"/>
    <w:rsid w:val="00567F7B"/>
    <w:rsid w:val="005702AE"/>
    <w:rsid w:val="005706EE"/>
    <w:rsid w:val="005707D5"/>
    <w:rsid w:val="00570805"/>
    <w:rsid w:val="00570D24"/>
    <w:rsid w:val="00570EF7"/>
    <w:rsid w:val="00570F3D"/>
    <w:rsid w:val="0057144E"/>
    <w:rsid w:val="005717C1"/>
    <w:rsid w:val="00571930"/>
    <w:rsid w:val="0057199E"/>
    <w:rsid w:val="005721EB"/>
    <w:rsid w:val="00572ADF"/>
    <w:rsid w:val="005737A1"/>
    <w:rsid w:val="00574386"/>
    <w:rsid w:val="00574D99"/>
    <w:rsid w:val="00574F8F"/>
    <w:rsid w:val="00575114"/>
    <w:rsid w:val="0057526A"/>
    <w:rsid w:val="0057544B"/>
    <w:rsid w:val="00576486"/>
    <w:rsid w:val="00577176"/>
    <w:rsid w:val="0057785E"/>
    <w:rsid w:val="00577F7B"/>
    <w:rsid w:val="00581051"/>
    <w:rsid w:val="00581203"/>
    <w:rsid w:val="005813BC"/>
    <w:rsid w:val="00581482"/>
    <w:rsid w:val="0058168E"/>
    <w:rsid w:val="00581DC8"/>
    <w:rsid w:val="0058211B"/>
    <w:rsid w:val="0058257F"/>
    <w:rsid w:val="00582F91"/>
    <w:rsid w:val="00583C69"/>
    <w:rsid w:val="00583CE3"/>
    <w:rsid w:val="00583F04"/>
    <w:rsid w:val="00584CC7"/>
    <w:rsid w:val="00585160"/>
    <w:rsid w:val="005853F3"/>
    <w:rsid w:val="00585BFF"/>
    <w:rsid w:val="00587605"/>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904"/>
    <w:rsid w:val="00593B00"/>
    <w:rsid w:val="00593C4B"/>
    <w:rsid w:val="00593D44"/>
    <w:rsid w:val="00593DD8"/>
    <w:rsid w:val="00593DF3"/>
    <w:rsid w:val="00594219"/>
    <w:rsid w:val="0059438C"/>
    <w:rsid w:val="005944CA"/>
    <w:rsid w:val="005948CD"/>
    <w:rsid w:val="00594F37"/>
    <w:rsid w:val="005952F7"/>
    <w:rsid w:val="0059583A"/>
    <w:rsid w:val="00596091"/>
    <w:rsid w:val="0059617E"/>
    <w:rsid w:val="00596462"/>
    <w:rsid w:val="00597010"/>
    <w:rsid w:val="0059715F"/>
    <w:rsid w:val="005976F3"/>
    <w:rsid w:val="00597E8A"/>
    <w:rsid w:val="005A058E"/>
    <w:rsid w:val="005A0B68"/>
    <w:rsid w:val="005A0CF9"/>
    <w:rsid w:val="005A0F8A"/>
    <w:rsid w:val="005A1786"/>
    <w:rsid w:val="005A1890"/>
    <w:rsid w:val="005A2361"/>
    <w:rsid w:val="005A2881"/>
    <w:rsid w:val="005A2AF6"/>
    <w:rsid w:val="005A2B67"/>
    <w:rsid w:val="005A2ECE"/>
    <w:rsid w:val="005A3256"/>
    <w:rsid w:val="005A36AA"/>
    <w:rsid w:val="005A3C1A"/>
    <w:rsid w:val="005A3EEA"/>
    <w:rsid w:val="005A4605"/>
    <w:rsid w:val="005A4920"/>
    <w:rsid w:val="005A664F"/>
    <w:rsid w:val="005A6E47"/>
    <w:rsid w:val="005B07C8"/>
    <w:rsid w:val="005B1298"/>
    <w:rsid w:val="005B1412"/>
    <w:rsid w:val="005B1BFA"/>
    <w:rsid w:val="005B22F1"/>
    <w:rsid w:val="005B4952"/>
    <w:rsid w:val="005B550C"/>
    <w:rsid w:val="005B58E1"/>
    <w:rsid w:val="005B5EC3"/>
    <w:rsid w:val="005B642B"/>
    <w:rsid w:val="005B6C2D"/>
    <w:rsid w:val="005C04D5"/>
    <w:rsid w:val="005C0722"/>
    <w:rsid w:val="005C145B"/>
    <w:rsid w:val="005C1959"/>
    <w:rsid w:val="005C2678"/>
    <w:rsid w:val="005C2786"/>
    <w:rsid w:val="005C2A5B"/>
    <w:rsid w:val="005C2AA7"/>
    <w:rsid w:val="005C3A05"/>
    <w:rsid w:val="005C3CD8"/>
    <w:rsid w:val="005C4186"/>
    <w:rsid w:val="005C45A1"/>
    <w:rsid w:val="005C4A08"/>
    <w:rsid w:val="005C4DC4"/>
    <w:rsid w:val="005C5559"/>
    <w:rsid w:val="005C66F7"/>
    <w:rsid w:val="005C6D7D"/>
    <w:rsid w:val="005C6FE9"/>
    <w:rsid w:val="005C74B7"/>
    <w:rsid w:val="005C7B75"/>
    <w:rsid w:val="005D0076"/>
    <w:rsid w:val="005D0682"/>
    <w:rsid w:val="005D0BC5"/>
    <w:rsid w:val="005D0F8E"/>
    <w:rsid w:val="005D1558"/>
    <w:rsid w:val="005D19CE"/>
    <w:rsid w:val="005D2401"/>
    <w:rsid w:val="005D2507"/>
    <w:rsid w:val="005D3541"/>
    <w:rsid w:val="005D3640"/>
    <w:rsid w:val="005D373D"/>
    <w:rsid w:val="005D37AE"/>
    <w:rsid w:val="005D3830"/>
    <w:rsid w:val="005D4436"/>
    <w:rsid w:val="005D491B"/>
    <w:rsid w:val="005D5558"/>
    <w:rsid w:val="005D58C0"/>
    <w:rsid w:val="005D5BFB"/>
    <w:rsid w:val="005D5D51"/>
    <w:rsid w:val="005D62D5"/>
    <w:rsid w:val="005D6960"/>
    <w:rsid w:val="005D6D2D"/>
    <w:rsid w:val="005D6F34"/>
    <w:rsid w:val="005D7864"/>
    <w:rsid w:val="005E0662"/>
    <w:rsid w:val="005E074B"/>
    <w:rsid w:val="005E089E"/>
    <w:rsid w:val="005E0CCC"/>
    <w:rsid w:val="005E1BB5"/>
    <w:rsid w:val="005E1EFE"/>
    <w:rsid w:val="005E225C"/>
    <w:rsid w:val="005E23EB"/>
    <w:rsid w:val="005E2412"/>
    <w:rsid w:val="005E2C69"/>
    <w:rsid w:val="005E338A"/>
    <w:rsid w:val="005E3568"/>
    <w:rsid w:val="005E39D2"/>
    <w:rsid w:val="005E3CF7"/>
    <w:rsid w:val="005E424E"/>
    <w:rsid w:val="005E4D2E"/>
    <w:rsid w:val="005E52FD"/>
    <w:rsid w:val="005E5761"/>
    <w:rsid w:val="005E5848"/>
    <w:rsid w:val="005E5C64"/>
    <w:rsid w:val="005E5EFA"/>
    <w:rsid w:val="005E60F5"/>
    <w:rsid w:val="005E63B6"/>
    <w:rsid w:val="005E6D25"/>
    <w:rsid w:val="005E77DB"/>
    <w:rsid w:val="005E7E19"/>
    <w:rsid w:val="005E7F62"/>
    <w:rsid w:val="005F0424"/>
    <w:rsid w:val="005F05E5"/>
    <w:rsid w:val="005F0B5B"/>
    <w:rsid w:val="005F1CA0"/>
    <w:rsid w:val="005F293D"/>
    <w:rsid w:val="005F29F4"/>
    <w:rsid w:val="005F2E8B"/>
    <w:rsid w:val="005F2EF5"/>
    <w:rsid w:val="005F2F93"/>
    <w:rsid w:val="005F5431"/>
    <w:rsid w:val="005F55B2"/>
    <w:rsid w:val="005F56FB"/>
    <w:rsid w:val="005F5D4F"/>
    <w:rsid w:val="005F5FB6"/>
    <w:rsid w:val="005F764F"/>
    <w:rsid w:val="005F7851"/>
    <w:rsid w:val="005F7B23"/>
    <w:rsid w:val="006000CF"/>
    <w:rsid w:val="00600A88"/>
    <w:rsid w:val="00600D0B"/>
    <w:rsid w:val="00601548"/>
    <w:rsid w:val="00601B76"/>
    <w:rsid w:val="00601C92"/>
    <w:rsid w:val="00601D0E"/>
    <w:rsid w:val="00601F6E"/>
    <w:rsid w:val="00602034"/>
    <w:rsid w:val="006020DA"/>
    <w:rsid w:val="00602608"/>
    <w:rsid w:val="00603640"/>
    <w:rsid w:val="00603F2A"/>
    <w:rsid w:val="00603F94"/>
    <w:rsid w:val="006048A6"/>
    <w:rsid w:val="006049F7"/>
    <w:rsid w:val="00605419"/>
    <w:rsid w:val="006058E2"/>
    <w:rsid w:val="00605B93"/>
    <w:rsid w:val="00605D98"/>
    <w:rsid w:val="006063EB"/>
    <w:rsid w:val="006066FC"/>
    <w:rsid w:val="00607130"/>
    <w:rsid w:val="00607194"/>
    <w:rsid w:val="00607430"/>
    <w:rsid w:val="00610046"/>
    <w:rsid w:val="00610B5B"/>
    <w:rsid w:val="00611A99"/>
    <w:rsid w:val="006134FB"/>
    <w:rsid w:val="00613C5F"/>
    <w:rsid w:val="00613EDE"/>
    <w:rsid w:val="00614520"/>
    <w:rsid w:val="00614609"/>
    <w:rsid w:val="0061464F"/>
    <w:rsid w:val="00614FA6"/>
    <w:rsid w:val="00615519"/>
    <w:rsid w:val="00616002"/>
    <w:rsid w:val="0061649A"/>
    <w:rsid w:val="006178CF"/>
    <w:rsid w:val="00617B34"/>
    <w:rsid w:val="0062077F"/>
    <w:rsid w:val="00621447"/>
    <w:rsid w:val="006215EA"/>
    <w:rsid w:val="006216FF"/>
    <w:rsid w:val="006218F3"/>
    <w:rsid w:val="006223B8"/>
    <w:rsid w:val="0062257F"/>
    <w:rsid w:val="006227C4"/>
    <w:rsid w:val="00623868"/>
    <w:rsid w:val="00623919"/>
    <w:rsid w:val="00623C99"/>
    <w:rsid w:val="006242DD"/>
    <w:rsid w:val="00624B64"/>
    <w:rsid w:val="00624C13"/>
    <w:rsid w:val="00625217"/>
    <w:rsid w:val="00625725"/>
    <w:rsid w:val="0062686E"/>
    <w:rsid w:val="006269B2"/>
    <w:rsid w:val="00626D4F"/>
    <w:rsid w:val="006278CC"/>
    <w:rsid w:val="00627EF3"/>
    <w:rsid w:val="00630053"/>
    <w:rsid w:val="00630179"/>
    <w:rsid w:val="0063092E"/>
    <w:rsid w:val="00630B0D"/>
    <w:rsid w:val="00630C23"/>
    <w:rsid w:val="00630DE0"/>
    <w:rsid w:val="00630F8A"/>
    <w:rsid w:val="00631ED2"/>
    <w:rsid w:val="00631FB0"/>
    <w:rsid w:val="00632361"/>
    <w:rsid w:val="0063236E"/>
    <w:rsid w:val="0063265D"/>
    <w:rsid w:val="0063284F"/>
    <w:rsid w:val="00633750"/>
    <w:rsid w:val="006339ED"/>
    <w:rsid w:val="00633C2E"/>
    <w:rsid w:val="0063405F"/>
    <w:rsid w:val="0063416D"/>
    <w:rsid w:val="00634916"/>
    <w:rsid w:val="00634EF2"/>
    <w:rsid w:val="00635059"/>
    <w:rsid w:val="006351DA"/>
    <w:rsid w:val="00635972"/>
    <w:rsid w:val="0063728C"/>
    <w:rsid w:val="00640386"/>
    <w:rsid w:val="00641144"/>
    <w:rsid w:val="0064124E"/>
    <w:rsid w:val="00641821"/>
    <w:rsid w:val="0064256B"/>
    <w:rsid w:val="00642FFD"/>
    <w:rsid w:val="006436CA"/>
    <w:rsid w:val="006437C3"/>
    <w:rsid w:val="00643E44"/>
    <w:rsid w:val="0064402A"/>
    <w:rsid w:val="00644064"/>
    <w:rsid w:val="006442A2"/>
    <w:rsid w:val="006442BD"/>
    <w:rsid w:val="006447CB"/>
    <w:rsid w:val="00644F2A"/>
    <w:rsid w:val="00645797"/>
    <w:rsid w:val="00646285"/>
    <w:rsid w:val="00646698"/>
    <w:rsid w:val="00646905"/>
    <w:rsid w:val="00646981"/>
    <w:rsid w:val="00646E58"/>
    <w:rsid w:val="006474D7"/>
    <w:rsid w:val="00647B63"/>
    <w:rsid w:val="00647E50"/>
    <w:rsid w:val="006500F9"/>
    <w:rsid w:val="006515D3"/>
    <w:rsid w:val="00651AAF"/>
    <w:rsid w:val="00651BE0"/>
    <w:rsid w:val="00651DED"/>
    <w:rsid w:val="00652005"/>
    <w:rsid w:val="00652206"/>
    <w:rsid w:val="0065290A"/>
    <w:rsid w:val="00652DFA"/>
    <w:rsid w:val="00653727"/>
    <w:rsid w:val="006539EB"/>
    <w:rsid w:val="00654611"/>
    <w:rsid w:val="006549B8"/>
    <w:rsid w:val="00654EAD"/>
    <w:rsid w:val="0065531F"/>
    <w:rsid w:val="00656229"/>
    <w:rsid w:val="0065625C"/>
    <w:rsid w:val="00656310"/>
    <w:rsid w:val="006579DD"/>
    <w:rsid w:val="00657B7A"/>
    <w:rsid w:val="006604CC"/>
    <w:rsid w:val="00660627"/>
    <w:rsid w:val="00660C09"/>
    <w:rsid w:val="00661384"/>
    <w:rsid w:val="006614F8"/>
    <w:rsid w:val="006615D0"/>
    <w:rsid w:val="00661A93"/>
    <w:rsid w:val="00661C23"/>
    <w:rsid w:val="0066340A"/>
    <w:rsid w:val="00663676"/>
    <w:rsid w:val="00663AE7"/>
    <w:rsid w:val="00664E32"/>
    <w:rsid w:val="00664ED4"/>
    <w:rsid w:val="00665076"/>
    <w:rsid w:val="00665392"/>
    <w:rsid w:val="006656BF"/>
    <w:rsid w:val="006656E7"/>
    <w:rsid w:val="00666315"/>
    <w:rsid w:val="00666686"/>
    <w:rsid w:val="00666958"/>
    <w:rsid w:val="0066745C"/>
    <w:rsid w:val="0067008C"/>
    <w:rsid w:val="006701EC"/>
    <w:rsid w:val="0067092F"/>
    <w:rsid w:val="00670C9F"/>
    <w:rsid w:val="00670E70"/>
    <w:rsid w:val="006712F5"/>
    <w:rsid w:val="0067160E"/>
    <w:rsid w:val="00671D66"/>
    <w:rsid w:val="00671EE1"/>
    <w:rsid w:val="006721EA"/>
    <w:rsid w:val="00672CD3"/>
    <w:rsid w:val="0067335F"/>
    <w:rsid w:val="00673459"/>
    <w:rsid w:val="00673BF8"/>
    <w:rsid w:val="00673C6E"/>
    <w:rsid w:val="0067411B"/>
    <w:rsid w:val="0067432F"/>
    <w:rsid w:val="0067570D"/>
    <w:rsid w:val="00675A13"/>
    <w:rsid w:val="00675EFB"/>
    <w:rsid w:val="00676A66"/>
    <w:rsid w:val="0067710D"/>
    <w:rsid w:val="006772B0"/>
    <w:rsid w:val="00677918"/>
    <w:rsid w:val="00677B66"/>
    <w:rsid w:val="00680460"/>
    <w:rsid w:val="00680600"/>
    <w:rsid w:val="0068072F"/>
    <w:rsid w:val="00680A34"/>
    <w:rsid w:val="00680BEB"/>
    <w:rsid w:val="006810AF"/>
    <w:rsid w:val="0068111C"/>
    <w:rsid w:val="0068145C"/>
    <w:rsid w:val="0068159A"/>
    <w:rsid w:val="00681F50"/>
    <w:rsid w:val="006820B8"/>
    <w:rsid w:val="006820CA"/>
    <w:rsid w:val="006821B6"/>
    <w:rsid w:val="0068241B"/>
    <w:rsid w:val="006831F6"/>
    <w:rsid w:val="0068339C"/>
    <w:rsid w:val="0068356A"/>
    <w:rsid w:val="00683BC5"/>
    <w:rsid w:val="00683CC8"/>
    <w:rsid w:val="00683F4D"/>
    <w:rsid w:val="0068490E"/>
    <w:rsid w:val="00685181"/>
    <w:rsid w:val="006851EC"/>
    <w:rsid w:val="00685D3B"/>
    <w:rsid w:val="0068646B"/>
    <w:rsid w:val="0068685B"/>
    <w:rsid w:val="00687132"/>
    <w:rsid w:val="00687A8E"/>
    <w:rsid w:val="00687C38"/>
    <w:rsid w:val="00690187"/>
    <w:rsid w:val="00690320"/>
    <w:rsid w:val="006907D9"/>
    <w:rsid w:val="00690870"/>
    <w:rsid w:val="00690AB4"/>
    <w:rsid w:val="00690AD2"/>
    <w:rsid w:val="006913A9"/>
    <w:rsid w:val="0069171D"/>
    <w:rsid w:val="00691AA4"/>
    <w:rsid w:val="006923A1"/>
    <w:rsid w:val="00692470"/>
    <w:rsid w:val="006930DB"/>
    <w:rsid w:val="00693496"/>
    <w:rsid w:val="0069374C"/>
    <w:rsid w:val="00693C23"/>
    <w:rsid w:val="00694A51"/>
    <w:rsid w:val="00694CD4"/>
    <w:rsid w:val="006957B5"/>
    <w:rsid w:val="0069624D"/>
    <w:rsid w:val="00696556"/>
    <w:rsid w:val="00696739"/>
    <w:rsid w:val="006968AB"/>
    <w:rsid w:val="00696A36"/>
    <w:rsid w:val="00696BE3"/>
    <w:rsid w:val="00696C44"/>
    <w:rsid w:val="00697202"/>
    <w:rsid w:val="00697D54"/>
    <w:rsid w:val="006A003F"/>
    <w:rsid w:val="006A023C"/>
    <w:rsid w:val="006A08DF"/>
    <w:rsid w:val="006A09A2"/>
    <w:rsid w:val="006A0EBA"/>
    <w:rsid w:val="006A102D"/>
    <w:rsid w:val="006A1768"/>
    <w:rsid w:val="006A2CEC"/>
    <w:rsid w:val="006A3D21"/>
    <w:rsid w:val="006A51F7"/>
    <w:rsid w:val="006A5771"/>
    <w:rsid w:val="006A58E3"/>
    <w:rsid w:val="006A5CFF"/>
    <w:rsid w:val="006A60D8"/>
    <w:rsid w:val="006A663D"/>
    <w:rsid w:val="006A6E3B"/>
    <w:rsid w:val="006A6EA9"/>
    <w:rsid w:val="006A7D3D"/>
    <w:rsid w:val="006A7ED8"/>
    <w:rsid w:val="006B0863"/>
    <w:rsid w:val="006B19B1"/>
    <w:rsid w:val="006B222A"/>
    <w:rsid w:val="006B2280"/>
    <w:rsid w:val="006B2542"/>
    <w:rsid w:val="006B2637"/>
    <w:rsid w:val="006B26C4"/>
    <w:rsid w:val="006B2F59"/>
    <w:rsid w:val="006B37B8"/>
    <w:rsid w:val="006B3931"/>
    <w:rsid w:val="006B3E58"/>
    <w:rsid w:val="006B3FA8"/>
    <w:rsid w:val="006B4584"/>
    <w:rsid w:val="006B4A4C"/>
    <w:rsid w:val="006B5E88"/>
    <w:rsid w:val="006B690F"/>
    <w:rsid w:val="006B69FA"/>
    <w:rsid w:val="006C01AA"/>
    <w:rsid w:val="006C04C9"/>
    <w:rsid w:val="006C05B9"/>
    <w:rsid w:val="006C083F"/>
    <w:rsid w:val="006C0ED0"/>
    <w:rsid w:val="006C0F20"/>
    <w:rsid w:val="006C1950"/>
    <w:rsid w:val="006C1F72"/>
    <w:rsid w:val="006C2284"/>
    <w:rsid w:val="006C2633"/>
    <w:rsid w:val="006C264A"/>
    <w:rsid w:val="006C2ABE"/>
    <w:rsid w:val="006C326C"/>
    <w:rsid w:val="006C3750"/>
    <w:rsid w:val="006C3F4B"/>
    <w:rsid w:val="006C4A63"/>
    <w:rsid w:val="006C5492"/>
    <w:rsid w:val="006C5AF7"/>
    <w:rsid w:val="006C5D6E"/>
    <w:rsid w:val="006C5DD3"/>
    <w:rsid w:val="006C5E90"/>
    <w:rsid w:val="006C63DF"/>
    <w:rsid w:val="006C6754"/>
    <w:rsid w:val="006C7229"/>
    <w:rsid w:val="006C7262"/>
    <w:rsid w:val="006C7500"/>
    <w:rsid w:val="006C773F"/>
    <w:rsid w:val="006C7814"/>
    <w:rsid w:val="006C79B3"/>
    <w:rsid w:val="006C7A33"/>
    <w:rsid w:val="006C7A9D"/>
    <w:rsid w:val="006C7E4F"/>
    <w:rsid w:val="006C7F9E"/>
    <w:rsid w:val="006D03EB"/>
    <w:rsid w:val="006D043D"/>
    <w:rsid w:val="006D057F"/>
    <w:rsid w:val="006D0730"/>
    <w:rsid w:val="006D0B08"/>
    <w:rsid w:val="006D1A49"/>
    <w:rsid w:val="006D1D45"/>
    <w:rsid w:val="006D240D"/>
    <w:rsid w:val="006D2B9B"/>
    <w:rsid w:val="006D35F7"/>
    <w:rsid w:val="006D39C8"/>
    <w:rsid w:val="006D40AE"/>
    <w:rsid w:val="006D4272"/>
    <w:rsid w:val="006D49AE"/>
    <w:rsid w:val="006D4D09"/>
    <w:rsid w:val="006D4ECC"/>
    <w:rsid w:val="006D6312"/>
    <w:rsid w:val="006D6495"/>
    <w:rsid w:val="006D6667"/>
    <w:rsid w:val="006E01A4"/>
    <w:rsid w:val="006E0276"/>
    <w:rsid w:val="006E076F"/>
    <w:rsid w:val="006E0CCA"/>
    <w:rsid w:val="006E16D5"/>
    <w:rsid w:val="006E1E1A"/>
    <w:rsid w:val="006E234E"/>
    <w:rsid w:val="006E2A8B"/>
    <w:rsid w:val="006E2FD1"/>
    <w:rsid w:val="006E329A"/>
    <w:rsid w:val="006E3356"/>
    <w:rsid w:val="006E36A7"/>
    <w:rsid w:val="006E451B"/>
    <w:rsid w:val="006E4731"/>
    <w:rsid w:val="006E53E7"/>
    <w:rsid w:val="006E5583"/>
    <w:rsid w:val="006E62BB"/>
    <w:rsid w:val="006E64DA"/>
    <w:rsid w:val="006E7C0A"/>
    <w:rsid w:val="006E7F18"/>
    <w:rsid w:val="006F00EB"/>
    <w:rsid w:val="006F0371"/>
    <w:rsid w:val="006F087B"/>
    <w:rsid w:val="006F090A"/>
    <w:rsid w:val="006F10A4"/>
    <w:rsid w:val="006F1A17"/>
    <w:rsid w:val="006F1AD2"/>
    <w:rsid w:val="006F22EF"/>
    <w:rsid w:val="006F2682"/>
    <w:rsid w:val="006F2CE6"/>
    <w:rsid w:val="006F359D"/>
    <w:rsid w:val="006F422C"/>
    <w:rsid w:val="006F479D"/>
    <w:rsid w:val="006F48E3"/>
    <w:rsid w:val="006F4A85"/>
    <w:rsid w:val="006F4CAE"/>
    <w:rsid w:val="006F5056"/>
    <w:rsid w:val="006F50AE"/>
    <w:rsid w:val="006F532F"/>
    <w:rsid w:val="006F53E9"/>
    <w:rsid w:val="006F5C58"/>
    <w:rsid w:val="006F7D09"/>
    <w:rsid w:val="007005D3"/>
    <w:rsid w:val="0070078E"/>
    <w:rsid w:val="0070166F"/>
    <w:rsid w:val="00701CB5"/>
    <w:rsid w:val="0070284D"/>
    <w:rsid w:val="00702EA3"/>
    <w:rsid w:val="007030C7"/>
    <w:rsid w:val="007037A6"/>
    <w:rsid w:val="007038D3"/>
    <w:rsid w:val="0070401A"/>
    <w:rsid w:val="00704265"/>
    <w:rsid w:val="00705552"/>
    <w:rsid w:val="007057FB"/>
    <w:rsid w:val="007059D5"/>
    <w:rsid w:val="00705C70"/>
    <w:rsid w:val="00706C65"/>
    <w:rsid w:val="00706E58"/>
    <w:rsid w:val="0070700C"/>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7C4"/>
    <w:rsid w:val="00712876"/>
    <w:rsid w:val="0071302B"/>
    <w:rsid w:val="007131D9"/>
    <w:rsid w:val="00713F8B"/>
    <w:rsid w:val="007146AB"/>
    <w:rsid w:val="007148B4"/>
    <w:rsid w:val="00715D32"/>
    <w:rsid w:val="007168B6"/>
    <w:rsid w:val="0071708B"/>
    <w:rsid w:val="007205C3"/>
    <w:rsid w:val="00721405"/>
    <w:rsid w:val="00721D9D"/>
    <w:rsid w:val="00721F67"/>
    <w:rsid w:val="0072292E"/>
    <w:rsid w:val="007236B5"/>
    <w:rsid w:val="0072434B"/>
    <w:rsid w:val="0072468F"/>
    <w:rsid w:val="007251BF"/>
    <w:rsid w:val="00725384"/>
    <w:rsid w:val="00725ADB"/>
    <w:rsid w:val="0072638D"/>
    <w:rsid w:val="007266A0"/>
    <w:rsid w:val="00726A04"/>
    <w:rsid w:val="00727264"/>
    <w:rsid w:val="007277BF"/>
    <w:rsid w:val="00727DCF"/>
    <w:rsid w:val="00727F82"/>
    <w:rsid w:val="0073010F"/>
    <w:rsid w:val="00730A62"/>
    <w:rsid w:val="00731326"/>
    <w:rsid w:val="0073163D"/>
    <w:rsid w:val="00731735"/>
    <w:rsid w:val="007317A3"/>
    <w:rsid w:val="00731815"/>
    <w:rsid w:val="00732368"/>
    <w:rsid w:val="00732D21"/>
    <w:rsid w:val="007335D3"/>
    <w:rsid w:val="00733754"/>
    <w:rsid w:val="007338B2"/>
    <w:rsid w:val="00733F92"/>
    <w:rsid w:val="00734836"/>
    <w:rsid w:val="00734D3F"/>
    <w:rsid w:val="00735630"/>
    <w:rsid w:val="00735C08"/>
    <w:rsid w:val="00736200"/>
    <w:rsid w:val="00736388"/>
    <w:rsid w:val="007369D1"/>
    <w:rsid w:val="007377CD"/>
    <w:rsid w:val="00737E0D"/>
    <w:rsid w:val="00740F79"/>
    <w:rsid w:val="0074248D"/>
    <w:rsid w:val="00742B8F"/>
    <w:rsid w:val="00742FC6"/>
    <w:rsid w:val="00743230"/>
    <w:rsid w:val="00743863"/>
    <w:rsid w:val="00743E92"/>
    <w:rsid w:val="00744186"/>
    <w:rsid w:val="007444AB"/>
    <w:rsid w:val="00744E63"/>
    <w:rsid w:val="00745CED"/>
    <w:rsid w:val="0074601C"/>
    <w:rsid w:val="007461E2"/>
    <w:rsid w:val="00746703"/>
    <w:rsid w:val="007468AC"/>
    <w:rsid w:val="00746A1E"/>
    <w:rsid w:val="00746F43"/>
    <w:rsid w:val="00746FB6"/>
    <w:rsid w:val="0074748F"/>
    <w:rsid w:val="0074784C"/>
    <w:rsid w:val="007507B1"/>
    <w:rsid w:val="00750923"/>
    <w:rsid w:val="00751AA6"/>
    <w:rsid w:val="00751E36"/>
    <w:rsid w:val="00751EC9"/>
    <w:rsid w:val="00752086"/>
    <w:rsid w:val="00752F82"/>
    <w:rsid w:val="00753B9A"/>
    <w:rsid w:val="00753D65"/>
    <w:rsid w:val="007544A4"/>
    <w:rsid w:val="00754895"/>
    <w:rsid w:val="00754B76"/>
    <w:rsid w:val="00754C98"/>
    <w:rsid w:val="007559AB"/>
    <w:rsid w:val="007559C0"/>
    <w:rsid w:val="00755B63"/>
    <w:rsid w:val="00756229"/>
    <w:rsid w:val="00756D59"/>
    <w:rsid w:val="007572D8"/>
    <w:rsid w:val="00757772"/>
    <w:rsid w:val="0075784C"/>
    <w:rsid w:val="007604FD"/>
    <w:rsid w:val="00760B36"/>
    <w:rsid w:val="00760BC9"/>
    <w:rsid w:val="00760E81"/>
    <w:rsid w:val="00761772"/>
    <w:rsid w:val="00762D80"/>
    <w:rsid w:val="00762DEE"/>
    <w:rsid w:val="00762DF6"/>
    <w:rsid w:val="00763E24"/>
    <w:rsid w:val="00764256"/>
    <w:rsid w:val="007647C4"/>
    <w:rsid w:val="00764A65"/>
    <w:rsid w:val="00764B83"/>
    <w:rsid w:val="00764B8A"/>
    <w:rsid w:val="00764C86"/>
    <w:rsid w:val="00764CA7"/>
    <w:rsid w:val="00764DFD"/>
    <w:rsid w:val="00765464"/>
    <w:rsid w:val="00765824"/>
    <w:rsid w:val="007661E9"/>
    <w:rsid w:val="007664FB"/>
    <w:rsid w:val="00766C22"/>
    <w:rsid w:val="00767FF6"/>
    <w:rsid w:val="00770775"/>
    <w:rsid w:val="00771235"/>
    <w:rsid w:val="0077156F"/>
    <w:rsid w:val="00771AA6"/>
    <w:rsid w:val="007721B4"/>
    <w:rsid w:val="00772337"/>
    <w:rsid w:val="0077252F"/>
    <w:rsid w:val="00772C9C"/>
    <w:rsid w:val="00773009"/>
    <w:rsid w:val="00773100"/>
    <w:rsid w:val="00773230"/>
    <w:rsid w:val="007735E0"/>
    <w:rsid w:val="0077369B"/>
    <w:rsid w:val="007740A2"/>
    <w:rsid w:val="0077523B"/>
    <w:rsid w:val="00775545"/>
    <w:rsid w:val="00775567"/>
    <w:rsid w:val="00775DA4"/>
    <w:rsid w:val="00776E8F"/>
    <w:rsid w:val="00780370"/>
    <w:rsid w:val="007807DB"/>
    <w:rsid w:val="007810D6"/>
    <w:rsid w:val="007812A9"/>
    <w:rsid w:val="007816B3"/>
    <w:rsid w:val="007816B4"/>
    <w:rsid w:val="00781EAD"/>
    <w:rsid w:val="00781F54"/>
    <w:rsid w:val="00782240"/>
    <w:rsid w:val="00782B23"/>
    <w:rsid w:val="00782D78"/>
    <w:rsid w:val="00782F02"/>
    <w:rsid w:val="00783B3B"/>
    <w:rsid w:val="00783BDC"/>
    <w:rsid w:val="00783CCC"/>
    <w:rsid w:val="00784035"/>
    <w:rsid w:val="0078421E"/>
    <w:rsid w:val="007845F2"/>
    <w:rsid w:val="007846ED"/>
    <w:rsid w:val="00784FCE"/>
    <w:rsid w:val="00785CDF"/>
    <w:rsid w:val="00785EFA"/>
    <w:rsid w:val="00785FDA"/>
    <w:rsid w:val="00786AE9"/>
    <w:rsid w:val="00786E3B"/>
    <w:rsid w:val="00786F6D"/>
    <w:rsid w:val="00787142"/>
    <w:rsid w:val="007875B6"/>
    <w:rsid w:val="00787BBF"/>
    <w:rsid w:val="00787C02"/>
    <w:rsid w:val="00787D04"/>
    <w:rsid w:val="00787D10"/>
    <w:rsid w:val="00790DB3"/>
    <w:rsid w:val="007915E1"/>
    <w:rsid w:val="00792377"/>
    <w:rsid w:val="00793547"/>
    <w:rsid w:val="0079395B"/>
    <w:rsid w:val="00793EF0"/>
    <w:rsid w:val="0079401B"/>
    <w:rsid w:val="007942BE"/>
    <w:rsid w:val="0079499F"/>
    <w:rsid w:val="00794C59"/>
    <w:rsid w:val="00794F40"/>
    <w:rsid w:val="00795C96"/>
    <w:rsid w:val="007960F3"/>
    <w:rsid w:val="00796359"/>
    <w:rsid w:val="00796396"/>
    <w:rsid w:val="0079695A"/>
    <w:rsid w:val="00797305"/>
    <w:rsid w:val="00797E6A"/>
    <w:rsid w:val="00797FEF"/>
    <w:rsid w:val="007A04FD"/>
    <w:rsid w:val="007A1309"/>
    <w:rsid w:val="007A18AF"/>
    <w:rsid w:val="007A1CF4"/>
    <w:rsid w:val="007A1E97"/>
    <w:rsid w:val="007A2B6B"/>
    <w:rsid w:val="007A3FB1"/>
    <w:rsid w:val="007A4198"/>
    <w:rsid w:val="007A4529"/>
    <w:rsid w:val="007A4B6D"/>
    <w:rsid w:val="007A4F90"/>
    <w:rsid w:val="007A5119"/>
    <w:rsid w:val="007A5328"/>
    <w:rsid w:val="007A58D4"/>
    <w:rsid w:val="007A5BD9"/>
    <w:rsid w:val="007A5F34"/>
    <w:rsid w:val="007A5FD4"/>
    <w:rsid w:val="007A714A"/>
    <w:rsid w:val="007A7AC3"/>
    <w:rsid w:val="007A7D65"/>
    <w:rsid w:val="007B0405"/>
    <w:rsid w:val="007B05AF"/>
    <w:rsid w:val="007B11B9"/>
    <w:rsid w:val="007B1ADC"/>
    <w:rsid w:val="007B2C44"/>
    <w:rsid w:val="007B2DE9"/>
    <w:rsid w:val="007B2DF6"/>
    <w:rsid w:val="007B312E"/>
    <w:rsid w:val="007B3253"/>
    <w:rsid w:val="007B4851"/>
    <w:rsid w:val="007B546F"/>
    <w:rsid w:val="007B63A6"/>
    <w:rsid w:val="007B6416"/>
    <w:rsid w:val="007B6D3E"/>
    <w:rsid w:val="007B76E8"/>
    <w:rsid w:val="007B78EA"/>
    <w:rsid w:val="007C03E3"/>
    <w:rsid w:val="007C10A3"/>
    <w:rsid w:val="007C1300"/>
    <w:rsid w:val="007C133D"/>
    <w:rsid w:val="007C1657"/>
    <w:rsid w:val="007C2E40"/>
    <w:rsid w:val="007C333A"/>
    <w:rsid w:val="007C35CD"/>
    <w:rsid w:val="007C3BDA"/>
    <w:rsid w:val="007C4914"/>
    <w:rsid w:val="007C5294"/>
    <w:rsid w:val="007C52C1"/>
    <w:rsid w:val="007C5303"/>
    <w:rsid w:val="007C5CC0"/>
    <w:rsid w:val="007C664F"/>
    <w:rsid w:val="007C6C67"/>
    <w:rsid w:val="007C6E0F"/>
    <w:rsid w:val="007C6E93"/>
    <w:rsid w:val="007C74ED"/>
    <w:rsid w:val="007D0377"/>
    <w:rsid w:val="007D050B"/>
    <w:rsid w:val="007D0C93"/>
    <w:rsid w:val="007D0CB5"/>
    <w:rsid w:val="007D0E20"/>
    <w:rsid w:val="007D1434"/>
    <w:rsid w:val="007D155A"/>
    <w:rsid w:val="007D16AA"/>
    <w:rsid w:val="007D184B"/>
    <w:rsid w:val="007D2107"/>
    <w:rsid w:val="007D2157"/>
    <w:rsid w:val="007D385E"/>
    <w:rsid w:val="007D49F6"/>
    <w:rsid w:val="007D4FF8"/>
    <w:rsid w:val="007D5384"/>
    <w:rsid w:val="007D5688"/>
    <w:rsid w:val="007D5A64"/>
    <w:rsid w:val="007D5B94"/>
    <w:rsid w:val="007D75FF"/>
    <w:rsid w:val="007E001F"/>
    <w:rsid w:val="007E0147"/>
    <w:rsid w:val="007E0D69"/>
    <w:rsid w:val="007E10DC"/>
    <w:rsid w:val="007E13A5"/>
    <w:rsid w:val="007E1420"/>
    <w:rsid w:val="007E1597"/>
    <w:rsid w:val="007E16DA"/>
    <w:rsid w:val="007E17DB"/>
    <w:rsid w:val="007E1D59"/>
    <w:rsid w:val="007E1D8D"/>
    <w:rsid w:val="007E2478"/>
    <w:rsid w:val="007E2BED"/>
    <w:rsid w:val="007E3206"/>
    <w:rsid w:val="007E3217"/>
    <w:rsid w:val="007E350E"/>
    <w:rsid w:val="007E3E29"/>
    <w:rsid w:val="007E463B"/>
    <w:rsid w:val="007E4B76"/>
    <w:rsid w:val="007E4CF7"/>
    <w:rsid w:val="007E4DE0"/>
    <w:rsid w:val="007E539B"/>
    <w:rsid w:val="007E5D35"/>
    <w:rsid w:val="007E6068"/>
    <w:rsid w:val="007E6512"/>
    <w:rsid w:val="007E681E"/>
    <w:rsid w:val="007E78BE"/>
    <w:rsid w:val="007E7A25"/>
    <w:rsid w:val="007E7E0E"/>
    <w:rsid w:val="007F0237"/>
    <w:rsid w:val="007F0BC0"/>
    <w:rsid w:val="007F19A2"/>
    <w:rsid w:val="007F2150"/>
    <w:rsid w:val="007F254F"/>
    <w:rsid w:val="007F268F"/>
    <w:rsid w:val="007F2E01"/>
    <w:rsid w:val="007F3C43"/>
    <w:rsid w:val="007F4279"/>
    <w:rsid w:val="007F4555"/>
    <w:rsid w:val="007F4867"/>
    <w:rsid w:val="007F4946"/>
    <w:rsid w:val="007F4A82"/>
    <w:rsid w:val="007F4D96"/>
    <w:rsid w:val="007F4E99"/>
    <w:rsid w:val="007F5D55"/>
    <w:rsid w:val="007F6AE4"/>
    <w:rsid w:val="007F7512"/>
    <w:rsid w:val="007F7A96"/>
    <w:rsid w:val="007F7B65"/>
    <w:rsid w:val="00800186"/>
    <w:rsid w:val="0080043E"/>
    <w:rsid w:val="008006D3"/>
    <w:rsid w:val="00800A90"/>
    <w:rsid w:val="00800C18"/>
    <w:rsid w:val="00801238"/>
    <w:rsid w:val="008018F7"/>
    <w:rsid w:val="00801921"/>
    <w:rsid w:val="00801C61"/>
    <w:rsid w:val="0080205E"/>
    <w:rsid w:val="00802163"/>
    <w:rsid w:val="00802485"/>
    <w:rsid w:val="00802A74"/>
    <w:rsid w:val="00802B2E"/>
    <w:rsid w:val="00802FB2"/>
    <w:rsid w:val="00803496"/>
    <w:rsid w:val="00803B8D"/>
    <w:rsid w:val="00804C0A"/>
    <w:rsid w:val="00804EC0"/>
    <w:rsid w:val="00805B68"/>
    <w:rsid w:val="008061ED"/>
    <w:rsid w:val="0080664C"/>
    <w:rsid w:val="00810572"/>
    <w:rsid w:val="00810BE6"/>
    <w:rsid w:val="008114C9"/>
    <w:rsid w:val="008119CD"/>
    <w:rsid w:val="00812138"/>
    <w:rsid w:val="008124F1"/>
    <w:rsid w:val="008125FD"/>
    <w:rsid w:val="00812AFC"/>
    <w:rsid w:val="00812F63"/>
    <w:rsid w:val="00813014"/>
    <w:rsid w:val="00813175"/>
    <w:rsid w:val="00814098"/>
    <w:rsid w:val="00814225"/>
    <w:rsid w:val="00815247"/>
    <w:rsid w:val="00815AA9"/>
    <w:rsid w:val="00815AB1"/>
    <w:rsid w:val="00816175"/>
    <w:rsid w:val="00816EC5"/>
    <w:rsid w:val="00817D6C"/>
    <w:rsid w:val="00817EB1"/>
    <w:rsid w:val="0082058C"/>
    <w:rsid w:val="00820C87"/>
    <w:rsid w:val="00821192"/>
    <w:rsid w:val="00821795"/>
    <w:rsid w:val="00821D8F"/>
    <w:rsid w:val="008223AC"/>
    <w:rsid w:val="008228F3"/>
    <w:rsid w:val="0082290E"/>
    <w:rsid w:val="00822C2A"/>
    <w:rsid w:val="00822E64"/>
    <w:rsid w:val="00822F03"/>
    <w:rsid w:val="00823479"/>
    <w:rsid w:val="0082356E"/>
    <w:rsid w:val="00824352"/>
    <w:rsid w:val="0082451A"/>
    <w:rsid w:val="008245F8"/>
    <w:rsid w:val="00824DE3"/>
    <w:rsid w:val="0082567A"/>
    <w:rsid w:val="00825CCD"/>
    <w:rsid w:val="00825D4A"/>
    <w:rsid w:val="008268B5"/>
    <w:rsid w:val="00826C67"/>
    <w:rsid w:val="00826E70"/>
    <w:rsid w:val="008273CA"/>
    <w:rsid w:val="00827E3E"/>
    <w:rsid w:val="00830A22"/>
    <w:rsid w:val="00830AF4"/>
    <w:rsid w:val="00830DAE"/>
    <w:rsid w:val="008314EA"/>
    <w:rsid w:val="00831B1C"/>
    <w:rsid w:val="008323F7"/>
    <w:rsid w:val="008324E3"/>
    <w:rsid w:val="00832626"/>
    <w:rsid w:val="00832DA4"/>
    <w:rsid w:val="00832FDA"/>
    <w:rsid w:val="0083322E"/>
    <w:rsid w:val="008335BF"/>
    <w:rsid w:val="00833605"/>
    <w:rsid w:val="00833C82"/>
    <w:rsid w:val="00833D3D"/>
    <w:rsid w:val="00833FF1"/>
    <w:rsid w:val="008347F8"/>
    <w:rsid w:val="008348D2"/>
    <w:rsid w:val="0083589F"/>
    <w:rsid w:val="00835F1C"/>
    <w:rsid w:val="00837727"/>
    <w:rsid w:val="00840196"/>
    <w:rsid w:val="00840216"/>
    <w:rsid w:val="00840501"/>
    <w:rsid w:val="00840630"/>
    <w:rsid w:val="008408C5"/>
    <w:rsid w:val="00840B8E"/>
    <w:rsid w:val="00840FD8"/>
    <w:rsid w:val="00841025"/>
    <w:rsid w:val="008417EA"/>
    <w:rsid w:val="00841979"/>
    <w:rsid w:val="00841E35"/>
    <w:rsid w:val="00842671"/>
    <w:rsid w:val="00842E57"/>
    <w:rsid w:val="008438DE"/>
    <w:rsid w:val="00843BE8"/>
    <w:rsid w:val="00843D01"/>
    <w:rsid w:val="00844442"/>
    <w:rsid w:val="00845661"/>
    <w:rsid w:val="008464C5"/>
    <w:rsid w:val="00846C60"/>
    <w:rsid w:val="00846F22"/>
    <w:rsid w:val="008473E6"/>
    <w:rsid w:val="008476FD"/>
    <w:rsid w:val="00847B2A"/>
    <w:rsid w:val="008505B2"/>
    <w:rsid w:val="00850B2A"/>
    <w:rsid w:val="00850F1C"/>
    <w:rsid w:val="00851361"/>
    <w:rsid w:val="0085146D"/>
    <w:rsid w:val="0085153C"/>
    <w:rsid w:val="0085184E"/>
    <w:rsid w:val="008521B6"/>
    <w:rsid w:val="00852691"/>
    <w:rsid w:val="00852807"/>
    <w:rsid w:val="00852CF1"/>
    <w:rsid w:val="00852D69"/>
    <w:rsid w:val="008535CB"/>
    <w:rsid w:val="00853747"/>
    <w:rsid w:val="00854395"/>
    <w:rsid w:val="008545F2"/>
    <w:rsid w:val="0085470A"/>
    <w:rsid w:val="00854A40"/>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0C37"/>
    <w:rsid w:val="00861252"/>
    <w:rsid w:val="00861F8E"/>
    <w:rsid w:val="00862AA9"/>
    <w:rsid w:val="00862F40"/>
    <w:rsid w:val="00863674"/>
    <w:rsid w:val="00863C09"/>
    <w:rsid w:val="008647D9"/>
    <w:rsid w:val="0086490D"/>
    <w:rsid w:val="0086503F"/>
    <w:rsid w:val="0086589F"/>
    <w:rsid w:val="00865B65"/>
    <w:rsid w:val="00865C00"/>
    <w:rsid w:val="00865D38"/>
    <w:rsid w:val="00865F15"/>
    <w:rsid w:val="00866D55"/>
    <w:rsid w:val="00866FA0"/>
    <w:rsid w:val="00867618"/>
    <w:rsid w:val="008679BD"/>
    <w:rsid w:val="00867D4A"/>
    <w:rsid w:val="00867E01"/>
    <w:rsid w:val="00870384"/>
    <w:rsid w:val="00871095"/>
    <w:rsid w:val="00871174"/>
    <w:rsid w:val="008714AB"/>
    <w:rsid w:val="008715A8"/>
    <w:rsid w:val="008727D0"/>
    <w:rsid w:val="0087290A"/>
    <w:rsid w:val="00872958"/>
    <w:rsid w:val="00872B10"/>
    <w:rsid w:val="00872DEF"/>
    <w:rsid w:val="00873843"/>
    <w:rsid w:val="00873A6F"/>
    <w:rsid w:val="00873E8E"/>
    <w:rsid w:val="0087580E"/>
    <w:rsid w:val="00875951"/>
    <w:rsid w:val="00875A67"/>
    <w:rsid w:val="00875E31"/>
    <w:rsid w:val="0087637E"/>
    <w:rsid w:val="008769E0"/>
    <w:rsid w:val="00876F1D"/>
    <w:rsid w:val="008776A2"/>
    <w:rsid w:val="008776BE"/>
    <w:rsid w:val="00877730"/>
    <w:rsid w:val="008779B1"/>
    <w:rsid w:val="008779BC"/>
    <w:rsid w:val="00877F33"/>
    <w:rsid w:val="00880218"/>
    <w:rsid w:val="00880283"/>
    <w:rsid w:val="00880AA9"/>
    <w:rsid w:val="00881650"/>
    <w:rsid w:val="00881791"/>
    <w:rsid w:val="00881B7B"/>
    <w:rsid w:val="008827D2"/>
    <w:rsid w:val="00884063"/>
    <w:rsid w:val="008840D4"/>
    <w:rsid w:val="00884F8C"/>
    <w:rsid w:val="00885B72"/>
    <w:rsid w:val="0088607E"/>
    <w:rsid w:val="008865F2"/>
    <w:rsid w:val="00887187"/>
    <w:rsid w:val="008874DF"/>
    <w:rsid w:val="00887D6C"/>
    <w:rsid w:val="00887DE0"/>
    <w:rsid w:val="0089040F"/>
    <w:rsid w:val="00890C60"/>
    <w:rsid w:val="00891227"/>
    <w:rsid w:val="008913FB"/>
    <w:rsid w:val="008918A9"/>
    <w:rsid w:val="008925D5"/>
    <w:rsid w:val="00893098"/>
    <w:rsid w:val="008935A1"/>
    <w:rsid w:val="008936D7"/>
    <w:rsid w:val="008945F1"/>
    <w:rsid w:val="00894774"/>
    <w:rsid w:val="008947D5"/>
    <w:rsid w:val="00894946"/>
    <w:rsid w:val="00894C73"/>
    <w:rsid w:val="008950A2"/>
    <w:rsid w:val="008953C8"/>
    <w:rsid w:val="0089550A"/>
    <w:rsid w:val="0089590F"/>
    <w:rsid w:val="00895E07"/>
    <w:rsid w:val="00895E68"/>
    <w:rsid w:val="0089691D"/>
    <w:rsid w:val="00897263"/>
    <w:rsid w:val="008974B1"/>
    <w:rsid w:val="00897770"/>
    <w:rsid w:val="00897F8F"/>
    <w:rsid w:val="008A00E8"/>
    <w:rsid w:val="008A09E5"/>
    <w:rsid w:val="008A25EE"/>
    <w:rsid w:val="008A2C32"/>
    <w:rsid w:val="008A2ED4"/>
    <w:rsid w:val="008A369A"/>
    <w:rsid w:val="008A394D"/>
    <w:rsid w:val="008A3A31"/>
    <w:rsid w:val="008A3B8B"/>
    <w:rsid w:val="008A460D"/>
    <w:rsid w:val="008A4A3D"/>
    <w:rsid w:val="008A4EFB"/>
    <w:rsid w:val="008A5009"/>
    <w:rsid w:val="008A5289"/>
    <w:rsid w:val="008A5511"/>
    <w:rsid w:val="008A57BA"/>
    <w:rsid w:val="008A5D1D"/>
    <w:rsid w:val="008A5EC7"/>
    <w:rsid w:val="008A6726"/>
    <w:rsid w:val="008A6BEA"/>
    <w:rsid w:val="008A6CA1"/>
    <w:rsid w:val="008A71A9"/>
    <w:rsid w:val="008A7401"/>
    <w:rsid w:val="008B005D"/>
    <w:rsid w:val="008B01B8"/>
    <w:rsid w:val="008B0CA7"/>
    <w:rsid w:val="008B2749"/>
    <w:rsid w:val="008B2D22"/>
    <w:rsid w:val="008B30A7"/>
    <w:rsid w:val="008B32A0"/>
    <w:rsid w:val="008B32A1"/>
    <w:rsid w:val="008B37D0"/>
    <w:rsid w:val="008B3E3A"/>
    <w:rsid w:val="008B4A25"/>
    <w:rsid w:val="008B4F8E"/>
    <w:rsid w:val="008B52EA"/>
    <w:rsid w:val="008B57AF"/>
    <w:rsid w:val="008B5C39"/>
    <w:rsid w:val="008B5DA3"/>
    <w:rsid w:val="008B7669"/>
    <w:rsid w:val="008C00BC"/>
    <w:rsid w:val="008C0763"/>
    <w:rsid w:val="008C1086"/>
    <w:rsid w:val="008C155B"/>
    <w:rsid w:val="008C1715"/>
    <w:rsid w:val="008C17DB"/>
    <w:rsid w:val="008C1C58"/>
    <w:rsid w:val="008C2A09"/>
    <w:rsid w:val="008C35F5"/>
    <w:rsid w:val="008C4149"/>
    <w:rsid w:val="008C5A8A"/>
    <w:rsid w:val="008C6282"/>
    <w:rsid w:val="008C62CD"/>
    <w:rsid w:val="008C6E07"/>
    <w:rsid w:val="008C6E70"/>
    <w:rsid w:val="008C7001"/>
    <w:rsid w:val="008C7986"/>
    <w:rsid w:val="008D002D"/>
    <w:rsid w:val="008D0128"/>
    <w:rsid w:val="008D096A"/>
    <w:rsid w:val="008D0CF4"/>
    <w:rsid w:val="008D0F88"/>
    <w:rsid w:val="008D10E7"/>
    <w:rsid w:val="008D1E18"/>
    <w:rsid w:val="008D2702"/>
    <w:rsid w:val="008D27E8"/>
    <w:rsid w:val="008D2A75"/>
    <w:rsid w:val="008D2ED2"/>
    <w:rsid w:val="008D2F1E"/>
    <w:rsid w:val="008D320C"/>
    <w:rsid w:val="008D3212"/>
    <w:rsid w:val="008D340B"/>
    <w:rsid w:val="008D3670"/>
    <w:rsid w:val="008D3A3B"/>
    <w:rsid w:val="008D409B"/>
    <w:rsid w:val="008D4344"/>
    <w:rsid w:val="008D5155"/>
    <w:rsid w:val="008D5800"/>
    <w:rsid w:val="008D6183"/>
    <w:rsid w:val="008D6278"/>
    <w:rsid w:val="008D6974"/>
    <w:rsid w:val="008D69E9"/>
    <w:rsid w:val="008D764D"/>
    <w:rsid w:val="008D7660"/>
    <w:rsid w:val="008E009E"/>
    <w:rsid w:val="008E07DA"/>
    <w:rsid w:val="008E0A67"/>
    <w:rsid w:val="008E0C81"/>
    <w:rsid w:val="008E0CF3"/>
    <w:rsid w:val="008E23CC"/>
    <w:rsid w:val="008E2D95"/>
    <w:rsid w:val="008E375A"/>
    <w:rsid w:val="008E3862"/>
    <w:rsid w:val="008E3BFD"/>
    <w:rsid w:val="008E3F8C"/>
    <w:rsid w:val="008E4AC5"/>
    <w:rsid w:val="008E4D1C"/>
    <w:rsid w:val="008E52B8"/>
    <w:rsid w:val="008E59D0"/>
    <w:rsid w:val="008E59FD"/>
    <w:rsid w:val="008E5A23"/>
    <w:rsid w:val="008E6251"/>
    <w:rsid w:val="008E62D1"/>
    <w:rsid w:val="008E67F9"/>
    <w:rsid w:val="008E6BC8"/>
    <w:rsid w:val="008E6F04"/>
    <w:rsid w:val="008E7185"/>
    <w:rsid w:val="008E7650"/>
    <w:rsid w:val="008E7C9F"/>
    <w:rsid w:val="008E7D16"/>
    <w:rsid w:val="008E7DD5"/>
    <w:rsid w:val="008F01C7"/>
    <w:rsid w:val="008F0279"/>
    <w:rsid w:val="008F0BD1"/>
    <w:rsid w:val="008F0CD2"/>
    <w:rsid w:val="008F103A"/>
    <w:rsid w:val="008F109A"/>
    <w:rsid w:val="008F11E9"/>
    <w:rsid w:val="008F1663"/>
    <w:rsid w:val="008F1832"/>
    <w:rsid w:val="008F1C95"/>
    <w:rsid w:val="008F210F"/>
    <w:rsid w:val="008F2A14"/>
    <w:rsid w:val="008F2CE9"/>
    <w:rsid w:val="008F2DDE"/>
    <w:rsid w:val="008F36C6"/>
    <w:rsid w:val="008F3CF4"/>
    <w:rsid w:val="008F40B0"/>
    <w:rsid w:val="008F4BC9"/>
    <w:rsid w:val="008F4D0A"/>
    <w:rsid w:val="008F4E67"/>
    <w:rsid w:val="008F526E"/>
    <w:rsid w:val="008F5728"/>
    <w:rsid w:val="008F5982"/>
    <w:rsid w:val="008F5D81"/>
    <w:rsid w:val="008F6BA6"/>
    <w:rsid w:val="008F6E77"/>
    <w:rsid w:val="008F72F6"/>
    <w:rsid w:val="008F786F"/>
    <w:rsid w:val="008F7BA8"/>
    <w:rsid w:val="008F7F20"/>
    <w:rsid w:val="0090035A"/>
    <w:rsid w:val="00900504"/>
    <w:rsid w:val="00900944"/>
    <w:rsid w:val="0090153F"/>
    <w:rsid w:val="00902205"/>
    <w:rsid w:val="0090223E"/>
    <w:rsid w:val="00902FB2"/>
    <w:rsid w:val="0090314D"/>
    <w:rsid w:val="009033A1"/>
    <w:rsid w:val="00903616"/>
    <w:rsid w:val="00903DE8"/>
    <w:rsid w:val="009040E6"/>
    <w:rsid w:val="00904B9B"/>
    <w:rsid w:val="00905B3E"/>
    <w:rsid w:val="00905F8D"/>
    <w:rsid w:val="00906237"/>
    <w:rsid w:val="0090628F"/>
    <w:rsid w:val="009063A8"/>
    <w:rsid w:val="009066C2"/>
    <w:rsid w:val="009066EB"/>
    <w:rsid w:val="00906FE0"/>
    <w:rsid w:val="00907045"/>
    <w:rsid w:val="0090737C"/>
    <w:rsid w:val="00907463"/>
    <w:rsid w:val="0090767D"/>
    <w:rsid w:val="00910167"/>
    <w:rsid w:val="009101C8"/>
    <w:rsid w:val="00911C6F"/>
    <w:rsid w:val="00912594"/>
    <w:rsid w:val="00912AFF"/>
    <w:rsid w:val="00913753"/>
    <w:rsid w:val="00913F7D"/>
    <w:rsid w:val="0091431A"/>
    <w:rsid w:val="00914517"/>
    <w:rsid w:val="00914A38"/>
    <w:rsid w:val="0091552C"/>
    <w:rsid w:val="00915CE6"/>
    <w:rsid w:val="00915FE2"/>
    <w:rsid w:val="00916383"/>
    <w:rsid w:val="00916777"/>
    <w:rsid w:val="00916A9B"/>
    <w:rsid w:val="00916DB9"/>
    <w:rsid w:val="009175A4"/>
    <w:rsid w:val="00917A49"/>
    <w:rsid w:val="00917D5D"/>
    <w:rsid w:val="00917DC0"/>
    <w:rsid w:val="00920755"/>
    <w:rsid w:val="00920E3E"/>
    <w:rsid w:val="00921198"/>
    <w:rsid w:val="00921F28"/>
    <w:rsid w:val="0092359E"/>
    <w:rsid w:val="009236A0"/>
    <w:rsid w:val="00923969"/>
    <w:rsid w:val="00923CB6"/>
    <w:rsid w:val="00924EB9"/>
    <w:rsid w:val="00924EC7"/>
    <w:rsid w:val="009256B0"/>
    <w:rsid w:val="00925BAF"/>
    <w:rsid w:val="00925DB4"/>
    <w:rsid w:val="00925E2D"/>
    <w:rsid w:val="00925E36"/>
    <w:rsid w:val="009265EE"/>
    <w:rsid w:val="00926E6F"/>
    <w:rsid w:val="00927884"/>
    <w:rsid w:val="00927B74"/>
    <w:rsid w:val="00927E81"/>
    <w:rsid w:val="00930337"/>
    <w:rsid w:val="009303B3"/>
    <w:rsid w:val="009308B6"/>
    <w:rsid w:val="009308C2"/>
    <w:rsid w:val="00930FAA"/>
    <w:rsid w:val="00931288"/>
    <w:rsid w:val="00931E84"/>
    <w:rsid w:val="00931EE2"/>
    <w:rsid w:val="009323A2"/>
    <w:rsid w:val="0093336A"/>
    <w:rsid w:val="00933B9C"/>
    <w:rsid w:val="00933D98"/>
    <w:rsid w:val="00934875"/>
    <w:rsid w:val="00935385"/>
    <w:rsid w:val="00936420"/>
    <w:rsid w:val="0093677A"/>
    <w:rsid w:val="0093690F"/>
    <w:rsid w:val="00936ACD"/>
    <w:rsid w:val="00940C92"/>
    <w:rsid w:val="009412BF"/>
    <w:rsid w:val="009418A7"/>
    <w:rsid w:val="0094252D"/>
    <w:rsid w:val="0094270C"/>
    <w:rsid w:val="009428CF"/>
    <w:rsid w:val="00942C8B"/>
    <w:rsid w:val="00942E14"/>
    <w:rsid w:val="009431B0"/>
    <w:rsid w:val="0094382E"/>
    <w:rsid w:val="00943F4E"/>
    <w:rsid w:val="00943FF4"/>
    <w:rsid w:val="00944469"/>
    <w:rsid w:val="009447C3"/>
    <w:rsid w:val="00944A24"/>
    <w:rsid w:val="00944BCD"/>
    <w:rsid w:val="00945103"/>
    <w:rsid w:val="00945381"/>
    <w:rsid w:val="00945562"/>
    <w:rsid w:val="00945F93"/>
    <w:rsid w:val="00946863"/>
    <w:rsid w:val="0094714F"/>
    <w:rsid w:val="009471AD"/>
    <w:rsid w:val="00947C43"/>
    <w:rsid w:val="00950388"/>
    <w:rsid w:val="00950F3F"/>
    <w:rsid w:val="00951410"/>
    <w:rsid w:val="00951526"/>
    <w:rsid w:val="00951A98"/>
    <w:rsid w:val="00952133"/>
    <w:rsid w:val="009526A6"/>
    <w:rsid w:val="00952EC7"/>
    <w:rsid w:val="009530C1"/>
    <w:rsid w:val="00953A8F"/>
    <w:rsid w:val="00953DAB"/>
    <w:rsid w:val="00954117"/>
    <w:rsid w:val="009546AE"/>
    <w:rsid w:val="00954DBF"/>
    <w:rsid w:val="00954E73"/>
    <w:rsid w:val="0095536E"/>
    <w:rsid w:val="009553B1"/>
    <w:rsid w:val="00955E94"/>
    <w:rsid w:val="00956222"/>
    <w:rsid w:val="0095669A"/>
    <w:rsid w:val="00956946"/>
    <w:rsid w:val="009569F1"/>
    <w:rsid w:val="00956F85"/>
    <w:rsid w:val="00957A90"/>
    <w:rsid w:val="00957B01"/>
    <w:rsid w:val="00957FF4"/>
    <w:rsid w:val="0096048A"/>
    <w:rsid w:val="009606A5"/>
    <w:rsid w:val="009607A9"/>
    <w:rsid w:val="009608C5"/>
    <w:rsid w:val="00962104"/>
    <w:rsid w:val="00962E20"/>
    <w:rsid w:val="00962EFA"/>
    <w:rsid w:val="00963AC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859"/>
    <w:rsid w:val="00970722"/>
    <w:rsid w:val="009707B0"/>
    <w:rsid w:val="00970C00"/>
    <w:rsid w:val="00970E62"/>
    <w:rsid w:val="00971011"/>
    <w:rsid w:val="00971980"/>
    <w:rsid w:val="00972763"/>
    <w:rsid w:val="00972A2D"/>
    <w:rsid w:val="00972F06"/>
    <w:rsid w:val="0097385D"/>
    <w:rsid w:val="00973CD3"/>
    <w:rsid w:val="0097401F"/>
    <w:rsid w:val="00974342"/>
    <w:rsid w:val="0097460C"/>
    <w:rsid w:val="00974864"/>
    <w:rsid w:val="00974F5F"/>
    <w:rsid w:val="009750C4"/>
    <w:rsid w:val="009756A5"/>
    <w:rsid w:val="00975713"/>
    <w:rsid w:val="00975977"/>
    <w:rsid w:val="00975D4F"/>
    <w:rsid w:val="009761BD"/>
    <w:rsid w:val="009762EC"/>
    <w:rsid w:val="00976583"/>
    <w:rsid w:val="00976775"/>
    <w:rsid w:val="00976984"/>
    <w:rsid w:val="00977127"/>
    <w:rsid w:val="00977390"/>
    <w:rsid w:val="009773BE"/>
    <w:rsid w:val="00977900"/>
    <w:rsid w:val="0098009A"/>
    <w:rsid w:val="009800BB"/>
    <w:rsid w:val="00980A36"/>
    <w:rsid w:val="009818CA"/>
    <w:rsid w:val="00982667"/>
    <w:rsid w:val="009838D7"/>
    <w:rsid w:val="00983B6E"/>
    <w:rsid w:val="009844F5"/>
    <w:rsid w:val="009849C5"/>
    <w:rsid w:val="009854C3"/>
    <w:rsid w:val="00985BBA"/>
    <w:rsid w:val="009863C4"/>
    <w:rsid w:val="009867A6"/>
    <w:rsid w:val="00986BB8"/>
    <w:rsid w:val="009870D2"/>
    <w:rsid w:val="00987577"/>
    <w:rsid w:val="00987F41"/>
    <w:rsid w:val="009906FF"/>
    <w:rsid w:val="0099078A"/>
    <w:rsid w:val="009907E4"/>
    <w:rsid w:val="009908B7"/>
    <w:rsid w:val="00990FA6"/>
    <w:rsid w:val="00991643"/>
    <w:rsid w:val="00991F83"/>
    <w:rsid w:val="00992213"/>
    <w:rsid w:val="00992A78"/>
    <w:rsid w:val="00992B22"/>
    <w:rsid w:val="00992B73"/>
    <w:rsid w:val="00992E59"/>
    <w:rsid w:val="009934DD"/>
    <w:rsid w:val="00993CC4"/>
    <w:rsid w:val="00994163"/>
    <w:rsid w:val="009943C7"/>
    <w:rsid w:val="00995039"/>
    <w:rsid w:val="00995216"/>
    <w:rsid w:val="009956F0"/>
    <w:rsid w:val="00995F6D"/>
    <w:rsid w:val="00996923"/>
    <w:rsid w:val="00996DAF"/>
    <w:rsid w:val="00996E95"/>
    <w:rsid w:val="009A0EED"/>
    <w:rsid w:val="009A195E"/>
    <w:rsid w:val="009A1BD0"/>
    <w:rsid w:val="009A1E30"/>
    <w:rsid w:val="009A28C3"/>
    <w:rsid w:val="009A2B00"/>
    <w:rsid w:val="009A2FC4"/>
    <w:rsid w:val="009A358A"/>
    <w:rsid w:val="009A3F5A"/>
    <w:rsid w:val="009A4610"/>
    <w:rsid w:val="009A4B25"/>
    <w:rsid w:val="009A4D9E"/>
    <w:rsid w:val="009A507D"/>
    <w:rsid w:val="009A55C1"/>
    <w:rsid w:val="009A55C4"/>
    <w:rsid w:val="009A561A"/>
    <w:rsid w:val="009A5B9B"/>
    <w:rsid w:val="009A5C59"/>
    <w:rsid w:val="009A5DF4"/>
    <w:rsid w:val="009A6118"/>
    <w:rsid w:val="009A669E"/>
    <w:rsid w:val="009A67A6"/>
    <w:rsid w:val="009A69B3"/>
    <w:rsid w:val="009A6A12"/>
    <w:rsid w:val="009A70CC"/>
    <w:rsid w:val="009A735E"/>
    <w:rsid w:val="009A7C7B"/>
    <w:rsid w:val="009B06CC"/>
    <w:rsid w:val="009B127E"/>
    <w:rsid w:val="009B2997"/>
    <w:rsid w:val="009B2E59"/>
    <w:rsid w:val="009B2F66"/>
    <w:rsid w:val="009B3448"/>
    <w:rsid w:val="009B3E3A"/>
    <w:rsid w:val="009B4046"/>
    <w:rsid w:val="009B4B57"/>
    <w:rsid w:val="009B4E39"/>
    <w:rsid w:val="009B4EE0"/>
    <w:rsid w:val="009B5D38"/>
    <w:rsid w:val="009B5D7C"/>
    <w:rsid w:val="009B619D"/>
    <w:rsid w:val="009B6476"/>
    <w:rsid w:val="009B67CD"/>
    <w:rsid w:val="009B6F83"/>
    <w:rsid w:val="009B73FA"/>
    <w:rsid w:val="009B7835"/>
    <w:rsid w:val="009B7B9D"/>
    <w:rsid w:val="009C0021"/>
    <w:rsid w:val="009C04E9"/>
    <w:rsid w:val="009C088B"/>
    <w:rsid w:val="009C0CE8"/>
    <w:rsid w:val="009C12C7"/>
    <w:rsid w:val="009C16A1"/>
    <w:rsid w:val="009C1C1A"/>
    <w:rsid w:val="009C1C3B"/>
    <w:rsid w:val="009C1EE3"/>
    <w:rsid w:val="009C2493"/>
    <w:rsid w:val="009C3939"/>
    <w:rsid w:val="009C40FA"/>
    <w:rsid w:val="009C42E0"/>
    <w:rsid w:val="009C452D"/>
    <w:rsid w:val="009C4E31"/>
    <w:rsid w:val="009C501D"/>
    <w:rsid w:val="009C586B"/>
    <w:rsid w:val="009C5B6D"/>
    <w:rsid w:val="009C68F4"/>
    <w:rsid w:val="009C6E01"/>
    <w:rsid w:val="009C6E57"/>
    <w:rsid w:val="009C700C"/>
    <w:rsid w:val="009C7099"/>
    <w:rsid w:val="009C71FB"/>
    <w:rsid w:val="009C744F"/>
    <w:rsid w:val="009D0922"/>
    <w:rsid w:val="009D0D48"/>
    <w:rsid w:val="009D134E"/>
    <w:rsid w:val="009D15D4"/>
    <w:rsid w:val="009D1A70"/>
    <w:rsid w:val="009D24D3"/>
    <w:rsid w:val="009D2667"/>
    <w:rsid w:val="009D278E"/>
    <w:rsid w:val="009D36C6"/>
    <w:rsid w:val="009D3E06"/>
    <w:rsid w:val="009D498E"/>
    <w:rsid w:val="009D5580"/>
    <w:rsid w:val="009D5640"/>
    <w:rsid w:val="009D5971"/>
    <w:rsid w:val="009D611B"/>
    <w:rsid w:val="009D65AB"/>
    <w:rsid w:val="009D6744"/>
    <w:rsid w:val="009D6CEB"/>
    <w:rsid w:val="009D6E69"/>
    <w:rsid w:val="009D7065"/>
    <w:rsid w:val="009D7246"/>
    <w:rsid w:val="009D77D5"/>
    <w:rsid w:val="009D7A8D"/>
    <w:rsid w:val="009D7BB0"/>
    <w:rsid w:val="009D7CBB"/>
    <w:rsid w:val="009E024B"/>
    <w:rsid w:val="009E0EE3"/>
    <w:rsid w:val="009E0FF0"/>
    <w:rsid w:val="009E11B0"/>
    <w:rsid w:val="009E1332"/>
    <w:rsid w:val="009E13CE"/>
    <w:rsid w:val="009E28CB"/>
    <w:rsid w:val="009E2F6B"/>
    <w:rsid w:val="009E3D08"/>
    <w:rsid w:val="009E4D55"/>
    <w:rsid w:val="009E4E14"/>
    <w:rsid w:val="009E51B1"/>
    <w:rsid w:val="009E5573"/>
    <w:rsid w:val="009E5614"/>
    <w:rsid w:val="009E5AF9"/>
    <w:rsid w:val="009E6EAD"/>
    <w:rsid w:val="009E751D"/>
    <w:rsid w:val="009E756D"/>
    <w:rsid w:val="009E77C7"/>
    <w:rsid w:val="009E7935"/>
    <w:rsid w:val="009F026F"/>
    <w:rsid w:val="009F0368"/>
    <w:rsid w:val="009F047C"/>
    <w:rsid w:val="009F0B29"/>
    <w:rsid w:val="009F0E7C"/>
    <w:rsid w:val="009F1944"/>
    <w:rsid w:val="009F22E3"/>
    <w:rsid w:val="009F2662"/>
    <w:rsid w:val="009F42B4"/>
    <w:rsid w:val="009F4596"/>
    <w:rsid w:val="009F4B9F"/>
    <w:rsid w:val="009F546F"/>
    <w:rsid w:val="009F5CC4"/>
    <w:rsid w:val="009F5D98"/>
    <w:rsid w:val="009F6A4C"/>
    <w:rsid w:val="009F6DA7"/>
    <w:rsid w:val="009F6DB6"/>
    <w:rsid w:val="009F7886"/>
    <w:rsid w:val="009F7AF4"/>
    <w:rsid w:val="00A00061"/>
    <w:rsid w:val="00A0038B"/>
    <w:rsid w:val="00A00AE4"/>
    <w:rsid w:val="00A01A49"/>
    <w:rsid w:val="00A021DF"/>
    <w:rsid w:val="00A02CBA"/>
    <w:rsid w:val="00A034FD"/>
    <w:rsid w:val="00A037A3"/>
    <w:rsid w:val="00A037A9"/>
    <w:rsid w:val="00A03949"/>
    <w:rsid w:val="00A04938"/>
    <w:rsid w:val="00A05F5A"/>
    <w:rsid w:val="00A06AE1"/>
    <w:rsid w:val="00A06FEE"/>
    <w:rsid w:val="00A074C7"/>
    <w:rsid w:val="00A07BAF"/>
    <w:rsid w:val="00A07BC1"/>
    <w:rsid w:val="00A103C9"/>
    <w:rsid w:val="00A10996"/>
    <w:rsid w:val="00A1106A"/>
    <w:rsid w:val="00A11550"/>
    <w:rsid w:val="00A11C3B"/>
    <w:rsid w:val="00A11D7B"/>
    <w:rsid w:val="00A123BE"/>
    <w:rsid w:val="00A12613"/>
    <w:rsid w:val="00A12A66"/>
    <w:rsid w:val="00A12D3C"/>
    <w:rsid w:val="00A132BA"/>
    <w:rsid w:val="00A1396C"/>
    <w:rsid w:val="00A13BB0"/>
    <w:rsid w:val="00A13FC8"/>
    <w:rsid w:val="00A14057"/>
    <w:rsid w:val="00A14CEC"/>
    <w:rsid w:val="00A157AE"/>
    <w:rsid w:val="00A15846"/>
    <w:rsid w:val="00A15907"/>
    <w:rsid w:val="00A15FDD"/>
    <w:rsid w:val="00A16239"/>
    <w:rsid w:val="00A16A76"/>
    <w:rsid w:val="00A16FB3"/>
    <w:rsid w:val="00A17205"/>
    <w:rsid w:val="00A173BD"/>
    <w:rsid w:val="00A175ED"/>
    <w:rsid w:val="00A17963"/>
    <w:rsid w:val="00A17BC3"/>
    <w:rsid w:val="00A2049F"/>
    <w:rsid w:val="00A208E6"/>
    <w:rsid w:val="00A209BC"/>
    <w:rsid w:val="00A2145C"/>
    <w:rsid w:val="00A21642"/>
    <w:rsid w:val="00A218E6"/>
    <w:rsid w:val="00A21A64"/>
    <w:rsid w:val="00A21D0B"/>
    <w:rsid w:val="00A24056"/>
    <w:rsid w:val="00A242EF"/>
    <w:rsid w:val="00A24733"/>
    <w:rsid w:val="00A250A4"/>
    <w:rsid w:val="00A255C6"/>
    <w:rsid w:val="00A2586C"/>
    <w:rsid w:val="00A26AAE"/>
    <w:rsid w:val="00A26CB8"/>
    <w:rsid w:val="00A26DE6"/>
    <w:rsid w:val="00A2710D"/>
    <w:rsid w:val="00A27370"/>
    <w:rsid w:val="00A303E1"/>
    <w:rsid w:val="00A30EDE"/>
    <w:rsid w:val="00A30F6D"/>
    <w:rsid w:val="00A31155"/>
    <w:rsid w:val="00A3295B"/>
    <w:rsid w:val="00A333F3"/>
    <w:rsid w:val="00A33493"/>
    <w:rsid w:val="00A3364F"/>
    <w:rsid w:val="00A33993"/>
    <w:rsid w:val="00A33D84"/>
    <w:rsid w:val="00A33ECE"/>
    <w:rsid w:val="00A343C7"/>
    <w:rsid w:val="00A34482"/>
    <w:rsid w:val="00A3460B"/>
    <w:rsid w:val="00A34989"/>
    <w:rsid w:val="00A35045"/>
    <w:rsid w:val="00A35F5B"/>
    <w:rsid w:val="00A35F5D"/>
    <w:rsid w:val="00A363F8"/>
    <w:rsid w:val="00A367BD"/>
    <w:rsid w:val="00A36C3C"/>
    <w:rsid w:val="00A3722B"/>
    <w:rsid w:val="00A402C3"/>
    <w:rsid w:val="00A402F1"/>
    <w:rsid w:val="00A407D1"/>
    <w:rsid w:val="00A40AE2"/>
    <w:rsid w:val="00A40E8B"/>
    <w:rsid w:val="00A41560"/>
    <w:rsid w:val="00A41AC3"/>
    <w:rsid w:val="00A42CD2"/>
    <w:rsid w:val="00A42D5A"/>
    <w:rsid w:val="00A431C1"/>
    <w:rsid w:val="00A43298"/>
    <w:rsid w:val="00A4348C"/>
    <w:rsid w:val="00A437D4"/>
    <w:rsid w:val="00A43CCC"/>
    <w:rsid w:val="00A445F0"/>
    <w:rsid w:val="00A44E6A"/>
    <w:rsid w:val="00A45834"/>
    <w:rsid w:val="00A46374"/>
    <w:rsid w:val="00A46D86"/>
    <w:rsid w:val="00A473B0"/>
    <w:rsid w:val="00A47686"/>
    <w:rsid w:val="00A47843"/>
    <w:rsid w:val="00A47BFF"/>
    <w:rsid w:val="00A47F2E"/>
    <w:rsid w:val="00A50FB6"/>
    <w:rsid w:val="00A514E5"/>
    <w:rsid w:val="00A529BB"/>
    <w:rsid w:val="00A52EFB"/>
    <w:rsid w:val="00A538B1"/>
    <w:rsid w:val="00A544DC"/>
    <w:rsid w:val="00A54DAB"/>
    <w:rsid w:val="00A550CC"/>
    <w:rsid w:val="00A555E7"/>
    <w:rsid w:val="00A55F9A"/>
    <w:rsid w:val="00A56640"/>
    <w:rsid w:val="00A5670C"/>
    <w:rsid w:val="00A5712F"/>
    <w:rsid w:val="00A57927"/>
    <w:rsid w:val="00A57D4E"/>
    <w:rsid w:val="00A57FC0"/>
    <w:rsid w:val="00A602B3"/>
    <w:rsid w:val="00A60366"/>
    <w:rsid w:val="00A6092F"/>
    <w:rsid w:val="00A60E00"/>
    <w:rsid w:val="00A6138E"/>
    <w:rsid w:val="00A61870"/>
    <w:rsid w:val="00A61F1B"/>
    <w:rsid w:val="00A62197"/>
    <w:rsid w:val="00A62902"/>
    <w:rsid w:val="00A62BCB"/>
    <w:rsid w:val="00A62DCC"/>
    <w:rsid w:val="00A62F8A"/>
    <w:rsid w:val="00A63043"/>
    <w:rsid w:val="00A63567"/>
    <w:rsid w:val="00A6390C"/>
    <w:rsid w:val="00A63A09"/>
    <w:rsid w:val="00A63EFD"/>
    <w:rsid w:val="00A6432B"/>
    <w:rsid w:val="00A64A87"/>
    <w:rsid w:val="00A654C9"/>
    <w:rsid w:val="00A65E86"/>
    <w:rsid w:val="00A66D9F"/>
    <w:rsid w:val="00A66EEE"/>
    <w:rsid w:val="00A6751B"/>
    <w:rsid w:val="00A67A00"/>
    <w:rsid w:val="00A67C49"/>
    <w:rsid w:val="00A67FCE"/>
    <w:rsid w:val="00A70C43"/>
    <w:rsid w:val="00A70D90"/>
    <w:rsid w:val="00A71111"/>
    <w:rsid w:val="00A71965"/>
    <w:rsid w:val="00A72159"/>
    <w:rsid w:val="00A72586"/>
    <w:rsid w:val="00A7307F"/>
    <w:rsid w:val="00A7358B"/>
    <w:rsid w:val="00A735FC"/>
    <w:rsid w:val="00A737BE"/>
    <w:rsid w:val="00A73D24"/>
    <w:rsid w:val="00A74846"/>
    <w:rsid w:val="00A74D94"/>
    <w:rsid w:val="00A7550B"/>
    <w:rsid w:val="00A75A21"/>
    <w:rsid w:val="00A75E04"/>
    <w:rsid w:val="00A75E41"/>
    <w:rsid w:val="00A7624F"/>
    <w:rsid w:val="00A76358"/>
    <w:rsid w:val="00A76938"/>
    <w:rsid w:val="00A76EF2"/>
    <w:rsid w:val="00A772F9"/>
    <w:rsid w:val="00A77553"/>
    <w:rsid w:val="00A77AE3"/>
    <w:rsid w:val="00A77B15"/>
    <w:rsid w:val="00A77CDB"/>
    <w:rsid w:val="00A8028C"/>
    <w:rsid w:val="00A80487"/>
    <w:rsid w:val="00A806C6"/>
    <w:rsid w:val="00A8099C"/>
    <w:rsid w:val="00A8111B"/>
    <w:rsid w:val="00A81DE1"/>
    <w:rsid w:val="00A821CC"/>
    <w:rsid w:val="00A8253E"/>
    <w:rsid w:val="00A83AB5"/>
    <w:rsid w:val="00A83B5D"/>
    <w:rsid w:val="00A84CF9"/>
    <w:rsid w:val="00A8593D"/>
    <w:rsid w:val="00A85B4B"/>
    <w:rsid w:val="00A85F24"/>
    <w:rsid w:val="00A860B6"/>
    <w:rsid w:val="00A8768C"/>
    <w:rsid w:val="00A87E94"/>
    <w:rsid w:val="00A9018A"/>
    <w:rsid w:val="00A91076"/>
    <w:rsid w:val="00A9164A"/>
    <w:rsid w:val="00A917D8"/>
    <w:rsid w:val="00A9193A"/>
    <w:rsid w:val="00A91D6B"/>
    <w:rsid w:val="00A91ECC"/>
    <w:rsid w:val="00A920AC"/>
    <w:rsid w:val="00A92DAB"/>
    <w:rsid w:val="00A932FF"/>
    <w:rsid w:val="00A93AA3"/>
    <w:rsid w:val="00A93AE6"/>
    <w:rsid w:val="00A93B29"/>
    <w:rsid w:val="00A94FF7"/>
    <w:rsid w:val="00A957E7"/>
    <w:rsid w:val="00A962A5"/>
    <w:rsid w:val="00A968D6"/>
    <w:rsid w:val="00A96AF0"/>
    <w:rsid w:val="00A978AA"/>
    <w:rsid w:val="00A978BC"/>
    <w:rsid w:val="00A97B2E"/>
    <w:rsid w:val="00A97D73"/>
    <w:rsid w:val="00AA01E1"/>
    <w:rsid w:val="00AA0EDC"/>
    <w:rsid w:val="00AA2670"/>
    <w:rsid w:val="00AA26E5"/>
    <w:rsid w:val="00AA2D74"/>
    <w:rsid w:val="00AA3720"/>
    <w:rsid w:val="00AA43A1"/>
    <w:rsid w:val="00AA5240"/>
    <w:rsid w:val="00AA594E"/>
    <w:rsid w:val="00AA6062"/>
    <w:rsid w:val="00AA60B3"/>
    <w:rsid w:val="00AA6357"/>
    <w:rsid w:val="00AA67AF"/>
    <w:rsid w:val="00AA6DFD"/>
    <w:rsid w:val="00AB0120"/>
    <w:rsid w:val="00AB0599"/>
    <w:rsid w:val="00AB0CCC"/>
    <w:rsid w:val="00AB1780"/>
    <w:rsid w:val="00AB1B61"/>
    <w:rsid w:val="00AB1EC2"/>
    <w:rsid w:val="00AB2B28"/>
    <w:rsid w:val="00AB2C32"/>
    <w:rsid w:val="00AB3155"/>
    <w:rsid w:val="00AB4552"/>
    <w:rsid w:val="00AB491D"/>
    <w:rsid w:val="00AB58A3"/>
    <w:rsid w:val="00AB63EA"/>
    <w:rsid w:val="00AB67DB"/>
    <w:rsid w:val="00AB6C21"/>
    <w:rsid w:val="00AB7873"/>
    <w:rsid w:val="00AB78EE"/>
    <w:rsid w:val="00AB7BBF"/>
    <w:rsid w:val="00AB7C39"/>
    <w:rsid w:val="00AB7E27"/>
    <w:rsid w:val="00AC0533"/>
    <w:rsid w:val="00AC0E71"/>
    <w:rsid w:val="00AC1BFB"/>
    <w:rsid w:val="00AC3CFD"/>
    <w:rsid w:val="00AC3FE2"/>
    <w:rsid w:val="00AC4057"/>
    <w:rsid w:val="00AC423D"/>
    <w:rsid w:val="00AC4712"/>
    <w:rsid w:val="00AC4CA9"/>
    <w:rsid w:val="00AC528A"/>
    <w:rsid w:val="00AC54EE"/>
    <w:rsid w:val="00AC61D8"/>
    <w:rsid w:val="00AC7685"/>
    <w:rsid w:val="00AD01E9"/>
    <w:rsid w:val="00AD05C9"/>
    <w:rsid w:val="00AD0A45"/>
    <w:rsid w:val="00AD135D"/>
    <w:rsid w:val="00AD1908"/>
    <w:rsid w:val="00AD1D74"/>
    <w:rsid w:val="00AD2B47"/>
    <w:rsid w:val="00AD2DE5"/>
    <w:rsid w:val="00AD35D7"/>
    <w:rsid w:val="00AD3ADA"/>
    <w:rsid w:val="00AD3B77"/>
    <w:rsid w:val="00AD3ED6"/>
    <w:rsid w:val="00AD40E5"/>
    <w:rsid w:val="00AD40F9"/>
    <w:rsid w:val="00AD42FC"/>
    <w:rsid w:val="00AD6A3A"/>
    <w:rsid w:val="00AD72A2"/>
    <w:rsid w:val="00AD79B3"/>
    <w:rsid w:val="00AD79F9"/>
    <w:rsid w:val="00AD7B70"/>
    <w:rsid w:val="00AE0AD3"/>
    <w:rsid w:val="00AE0D15"/>
    <w:rsid w:val="00AE21D9"/>
    <w:rsid w:val="00AE2830"/>
    <w:rsid w:val="00AE2ADB"/>
    <w:rsid w:val="00AE2B46"/>
    <w:rsid w:val="00AE3D71"/>
    <w:rsid w:val="00AE4104"/>
    <w:rsid w:val="00AE447D"/>
    <w:rsid w:val="00AE47EE"/>
    <w:rsid w:val="00AE501F"/>
    <w:rsid w:val="00AE58A7"/>
    <w:rsid w:val="00AE5C65"/>
    <w:rsid w:val="00AE5F60"/>
    <w:rsid w:val="00AE6668"/>
    <w:rsid w:val="00AE671B"/>
    <w:rsid w:val="00AE69CD"/>
    <w:rsid w:val="00AE6EA9"/>
    <w:rsid w:val="00AE6FBF"/>
    <w:rsid w:val="00AE754F"/>
    <w:rsid w:val="00AE78EC"/>
    <w:rsid w:val="00AE7C74"/>
    <w:rsid w:val="00AF012E"/>
    <w:rsid w:val="00AF0253"/>
    <w:rsid w:val="00AF07AF"/>
    <w:rsid w:val="00AF086C"/>
    <w:rsid w:val="00AF1948"/>
    <w:rsid w:val="00AF19A6"/>
    <w:rsid w:val="00AF1E17"/>
    <w:rsid w:val="00AF2538"/>
    <w:rsid w:val="00AF28A8"/>
    <w:rsid w:val="00AF2C22"/>
    <w:rsid w:val="00AF3B5F"/>
    <w:rsid w:val="00AF3CA0"/>
    <w:rsid w:val="00AF405C"/>
    <w:rsid w:val="00AF5135"/>
    <w:rsid w:val="00AF526B"/>
    <w:rsid w:val="00AF5794"/>
    <w:rsid w:val="00AF62FA"/>
    <w:rsid w:val="00AF6745"/>
    <w:rsid w:val="00AF69B8"/>
    <w:rsid w:val="00AF7859"/>
    <w:rsid w:val="00B00231"/>
    <w:rsid w:val="00B00296"/>
    <w:rsid w:val="00B012C1"/>
    <w:rsid w:val="00B0142C"/>
    <w:rsid w:val="00B0146B"/>
    <w:rsid w:val="00B02635"/>
    <w:rsid w:val="00B02AFA"/>
    <w:rsid w:val="00B036ED"/>
    <w:rsid w:val="00B036F9"/>
    <w:rsid w:val="00B03D0A"/>
    <w:rsid w:val="00B0430F"/>
    <w:rsid w:val="00B054C2"/>
    <w:rsid w:val="00B055A6"/>
    <w:rsid w:val="00B05B69"/>
    <w:rsid w:val="00B05C99"/>
    <w:rsid w:val="00B067D5"/>
    <w:rsid w:val="00B06A33"/>
    <w:rsid w:val="00B06E1A"/>
    <w:rsid w:val="00B0711C"/>
    <w:rsid w:val="00B07269"/>
    <w:rsid w:val="00B072CD"/>
    <w:rsid w:val="00B073EA"/>
    <w:rsid w:val="00B104D7"/>
    <w:rsid w:val="00B10A60"/>
    <w:rsid w:val="00B10AA9"/>
    <w:rsid w:val="00B10B25"/>
    <w:rsid w:val="00B113AE"/>
    <w:rsid w:val="00B114A6"/>
    <w:rsid w:val="00B11A47"/>
    <w:rsid w:val="00B120EB"/>
    <w:rsid w:val="00B121A3"/>
    <w:rsid w:val="00B1283F"/>
    <w:rsid w:val="00B12D41"/>
    <w:rsid w:val="00B1352D"/>
    <w:rsid w:val="00B136CE"/>
    <w:rsid w:val="00B15358"/>
    <w:rsid w:val="00B1544E"/>
    <w:rsid w:val="00B15C4E"/>
    <w:rsid w:val="00B15DF8"/>
    <w:rsid w:val="00B15EE7"/>
    <w:rsid w:val="00B160DD"/>
    <w:rsid w:val="00B167CA"/>
    <w:rsid w:val="00B16A9A"/>
    <w:rsid w:val="00B16C5C"/>
    <w:rsid w:val="00B16F8A"/>
    <w:rsid w:val="00B173EC"/>
    <w:rsid w:val="00B17800"/>
    <w:rsid w:val="00B17A76"/>
    <w:rsid w:val="00B17BB3"/>
    <w:rsid w:val="00B214BF"/>
    <w:rsid w:val="00B21A79"/>
    <w:rsid w:val="00B21BBC"/>
    <w:rsid w:val="00B22191"/>
    <w:rsid w:val="00B22E3F"/>
    <w:rsid w:val="00B22FCD"/>
    <w:rsid w:val="00B238F4"/>
    <w:rsid w:val="00B2442E"/>
    <w:rsid w:val="00B2605A"/>
    <w:rsid w:val="00B2609B"/>
    <w:rsid w:val="00B267D5"/>
    <w:rsid w:val="00B26C8F"/>
    <w:rsid w:val="00B27044"/>
    <w:rsid w:val="00B301A0"/>
    <w:rsid w:val="00B308CE"/>
    <w:rsid w:val="00B30929"/>
    <w:rsid w:val="00B314D7"/>
    <w:rsid w:val="00B318D2"/>
    <w:rsid w:val="00B31E6D"/>
    <w:rsid w:val="00B31E71"/>
    <w:rsid w:val="00B340D6"/>
    <w:rsid w:val="00B349A8"/>
    <w:rsid w:val="00B35083"/>
    <w:rsid w:val="00B35102"/>
    <w:rsid w:val="00B35837"/>
    <w:rsid w:val="00B3599E"/>
    <w:rsid w:val="00B35E3B"/>
    <w:rsid w:val="00B364DF"/>
    <w:rsid w:val="00B36954"/>
    <w:rsid w:val="00B36DD2"/>
    <w:rsid w:val="00B37222"/>
    <w:rsid w:val="00B37AB2"/>
    <w:rsid w:val="00B37C50"/>
    <w:rsid w:val="00B40C1A"/>
    <w:rsid w:val="00B41414"/>
    <w:rsid w:val="00B41536"/>
    <w:rsid w:val="00B4178F"/>
    <w:rsid w:val="00B417D7"/>
    <w:rsid w:val="00B419FC"/>
    <w:rsid w:val="00B41BBA"/>
    <w:rsid w:val="00B42D5F"/>
    <w:rsid w:val="00B42DA7"/>
    <w:rsid w:val="00B437A3"/>
    <w:rsid w:val="00B43DF1"/>
    <w:rsid w:val="00B4498B"/>
    <w:rsid w:val="00B45055"/>
    <w:rsid w:val="00B4541A"/>
    <w:rsid w:val="00B46247"/>
    <w:rsid w:val="00B46E8A"/>
    <w:rsid w:val="00B473D2"/>
    <w:rsid w:val="00B47ACE"/>
    <w:rsid w:val="00B47B0F"/>
    <w:rsid w:val="00B47D4F"/>
    <w:rsid w:val="00B50984"/>
    <w:rsid w:val="00B50CEF"/>
    <w:rsid w:val="00B51211"/>
    <w:rsid w:val="00B51866"/>
    <w:rsid w:val="00B525DB"/>
    <w:rsid w:val="00B52766"/>
    <w:rsid w:val="00B52833"/>
    <w:rsid w:val="00B52FFB"/>
    <w:rsid w:val="00B53995"/>
    <w:rsid w:val="00B53A5F"/>
    <w:rsid w:val="00B53F52"/>
    <w:rsid w:val="00B53FB4"/>
    <w:rsid w:val="00B540B3"/>
    <w:rsid w:val="00B5475B"/>
    <w:rsid w:val="00B549C0"/>
    <w:rsid w:val="00B54C0D"/>
    <w:rsid w:val="00B55430"/>
    <w:rsid w:val="00B562FC"/>
    <w:rsid w:val="00B564A9"/>
    <w:rsid w:val="00B56883"/>
    <w:rsid w:val="00B56FD0"/>
    <w:rsid w:val="00B57076"/>
    <w:rsid w:val="00B57418"/>
    <w:rsid w:val="00B5779B"/>
    <w:rsid w:val="00B577B3"/>
    <w:rsid w:val="00B5788A"/>
    <w:rsid w:val="00B57C24"/>
    <w:rsid w:val="00B60206"/>
    <w:rsid w:val="00B604C4"/>
    <w:rsid w:val="00B60D04"/>
    <w:rsid w:val="00B60E7F"/>
    <w:rsid w:val="00B60F09"/>
    <w:rsid w:val="00B61038"/>
    <w:rsid w:val="00B619BD"/>
    <w:rsid w:val="00B62006"/>
    <w:rsid w:val="00B620B1"/>
    <w:rsid w:val="00B62D1F"/>
    <w:rsid w:val="00B62FDF"/>
    <w:rsid w:val="00B651D5"/>
    <w:rsid w:val="00B655F3"/>
    <w:rsid w:val="00B658EB"/>
    <w:rsid w:val="00B65CFB"/>
    <w:rsid w:val="00B6671E"/>
    <w:rsid w:val="00B6686D"/>
    <w:rsid w:val="00B66C2A"/>
    <w:rsid w:val="00B67651"/>
    <w:rsid w:val="00B67FD0"/>
    <w:rsid w:val="00B70010"/>
    <w:rsid w:val="00B7075B"/>
    <w:rsid w:val="00B708D3"/>
    <w:rsid w:val="00B70A58"/>
    <w:rsid w:val="00B70F7C"/>
    <w:rsid w:val="00B71396"/>
    <w:rsid w:val="00B71656"/>
    <w:rsid w:val="00B72182"/>
    <w:rsid w:val="00B721A4"/>
    <w:rsid w:val="00B7226D"/>
    <w:rsid w:val="00B7236B"/>
    <w:rsid w:val="00B72450"/>
    <w:rsid w:val="00B72B26"/>
    <w:rsid w:val="00B72B81"/>
    <w:rsid w:val="00B73914"/>
    <w:rsid w:val="00B73991"/>
    <w:rsid w:val="00B74730"/>
    <w:rsid w:val="00B747EE"/>
    <w:rsid w:val="00B74D79"/>
    <w:rsid w:val="00B74ED5"/>
    <w:rsid w:val="00B7508A"/>
    <w:rsid w:val="00B75262"/>
    <w:rsid w:val="00B7577A"/>
    <w:rsid w:val="00B76052"/>
    <w:rsid w:val="00B76A20"/>
    <w:rsid w:val="00B77451"/>
    <w:rsid w:val="00B7746D"/>
    <w:rsid w:val="00B77982"/>
    <w:rsid w:val="00B77C78"/>
    <w:rsid w:val="00B8058E"/>
    <w:rsid w:val="00B80BBF"/>
    <w:rsid w:val="00B80EB8"/>
    <w:rsid w:val="00B81FB8"/>
    <w:rsid w:val="00B8354D"/>
    <w:rsid w:val="00B8358E"/>
    <w:rsid w:val="00B83D60"/>
    <w:rsid w:val="00B840BC"/>
    <w:rsid w:val="00B843EF"/>
    <w:rsid w:val="00B844DF"/>
    <w:rsid w:val="00B84999"/>
    <w:rsid w:val="00B849D2"/>
    <w:rsid w:val="00B85775"/>
    <w:rsid w:val="00B85A31"/>
    <w:rsid w:val="00B85C57"/>
    <w:rsid w:val="00B85D28"/>
    <w:rsid w:val="00B85F3B"/>
    <w:rsid w:val="00B8644E"/>
    <w:rsid w:val="00B87097"/>
    <w:rsid w:val="00B871E4"/>
    <w:rsid w:val="00B8736C"/>
    <w:rsid w:val="00B87FB2"/>
    <w:rsid w:val="00B90000"/>
    <w:rsid w:val="00B901E1"/>
    <w:rsid w:val="00B90F82"/>
    <w:rsid w:val="00B91788"/>
    <w:rsid w:val="00B9211E"/>
    <w:rsid w:val="00B92D7E"/>
    <w:rsid w:val="00B92F9A"/>
    <w:rsid w:val="00B937F8"/>
    <w:rsid w:val="00B94448"/>
    <w:rsid w:val="00B9460F"/>
    <w:rsid w:val="00B9486F"/>
    <w:rsid w:val="00B94A30"/>
    <w:rsid w:val="00B94AC8"/>
    <w:rsid w:val="00B94DC0"/>
    <w:rsid w:val="00B95061"/>
    <w:rsid w:val="00B9548C"/>
    <w:rsid w:val="00B95737"/>
    <w:rsid w:val="00B95E5A"/>
    <w:rsid w:val="00B95EB0"/>
    <w:rsid w:val="00B95EB4"/>
    <w:rsid w:val="00B974A8"/>
    <w:rsid w:val="00B97A2E"/>
    <w:rsid w:val="00B97A72"/>
    <w:rsid w:val="00BA04A9"/>
    <w:rsid w:val="00BA0845"/>
    <w:rsid w:val="00BA08F9"/>
    <w:rsid w:val="00BA09B4"/>
    <w:rsid w:val="00BA10DE"/>
    <w:rsid w:val="00BA1431"/>
    <w:rsid w:val="00BA1BEB"/>
    <w:rsid w:val="00BA1CCA"/>
    <w:rsid w:val="00BA23C4"/>
    <w:rsid w:val="00BA24DE"/>
    <w:rsid w:val="00BA294C"/>
    <w:rsid w:val="00BA34D2"/>
    <w:rsid w:val="00BA3770"/>
    <w:rsid w:val="00BA3E35"/>
    <w:rsid w:val="00BA4B9A"/>
    <w:rsid w:val="00BA4CEF"/>
    <w:rsid w:val="00BA57B5"/>
    <w:rsid w:val="00BA5AF2"/>
    <w:rsid w:val="00BA60ED"/>
    <w:rsid w:val="00BA656B"/>
    <w:rsid w:val="00BA6875"/>
    <w:rsid w:val="00BA690C"/>
    <w:rsid w:val="00BA6D99"/>
    <w:rsid w:val="00BA7176"/>
    <w:rsid w:val="00BA71F6"/>
    <w:rsid w:val="00BA74E9"/>
    <w:rsid w:val="00BA75A9"/>
    <w:rsid w:val="00BA76CD"/>
    <w:rsid w:val="00BA78AE"/>
    <w:rsid w:val="00BA7BBF"/>
    <w:rsid w:val="00BA7C10"/>
    <w:rsid w:val="00BB026E"/>
    <w:rsid w:val="00BB078E"/>
    <w:rsid w:val="00BB0941"/>
    <w:rsid w:val="00BB1866"/>
    <w:rsid w:val="00BB18E1"/>
    <w:rsid w:val="00BB19F8"/>
    <w:rsid w:val="00BB246C"/>
    <w:rsid w:val="00BB29E1"/>
    <w:rsid w:val="00BB300F"/>
    <w:rsid w:val="00BB315D"/>
    <w:rsid w:val="00BB3C87"/>
    <w:rsid w:val="00BB3CAC"/>
    <w:rsid w:val="00BB46D8"/>
    <w:rsid w:val="00BB4D20"/>
    <w:rsid w:val="00BB5F2A"/>
    <w:rsid w:val="00BB6785"/>
    <w:rsid w:val="00BB6A23"/>
    <w:rsid w:val="00BB6CC7"/>
    <w:rsid w:val="00BC050B"/>
    <w:rsid w:val="00BC058F"/>
    <w:rsid w:val="00BC2470"/>
    <w:rsid w:val="00BC24D5"/>
    <w:rsid w:val="00BC26BA"/>
    <w:rsid w:val="00BC2832"/>
    <w:rsid w:val="00BC2D6C"/>
    <w:rsid w:val="00BC30B9"/>
    <w:rsid w:val="00BC3C62"/>
    <w:rsid w:val="00BC3D28"/>
    <w:rsid w:val="00BC4ADA"/>
    <w:rsid w:val="00BC4E42"/>
    <w:rsid w:val="00BC504F"/>
    <w:rsid w:val="00BC5152"/>
    <w:rsid w:val="00BC5AE8"/>
    <w:rsid w:val="00BC6103"/>
    <w:rsid w:val="00BC6237"/>
    <w:rsid w:val="00BC6296"/>
    <w:rsid w:val="00BC62A2"/>
    <w:rsid w:val="00BC6DFF"/>
    <w:rsid w:val="00BC6E10"/>
    <w:rsid w:val="00BC7164"/>
    <w:rsid w:val="00BC764B"/>
    <w:rsid w:val="00BD0523"/>
    <w:rsid w:val="00BD06C5"/>
    <w:rsid w:val="00BD1089"/>
    <w:rsid w:val="00BD187F"/>
    <w:rsid w:val="00BD21E0"/>
    <w:rsid w:val="00BD22BE"/>
    <w:rsid w:val="00BD2537"/>
    <w:rsid w:val="00BD2E18"/>
    <w:rsid w:val="00BD2E7F"/>
    <w:rsid w:val="00BD31E7"/>
    <w:rsid w:val="00BD3460"/>
    <w:rsid w:val="00BD3546"/>
    <w:rsid w:val="00BD3639"/>
    <w:rsid w:val="00BD38A1"/>
    <w:rsid w:val="00BD3FCD"/>
    <w:rsid w:val="00BD4EE0"/>
    <w:rsid w:val="00BD5088"/>
    <w:rsid w:val="00BD549C"/>
    <w:rsid w:val="00BD5792"/>
    <w:rsid w:val="00BD5BC4"/>
    <w:rsid w:val="00BD6355"/>
    <w:rsid w:val="00BD637C"/>
    <w:rsid w:val="00BD6620"/>
    <w:rsid w:val="00BD6B7C"/>
    <w:rsid w:val="00BD6FDA"/>
    <w:rsid w:val="00BD7897"/>
    <w:rsid w:val="00BE02FE"/>
    <w:rsid w:val="00BE06E4"/>
    <w:rsid w:val="00BE0A0A"/>
    <w:rsid w:val="00BE0AFE"/>
    <w:rsid w:val="00BE0F91"/>
    <w:rsid w:val="00BE1705"/>
    <w:rsid w:val="00BE1EB9"/>
    <w:rsid w:val="00BE3E1D"/>
    <w:rsid w:val="00BE3F4B"/>
    <w:rsid w:val="00BE4E9F"/>
    <w:rsid w:val="00BE50FA"/>
    <w:rsid w:val="00BE5F4A"/>
    <w:rsid w:val="00BE6556"/>
    <w:rsid w:val="00BE6AF5"/>
    <w:rsid w:val="00BE75B0"/>
    <w:rsid w:val="00BE7A8D"/>
    <w:rsid w:val="00BE7ACE"/>
    <w:rsid w:val="00BE7BC1"/>
    <w:rsid w:val="00BF00D3"/>
    <w:rsid w:val="00BF0656"/>
    <w:rsid w:val="00BF1980"/>
    <w:rsid w:val="00BF198E"/>
    <w:rsid w:val="00BF26E7"/>
    <w:rsid w:val="00BF26F5"/>
    <w:rsid w:val="00BF272C"/>
    <w:rsid w:val="00BF2D0C"/>
    <w:rsid w:val="00BF30D4"/>
    <w:rsid w:val="00BF33D8"/>
    <w:rsid w:val="00BF3820"/>
    <w:rsid w:val="00BF3CBC"/>
    <w:rsid w:val="00BF3D60"/>
    <w:rsid w:val="00BF45E3"/>
    <w:rsid w:val="00BF463C"/>
    <w:rsid w:val="00BF498F"/>
    <w:rsid w:val="00BF4F92"/>
    <w:rsid w:val="00BF51DC"/>
    <w:rsid w:val="00BF5D01"/>
    <w:rsid w:val="00BF6102"/>
    <w:rsid w:val="00BF6109"/>
    <w:rsid w:val="00BF6A38"/>
    <w:rsid w:val="00BF6E92"/>
    <w:rsid w:val="00BF6FA0"/>
    <w:rsid w:val="00BF7480"/>
    <w:rsid w:val="00BF77F5"/>
    <w:rsid w:val="00C00CE4"/>
    <w:rsid w:val="00C01266"/>
    <w:rsid w:val="00C0147B"/>
    <w:rsid w:val="00C01FDE"/>
    <w:rsid w:val="00C02E92"/>
    <w:rsid w:val="00C03E0E"/>
    <w:rsid w:val="00C03F46"/>
    <w:rsid w:val="00C042B1"/>
    <w:rsid w:val="00C04894"/>
    <w:rsid w:val="00C04A6A"/>
    <w:rsid w:val="00C04B42"/>
    <w:rsid w:val="00C04E72"/>
    <w:rsid w:val="00C052AD"/>
    <w:rsid w:val="00C0538F"/>
    <w:rsid w:val="00C0543F"/>
    <w:rsid w:val="00C0557F"/>
    <w:rsid w:val="00C06160"/>
    <w:rsid w:val="00C0618F"/>
    <w:rsid w:val="00C067EA"/>
    <w:rsid w:val="00C06F6A"/>
    <w:rsid w:val="00C07444"/>
    <w:rsid w:val="00C0767A"/>
    <w:rsid w:val="00C1058E"/>
    <w:rsid w:val="00C10637"/>
    <w:rsid w:val="00C107BA"/>
    <w:rsid w:val="00C108AD"/>
    <w:rsid w:val="00C116AE"/>
    <w:rsid w:val="00C12244"/>
    <w:rsid w:val="00C13E2B"/>
    <w:rsid w:val="00C14319"/>
    <w:rsid w:val="00C1433A"/>
    <w:rsid w:val="00C145BC"/>
    <w:rsid w:val="00C148CA"/>
    <w:rsid w:val="00C14918"/>
    <w:rsid w:val="00C1493A"/>
    <w:rsid w:val="00C1584B"/>
    <w:rsid w:val="00C1594C"/>
    <w:rsid w:val="00C15B7E"/>
    <w:rsid w:val="00C15EEA"/>
    <w:rsid w:val="00C16129"/>
    <w:rsid w:val="00C16564"/>
    <w:rsid w:val="00C167B5"/>
    <w:rsid w:val="00C1765B"/>
    <w:rsid w:val="00C177AD"/>
    <w:rsid w:val="00C2114B"/>
    <w:rsid w:val="00C2248D"/>
    <w:rsid w:val="00C22657"/>
    <w:rsid w:val="00C22D0B"/>
    <w:rsid w:val="00C23A01"/>
    <w:rsid w:val="00C23D6F"/>
    <w:rsid w:val="00C23D99"/>
    <w:rsid w:val="00C23E53"/>
    <w:rsid w:val="00C23EE4"/>
    <w:rsid w:val="00C24F97"/>
    <w:rsid w:val="00C2511A"/>
    <w:rsid w:val="00C25FE4"/>
    <w:rsid w:val="00C261D6"/>
    <w:rsid w:val="00C26A44"/>
    <w:rsid w:val="00C26C37"/>
    <w:rsid w:val="00C26E17"/>
    <w:rsid w:val="00C26EB1"/>
    <w:rsid w:val="00C270BE"/>
    <w:rsid w:val="00C276F7"/>
    <w:rsid w:val="00C30049"/>
    <w:rsid w:val="00C30070"/>
    <w:rsid w:val="00C30120"/>
    <w:rsid w:val="00C308BB"/>
    <w:rsid w:val="00C30FA8"/>
    <w:rsid w:val="00C311B1"/>
    <w:rsid w:val="00C31423"/>
    <w:rsid w:val="00C31DE4"/>
    <w:rsid w:val="00C3213F"/>
    <w:rsid w:val="00C32CE7"/>
    <w:rsid w:val="00C32DF3"/>
    <w:rsid w:val="00C33134"/>
    <w:rsid w:val="00C338A9"/>
    <w:rsid w:val="00C33F6A"/>
    <w:rsid w:val="00C34532"/>
    <w:rsid w:val="00C35148"/>
    <w:rsid w:val="00C3535C"/>
    <w:rsid w:val="00C358EC"/>
    <w:rsid w:val="00C36203"/>
    <w:rsid w:val="00C365D8"/>
    <w:rsid w:val="00C3677B"/>
    <w:rsid w:val="00C36787"/>
    <w:rsid w:val="00C3740B"/>
    <w:rsid w:val="00C4046B"/>
    <w:rsid w:val="00C4091A"/>
    <w:rsid w:val="00C40B68"/>
    <w:rsid w:val="00C40CF1"/>
    <w:rsid w:val="00C414D1"/>
    <w:rsid w:val="00C41A14"/>
    <w:rsid w:val="00C42C12"/>
    <w:rsid w:val="00C43327"/>
    <w:rsid w:val="00C434FF"/>
    <w:rsid w:val="00C43992"/>
    <w:rsid w:val="00C43EDD"/>
    <w:rsid w:val="00C4422A"/>
    <w:rsid w:val="00C446E9"/>
    <w:rsid w:val="00C44960"/>
    <w:rsid w:val="00C44E9B"/>
    <w:rsid w:val="00C45165"/>
    <w:rsid w:val="00C46422"/>
    <w:rsid w:val="00C46733"/>
    <w:rsid w:val="00C47A07"/>
    <w:rsid w:val="00C47D3C"/>
    <w:rsid w:val="00C502B7"/>
    <w:rsid w:val="00C503B3"/>
    <w:rsid w:val="00C503FE"/>
    <w:rsid w:val="00C50582"/>
    <w:rsid w:val="00C516B7"/>
    <w:rsid w:val="00C517EF"/>
    <w:rsid w:val="00C52913"/>
    <w:rsid w:val="00C53435"/>
    <w:rsid w:val="00C53C78"/>
    <w:rsid w:val="00C540D9"/>
    <w:rsid w:val="00C5426B"/>
    <w:rsid w:val="00C54E36"/>
    <w:rsid w:val="00C556B3"/>
    <w:rsid w:val="00C557F3"/>
    <w:rsid w:val="00C56392"/>
    <w:rsid w:val="00C5679E"/>
    <w:rsid w:val="00C56E3D"/>
    <w:rsid w:val="00C5708B"/>
    <w:rsid w:val="00C610E1"/>
    <w:rsid w:val="00C614F5"/>
    <w:rsid w:val="00C6221E"/>
    <w:rsid w:val="00C6256E"/>
    <w:rsid w:val="00C62805"/>
    <w:rsid w:val="00C628D7"/>
    <w:rsid w:val="00C62E82"/>
    <w:rsid w:val="00C630D5"/>
    <w:rsid w:val="00C631B1"/>
    <w:rsid w:val="00C633E1"/>
    <w:rsid w:val="00C63453"/>
    <w:rsid w:val="00C640FA"/>
    <w:rsid w:val="00C641A9"/>
    <w:rsid w:val="00C6484D"/>
    <w:rsid w:val="00C64C70"/>
    <w:rsid w:val="00C64CE8"/>
    <w:rsid w:val="00C64D14"/>
    <w:rsid w:val="00C653AD"/>
    <w:rsid w:val="00C65921"/>
    <w:rsid w:val="00C65CDD"/>
    <w:rsid w:val="00C65D22"/>
    <w:rsid w:val="00C6601E"/>
    <w:rsid w:val="00C66893"/>
    <w:rsid w:val="00C66F75"/>
    <w:rsid w:val="00C67970"/>
    <w:rsid w:val="00C70CE2"/>
    <w:rsid w:val="00C70D74"/>
    <w:rsid w:val="00C70ED1"/>
    <w:rsid w:val="00C7159C"/>
    <w:rsid w:val="00C717D0"/>
    <w:rsid w:val="00C71B7C"/>
    <w:rsid w:val="00C7266D"/>
    <w:rsid w:val="00C7271B"/>
    <w:rsid w:val="00C7275A"/>
    <w:rsid w:val="00C72BCD"/>
    <w:rsid w:val="00C72C2D"/>
    <w:rsid w:val="00C73598"/>
    <w:rsid w:val="00C73E38"/>
    <w:rsid w:val="00C7445C"/>
    <w:rsid w:val="00C75D63"/>
    <w:rsid w:val="00C75E4C"/>
    <w:rsid w:val="00C76364"/>
    <w:rsid w:val="00C7657E"/>
    <w:rsid w:val="00C766E3"/>
    <w:rsid w:val="00C76AEA"/>
    <w:rsid w:val="00C76E0C"/>
    <w:rsid w:val="00C77968"/>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9B7"/>
    <w:rsid w:val="00C8679D"/>
    <w:rsid w:val="00C869F0"/>
    <w:rsid w:val="00C86D8B"/>
    <w:rsid w:val="00C87036"/>
    <w:rsid w:val="00C872AC"/>
    <w:rsid w:val="00C87FAE"/>
    <w:rsid w:val="00C87FC6"/>
    <w:rsid w:val="00C901AB"/>
    <w:rsid w:val="00C90262"/>
    <w:rsid w:val="00C905E3"/>
    <w:rsid w:val="00C90AA0"/>
    <w:rsid w:val="00C918F1"/>
    <w:rsid w:val="00C919E6"/>
    <w:rsid w:val="00C91A8B"/>
    <w:rsid w:val="00C91D6C"/>
    <w:rsid w:val="00C921D6"/>
    <w:rsid w:val="00C924A8"/>
    <w:rsid w:val="00C92630"/>
    <w:rsid w:val="00C938E8"/>
    <w:rsid w:val="00C93CF0"/>
    <w:rsid w:val="00C93E4F"/>
    <w:rsid w:val="00C95C66"/>
    <w:rsid w:val="00C95F5C"/>
    <w:rsid w:val="00C95FCC"/>
    <w:rsid w:val="00C9621B"/>
    <w:rsid w:val="00C96322"/>
    <w:rsid w:val="00C969C7"/>
    <w:rsid w:val="00C96A84"/>
    <w:rsid w:val="00C97468"/>
    <w:rsid w:val="00C97EED"/>
    <w:rsid w:val="00CA0992"/>
    <w:rsid w:val="00CA1A50"/>
    <w:rsid w:val="00CA1BCC"/>
    <w:rsid w:val="00CA1BE1"/>
    <w:rsid w:val="00CA2607"/>
    <w:rsid w:val="00CA270D"/>
    <w:rsid w:val="00CA2DFE"/>
    <w:rsid w:val="00CA2F25"/>
    <w:rsid w:val="00CA35DF"/>
    <w:rsid w:val="00CA3B0D"/>
    <w:rsid w:val="00CA41BA"/>
    <w:rsid w:val="00CA41E8"/>
    <w:rsid w:val="00CA4C69"/>
    <w:rsid w:val="00CA4DE0"/>
    <w:rsid w:val="00CA5849"/>
    <w:rsid w:val="00CA5931"/>
    <w:rsid w:val="00CA5C7D"/>
    <w:rsid w:val="00CA5E90"/>
    <w:rsid w:val="00CA61CB"/>
    <w:rsid w:val="00CA62DB"/>
    <w:rsid w:val="00CA6492"/>
    <w:rsid w:val="00CA72DB"/>
    <w:rsid w:val="00CA73F3"/>
    <w:rsid w:val="00CB0507"/>
    <w:rsid w:val="00CB076F"/>
    <w:rsid w:val="00CB0C80"/>
    <w:rsid w:val="00CB1525"/>
    <w:rsid w:val="00CB19DB"/>
    <w:rsid w:val="00CB1D52"/>
    <w:rsid w:val="00CB20D0"/>
    <w:rsid w:val="00CB3629"/>
    <w:rsid w:val="00CB3A32"/>
    <w:rsid w:val="00CB429A"/>
    <w:rsid w:val="00CB4345"/>
    <w:rsid w:val="00CB4B33"/>
    <w:rsid w:val="00CB509F"/>
    <w:rsid w:val="00CB511A"/>
    <w:rsid w:val="00CB5964"/>
    <w:rsid w:val="00CB63F4"/>
    <w:rsid w:val="00CB75C2"/>
    <w:rsid w:val="00CC0109"/>
    <w:rsid w:val="00CC03FA"/>
    <w:rsid w:val="00CC0764"/>
    <w:rsid w:val="00CC092F"/>
    <w:rsid w:val="00CC09D6"/>
    <w:rsid w:val="00CC0D4F"/>
    <w:rsid w:val="00CC13B5"/>
    <w:rsid w:val="00CC1C8C"/>
    <w:rsid w:val="00CC1FED"/>
    <w:rsid w:val="00CC25EA"/>
    <w:rsid w:val="00CC2C13"/>
    <w:rsid w:val="00CC31A9"/>
    <w:rsid w:val="00CC33F4"/>
    <w:rsid w:val="00CC36C5"/>
    <w:rsid w:val="00CC3B5A"/>
    <w:rsid w:val="00CC3C00"/>
    <w:rsid w:val="00CC44A1"/>
    <w:rsid w:val="00CC46D7"/>
    <w:rsid w:val="00CC484B"/>
    <w:rsid w:val="00CC4854"/>
    <w:rsid w:val="00CC49F9"/>
    <w:rsid w:val="00CC4CC5"/>
    <w:rsid w:val="00CC6A03"/>
    <w:rsid w:val="00CC6A0B"/>
    <w:rsid w:val="00CC6B1C"/>
    <w:rsid w:val="00CC6B69"/>
    <w:rsid w:val="00CC767C"/>
    <w:rsid w:val="00CD0624"/>
    <w:rsid w:val="00CD0A20"/>
    <w:rsid w:val="00CD1676"/>
    <w:rsid w:val="00CD17B3"/>
    <w:rsid w:val="00CD17E6"/>
    <w:rsid w:val="00CD18CE"/>
    <w:rsid w:val="00CD1B00"/>
    <w:rsid w:val="00CD2DFC"/>
    <w:rsid w:val="00CD2F26"/>
    <w:rsid w:val="00CD44A9"/>
    <w:rsid w:val="00CD4678"/>
    <w:rsid w:val="00CD4A58"/>
    <w:rsid w:val="00CD4CEE"/>
    <w:rsid w:val="00CD5614"/>
    <w:rsid w:val="00CD605A"/>
    <w:rsid w:val="00CD7D5E"/>
    <w:rsid w:val="00CE0131"/>
    <w:rsid w:val="00CE0334"/>
    <w:rsid w:val="00CE03AA"/>
    <w:rsid w:val="00CE06B8"/>
    <w:rsid w:val="00CE0BE0"/>
    <w:rsid w:val="00CE0E88"/>
    <w:rsid w:val="00CE1219"/>
    <w:rsid w:val="00CE13FB"/>
    <w:rsid w:val="00CE1B6E"/>
    <w:rsid w:val="00CE1F58"/>
    <w:rsid w:val="00CE2107"/>
    <w:rsid w:val="00CE2119"/>
    <w:rsid w:val="00CE22D9"/>
    <w:rsid w:val="00CE255C"/>
    <w:rsid w:val="00CE260C"/>
    <w:rsid w:val="00CE30D3"/>
    <w:rsid w:val="00CE36F1"/>
    <w:rsid w:val="00CE3745"/>
    <w:rsid w:val="00CE4341"/>
    <w:rsid w:val="00CE46F3"/>
    <w:rsid w:val="00CE4ECC"/>
    <w:rsid w:val="00CE5000"/>
    <w:rsid w:val="00CE5086"/>
    <w:rsid w:val="00CE5832"/>
    <w:rsid w:val="00CE59FD"/>
    <w:rsid w:val="00CE660A"/>
    <w:rsid w:val="00CE6C1D"/>
    <w:rsid w:val="00CE6D71"/>
    <w:rsid w:val="00CE776D"/>
    <w:rsid w:val="00CE7D72"/>
    <w:rsid w:val="00CE7E69"/>
    <w:rsid w:val="00CF0040"/>
    <w:rsid w:val="00CF0491"/>
    <w:rsid w:val="00CF04E3"/>
    <w:rsid w:val="00CF0979"/>
    <w:rsid w:val="00CF1ABA"/>
    <w:rsid w:val="00CF26BE"/>
    <w:rsid w:val="00CF3BEF"/>
    <w:rsid w:val="00CF4572"/>
    <w:rsid w:val="00CF4658"/>
    <w:rsid w:val="00CF483F"/>
    <w:rsid w:val="00CF57CD"/>
    <w:rsid w:val="00CF5802"/>
    <w:rsid w:val="00CF5BD4"/>
    <w:rsid w:val="00CF64D0"/>
    <w:rsid w:val="00CF6A24"/>
    <w:rsid w:val="00CF72F5"/>
    <w:rsid w:val="00CF76CD"/>
    <w:rsid w:val="00CF7937"/>
    <w:rsid w:val="00CF7C55"/>
    <w:rsid w:val="00D00463"/>
    <w:rsid w:val="00D009E2"/>
    <w:rsid w:val="00D00C93"/>
    <w:rsid w:val="00D00D0D"/>
    <w:rsid w:val="00D01113"/>
    <w:rsid w:val="00D019B9"/>
    <w:rsid w:val="00D01BC9"/>
    <w:rsid w:val="00D0238B"/>
    <w:rsid w:val="00D02FDB"/>
    <w:rsid w:val="00D036C0"/>
    <w:rsid w:val="00D03D08"/>
    <w:rsid w:val="00D0485A"/>
    <w:rsid w:val="00D04B7B"/>
    <w:rsid w:val="00D0589F"/>
    <w:rsid w:val="00D05A6F"/>
    <w:rsid w:val="00D060B6"/>
    <w:rsid w:val="00D06122"/>
    <w:rsid w:val="00D0655C"/>
    <w:rsid w:val="00D06731"/>
    <w:rsid w:val="00D06751"/>
    <w:rsid w:val="00D06FCE"/>
    <w:rsid w:val="00D0752C"/>
    <w:rsid w:val="00D076D3"/>
    <w:rsid w:val="00D07750"/>
    <w:rsid w:val="00D07F1E"/>
    <w:rsid w:val="00D1009E"/>
    <w:rsid w:val="00D102CD"/>
    <w:rsid w:val="00D10C4B"/>
    <w:rsid w:val="00D10FB9"/>
    <w:rsid w:val="00D116D8"/>
    <w:rsid w:val="00D11AF5"/>
    <w:rsid w:val="00D1202E"/>
    <w:rsid w:val="00D1212D"/>
    <w:rsid w:val="00D126C8"/>
    <w:rsid w:val="00D12E9A"/>
    <w:rsid w:val="00D13BD4"/>
    <w:rsid w:val="00D13FC0"/>
    <w:rsid w:val="00D14AFE"/>
    <w:rsid w:val="00D14E61"/>
    <w:rsid w:val="00D14FC0"/>
    <w:rsid w:val="00D150A8"/>
    <w:rsid w:val="00D155EC"/>
    <w:rsid w:val="00D15B00"/>
    <w:rsid w:val="00D161D0"/>
    <w:rsid w:val="00D165D5"/>
    <w:rsid w:val="00D1696C"/>
    <w:rsid w:val="00D16A97"/>
    <w:rsid w:val="00D16F4E"/>
    <w:rsid w:val="00D16F96"/>
    <w:rsid w:val="00D17253"/>
    <w:rsid w:val="00D173D8"/>
    <w:rsid w:val="00D1741F"/>
    <w:rsid w:val="00D17804"/>
    <w:rsid w:val="00D1790D"/>
    <w:rsid w:val="00D21003"/>
    <w:rsid w:val="00D21B0B"/>
    <w:rsid w:val="00D22479"/>
    <w:rsid w:val="00D2450C"/>
    <w:rsid w:val="00D24880"/>
    <w:rsid w:val="00D252FF"/>
    <w:rsid w:val="00D25396"/>
    <w:rsid w:val="00D26C8C"/>
    <w:rsid w:val="00D26DD0"/>
    <w:rsid w:val="00D27687"/>
    <w:rsid w:val="00D27F5F"/>
    <w:rsid w:val="00D27FD8"/>
    <w:rsid w:val="00D3026B"/>
    <w:rsid w:val="00D30A07"/>
    <w:rsid w:val="00D30A57"/>
    <w:rsid w:val="00D3179C"/>
    <w:rsid w:val="00D31C93"/>
    <w:rsid w:val="00D31EE8"/>
    <w:rsid w:val="00D329A3"/>
    <w:rsid w:val="00D32C4F"/>
    <w:rsid w:val="00D32E7C"/>
    <w:rsid w:val="00D33071"/>
    <w:rsid w:val="00D330E2"/>
    <w:rsid w:val="00D3343E"/>
    <w:rsid w:val="00D34305"/>
    <w:rsid w:val="00D34307"/>
    <w:rsid w:val="00D34449"/>
    <w:rsid w:val="00D348F5"/>
    <w:rsid w:val="00D3497B"/>
    <w:rsid w:val="00D35631"/>
    <w:rsid w:val="00D35DA4"/>
    <w:rsid w:val="00D36B7B"/>
    <w:rsid w:val="00D36D00"/>
    <w:rsid w:val="00D40C98"/>
    <w:rsid w:val="00D41169"/>
    <w:rsid w:val="00D415B0"/>
    <w:rsid w:val="00D4176C"/>
    <w:rsid w:val="00D41B0A"/>
    <w:rsid w:val="00D41B2C"/>
    <w:rsid w:val="00D41B72"/>
    <w:rsid w:val="00D41F95"/>
    <w:rsid w:val="00D4214C"/>
    <w:rsid w:val="00D42CFD"/>
    <w:rsid w:val="00D42E6F"/>
    <w:rsid w:val="00D433EA"/>
    <w:rsid w:val="00D43993"/>
    <w:rsid w:val="00D455D6"/>
    <w:rsid w:val="00D45C9A"/>
    <w:rsid w:val="00D461FE"/>
    <w:rsid w:val="00D46220"/>
    <w:rsid w:val="00D46313"/>
    <w:rsid w:val="00D47320"/>
    <w:rsid w:val="00D47918"/>
    <w:rsid w:val="00D504F7"/>
    <w:rsid w:val="00D51797"/>
    <w:rsid w:val="00D524BF"/>
    <w:rsid w:val="00D524E4"/>
    <w:rsid w:val="00D52555"/>
    <w:rsid w:val="00D52DA9"/>
    <w:rsid w:val="00D52F3A"/>
    <w:rsid w:val="00D53117"/>
    <w:rsid w:val="00D5346F"/>
    <w:rsid w:val="00D5374C"/>
    <w:rsid w:val="00D53A26"/>
    <w:rsid w:val="00D53C82"/>
    <w:rsid w:val="00D53E4F"/>
    <w:rsid w:val="00D54731"/>
    <w:rsid w:val="00D548BF"/>
    <w:rsid w:val="00D549A0"/>
    <w:rsid w:val="00D55395"/>
    <w:rsid w:val="00D5559C"/>
    <w:rsid w:val="00D556D0"/>
    <w:rsid w:val="00D55841"/>
    <w:rsid w:val="00D55AA3"/>
    <w:rsid w:val="00D55C92"/>
    <w:rsid w:val="00D578D8"/>
    <w:rsid w:val="00D57C10"/>
    <w:rsid w:val="00D57D6B"/>
    <w:rsid w:val="00D603A5"/>
    <w:rsid w:val="00D611B0"/>
    <w:rsid w:val="00D61265"/>
    <w:rsid w:val="00D617DD"/>
    <w:rsid w:val="00D6212A"/>
    <w:rsid w:val="00D629EC"/>
    <w:rsid w:val="00D62A98"/>
    <w:rsid w:val="00D631A1"/>
    <w:rsid w:val="00D6322D"/>
    <w:rsid w:val="00D635E6"/>
    <w:rsid w:val="00D6364E"/>
    <w:rsid w:val="00D63689"/>
    <w:rsid w:val="00D63A3C"/>
    <w:rsid w:val="00D63A62"/>
    <w:rsid w:val="00D63A6B"/>
    <w:rsid w:val="00D63C08"/>
    <w:rsid w:val="00D63C6E"/>
    <w:rsid w:val="00D64013"/>
    <w:rsid w:val="00D642CF"/>
    <w:rsid w:val="00D6481A"/>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27"/>
    <w:rsid w:val="00D73A96"/>
    <w:rsid w:val="00D73CD2"/>
    <w:rsid w:val="00D73E35"/>
    <w:rsid w:val="00D74DF4"/>
    <w:rsid w:val="00D7503D"/>
    <w:rsid w:val="00D752D1"/>
    <w:rsid w:val="00D75B72"/>
    <w:rsid w:val="00D76BA7"/>
    <w:rsid w:val="00D76D54"/>
    <w:rsid w:val="00D76D8A"/>
    <w:rsid w:val="00D7717C"/>
    <w:rsid w:val="00D77CD9"/>
    <w:rsid w:val="00D77E77"/>
    <w:rsid w:val="00D807AD"/>
    <w:rsid w:val="00D809A3"/>
    <w:rsid w:val="00D80D4F"/>
    <w:rsid w:val="00D80DE5"/>
    <w:rsid w:val="00D817B7"/>
    <w:rsid w:val="00D81A02"/>
    <w:rsid w:val="00D81E94"/>
    <w:rsid w:val="00D825D8"/>
    <w:rsid w:val="00D85192"/>
    <w:rsid w:val="00D857AF"/>
    <w:rsid w:val="00D858F8"/>
    <w:rsid w:val="00D8699C"/>
    <w:rsid w:val="00D87177"/>
    <w:rsid w:val="00D87897"/>
    <w:rsid w:val="00D87986"/>
    <w:rsid w:val="00D90792"/>
    <w:rsid w:val="00D908E1"/>
    <w:rsid w:val="00D910DA"/>
    <w:rsid w:val="00D912E9"/>
    <w:rsid w:val="00D91D82"/>
    <w:rsid w:val="00D92738"/>
    <w:rsid w:val="00D929F6"/>
    <w:rsid w:val="00D92E48"/>
    <w:rsid w:val="00D92F27"/>
    <w:rsid w:val="00D93095"/>
    <w:rsid w:val="00D93297"/>
    <w:rsid w:val="00D93371"/>
    <w:rsid w:val="00D939D2"/>
    <w:rsid w:val="00D93C80"/>
    <w:rsid w:val="00D94071"/>
    <w:rsid w:val="00D94BA5"/>
    <w:rsid w:val="00D94F12"/>
    <w:rsid w:val="00D9545C"/>
    <w:rsid w:val="00D9561D"/>
    <w:rsid w:val="00D95792"/>
    <w:rsid w:val="00D959B6"/>
    <w:rsid w:val="00D95D24"/>
    <w:rsid w:val="00D9613E"/>
    <w:rsid w:val="00D970F5"/>
    <w:rsid w:val="00D973F1"/>
    <w:rsid w:val="00D97A02"/>
    <w:rsid w:val="00DA0B91"/>
    <w:rsid w:val="00DA0CBA"/>
    <w:rsid w:val="00DA1058"/>
    <w:rsid w:val="00DA1C88"/>
    <w:rsid w:val="00DA23E4"/>
    <w:rsid w:val="00DA33AC"/>
    <w:rsid w:val="00DA3538"/>
    <w:rsid w:val="00DA372F"/>
    <w:rsid w:val="00DA38DD"/>
    <w:rsid w:val="00DA3B3E"/>
    <w:rsid w:val="00DA3B48"/>
    <w:rsid w:val="00DA3B9C"/>
    <w:rsid w:val="00DA3ECC"/>
    <w:rsid w:val="00DA699D"/>
    <w:rsid w:val="00DA6C90"/>
    <w:rsid w:val="00DA727F"/>
    <w:rsid w:val="00DA73CB"/>
    <w:rsid w:val="00DA77F3"/>
    <w:rsid w:val="00DB0CD9"/>
    <w:rsid w:val="00DB108D"/>
    <w:rsid w:val="00DB1125"/>
    <w:rsid w:val="00DB1801"/>
    <w:rsid w:val="00DB1C8C"/>
    <w:rsid w:val="00DB336A"/>
    <w:rsid w:val="00DB352F"/>
    <w:rsid w:val="00DB379E"/>
    <w:rsid w:val="00DB3FC1"/>
    <w:rsid w:val="00DB414D"/>
    <w:rsid w:val="00DB573B"/>
    <w:rsid w:val="00DB59D5"/>
    <w:rsid w:val="00DB641B"/>
    <w:rsid w:val="00DB6538"/>
    <w:rsid w:val="00DB6856"/>
    <w:rsid w:val="00DB6A11"/>
    <w:rsid w:val="00DB6CCF"/>
    <w:rsid w:val="00DB6D68"/>
    <w:rsid w:val="00DB7652"/>
    <w:rsid w:val="00DB7DD7"/>
    <w:rsid w:val="00DB7E14"/>
    <w:rsid w:val="00DC0034"/>
    <w:rsid w:val="00DC00E6"/>
    <w:rsid w:val="00DC029A"/>
    <w:rsid w:val="00DC153B"/>
    <w:rsid w:val="00DC1684"/>
    <w:rsid w:val="00DC2075"/>
    <w:rsid w:val="00DC24A9"/>
    <w:rsid w:val="00DC27F7"/>
    <w:rsid w:val="00DC33C6"/>
    <w:rsid w:val="00DC3976"/>
    <w:rsid w:val="00DC3EF7"/>
    <w:rsid w:val="00DC438A"/>
    <w:rsid w:val="00DC45E1"/>
    <w:rsid w:val="00DC484C"/>
    <w:rsid w:val="00DC53F3"/>
    <w:rsid w:val="00DC5BE5"/>
    <w:rsid w:val="00DC5D9D"/>
    <w:rsid w:val="00DC6014"/>
    <w:rsid w:val="00DC6971"/>
    <w:rsid w:val="00DC7317"/>
    <w:rsid w:val="00DC7592"/>
    <w:rsid w:val="00DC79DC"/>
    <w:rsid w:val="00DC7B4A"/>
    <w:rsid w:val="00DD0853"/>
    <w:rsid w:val="00DD093D"/>
    <w:rsid w:val="00DD0BC6"/>
    <w:rsid w:val="00DD0C30"/>
    <w:rsid w:val="00DD175A"/>
    <w:rsid w:val="00DD1781"/>
    <w:rsid w:val="00DD1816"/>
    <w:rsid w:val="00DD2825"/>
    <w:rsid w:val="00DD318B"/>
    <w:rsid w:val="00DD3FD6"/>
    <w:rsid w:val="00DD405D"/>
    <w:rsid w:val="00DD4189"/>
    <w:rsid w:val="00DD44FA"/>
    <w:rsid w:val="00DD45A1"/>
    <w:rsid w:val="00DD4C9F"/>
    <w:rsid w:val="00DD4E74"/>
    <w:rsid w:val="00DD4F80"/>
    <w:rsid w:val="00DD555A"/>
    <w:rsid w:val="00DD56A1"/>
    <w:rsid w:val="00DD56A6"/>
    <w:rsid w:val="00DD6462"/>
    <w:rsid w:val="00DD66FE"/>
    <w:rsid w:val="00DD6E2C"/>
    <w:rsid w:val="00DD70F5"/>
    <w:rsid w:val="00DD7457"/>
    <w:rsid w:val="00DD7A4C"/>
    <w:rsid w:val="00DD7C2C"/>
    <w:rsid w:val="00DE0046"/>
    <w:rsid w:val="00DE0997"/>
    <w:rsid w:val="00DE0AF2"/>
    <w:rsid w:val="00DE0B20"/>
    <w:rsid w:val="00DE1512"/>
    <w:rsid w:val="00DE1979"/>
    <w:rsid w:val="00DE1EF7"/>
    <w:rsid w:val="00DE2C07"/>
    <w:rsid w:val="00DE34BC"/>
    <w:rsid w:val="00DE3501"/>
    <w:rsid w:val="00DE36D2"/>
    <w:rsid w:val="00DE394B"/>
    <w:rsid w:val="00DE4B96"/>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A07"/>
    <w:rsid w:val="00DF1788"/>
    <w:rsid w:val="00DF1E6C"/>
    <w:rsid w:val="00DF24B3"/>
    <w:rsid w:val="00DF2943"/>
    <w:rsid w:val="00DF2BCD"/>
    <w:rsid w:val="00DF396A"/>
    <w:rsid w:val="00DF3B85"/>
    <w:rsid w:val="00DF3BC9"/>
    <w:rsid w:val="00DF434D"/>
    <w:rsid w:val="00DF453E"/>
    <w:rsid w:val="00DF4A6A"/>
    <w:rsid w:val="00DF4E0C"/>
    <w:rsid w:val="00DF6041"/>
    <w:rsid w:val="00DF6318"/>
    <w:rsid w:val="00DF63D0"/>
    <w:rsid w:val="00DF68FB"/>
    <w:rsid w:val="00DF6FC7"/>
    <w:rsid w:val="00DF712A"/>
    <w:rsid w:val="00DF736F"/>
    <w:rsid w:val="00DF740B"/>
    <w:rsid w:val="00DF75D8"/>
    <w:rsid w:val="00E00232"/>
    <w:rsid w:val="00E00262"/>
    <w:rsid w:val="00E0035F"/>
    <w:rsid w:val="00E0046B"/>
    <w:rsid w:val="00E00FC0"/>
    <w:rsid w:val="00E00FCB"/>
    <w:rsid w:val="00E0117C"/>
    <w:rsid w:val="00E012E4"/>
    <w:rsid w:val="00E03B29"/>
    <w:rsid w:val="00E04858"/>
    <w:rsid w:val="00E04D07"/>
    <w:rsid w:val="00E04EEC"/>
    <w:rsid w:val="00E050E2"/>
    <w:rsid w:val="00E05AC0"/>
    <w:rsid w:val="00E05D85"/>
    <w:rsid w:val="00E06156"/>
    <w:rsid w:val="00E06340"/>
    <w:rsid w:val="00E07E1F"/>
    <w:rsid w:val="00E07FA2"/>
    <w:rsid w:val="00E10323"/>
    <w:rsid w:val="00E10337"/>
    <w:rsid w:val="00E107ED"/>
    <w:rsid w:val="00E10853"/>
    <w:rsid w:val="00E108E5"/>
    <w:rsid w:val="00E11A35"/>
    <w:rsid w:val="00E131BE"/>
    <w:rsid w:val="00E13681"/>
    <w:rsid w:val="00E1390E"/>
    <w:rsid w:val="00E14102"/>
    <w:rsid w:val="00E14BC5"/>
    <w:rsid w:val="00E15565"/>
    <w:rsid w:val="00E15C91"/>
    <w:rsid w:val="00E16811"/>
    <w:rsid w:val="00E17038"/>
    <w:rsid w:val="00E1764F"/>
    <w:rsid w:val="00E17BBD"/>
    <w:rsid w:val="00E209B7"/>
    <w:rsid w:val="00E20E03"/>
    <w:rsid w:val="00E21184"/>
    <w:rsid w:val="00E2138A"/>
    <w:rsid w:val="00E21AC2"/>
    <w:rsid w:val="00E2222B"/>
    <w:rsid w:val="00E22ECB"/>
    <w:rsid w:val="00E22FEE"/>
    <w:rsid w:val="00E23580"/>
    <w:rsid w:val="00E23C5E"/>
    <w:rsid w:val="00E23C76"/>
    <w:rsid w:val="00E23EE1"/>
    <w:rsid w:val="00E2415A"/>
    <w:rsid w:val="00E2457A"/>
    <w:rsid w:val="00E245E0"/>
    <w:rsid w:val="00E24681"/>
    <w:rsid w:val="00E24E78"/>
    <w:rsid w:val="00E25940"/>
    <w:rsid w:val="00E26CFA"/>
    <w:rsid w:val="00E26DDF"/>
    <w:rsid w:val="00E26E3E"/>
    <w:rsid w:val="00E279B8"/>
    <w:rsid w:val="00E27ABB"/>
    <w:rsid w:val="00E301F5"/>
    <w:rsid w:val="00E30A2F"/>
    <w:rsid w:val="00E3143D"/>
    <w:rsid w:val="00E31B94"/>
    <w:rsid w:val="00E31E00"/>
    <w:rsid w:val="00E31E1C"/>
    <w:rsid w:val="00E3356F"/>
    <w:rsid w:val="00E34505"/>
    <w:rsid w:val="00E34624"/>
    <w:rsid w:val="00E347D4"/>
    <w:rsid w:val="00E34A79"/>
    <w:rsid w:val="00E35018"/>
    <w:rsid w:val="00E3606B"/>
    <w:rsid w:val="00E378E8"/>
    <w:rsid w:val="00E40C43"/>
    <w:rsid w:val="00E40F42"/>
    <w:rsid w:val="00E42074"/>
    <w:rsid w:val="00E43B8A"/>
    <w:rsid w:val="00E44358"/>
    <w:rsid w:val="00E44555"/>
    <w:rsid w:val="00E4511E"/>
    <w:rsid w:val="00E453B6"/>
    <w:rsid w:val="00E459AC"/>
    <w:rsid w:val="00E46399"/>
    <w:rsid w:val="00E463E7"/>
    <w:rsid w:val="00E465E3"/>
    <w:rsid w:val="00E472F2"/>
    <w:rsid w:val="00E5010C"/>
    <w:rsid w:val="00E50C5E"/>
    <w:rsid w:val="00E510B7"/>
    <w:rsid w:val="00E5118F"/>
    <w:rsid w:val="00E51B57"/>
    <w:rsid w:val="00E5214C"/>
    <w:rsid w:val="00E524A5"/>
    <w:rsid w:val="00E52743"/>
    <w:rsid w:val="00E52954"/>
    <w:rsid w:val="00E52AA3"/>
    <w:rsid w:val="00E52B32"/>
    <w:rsid w:val="00E52FF7"/>
    <w:rsid w:val="00E532F4"/>
    <w:rsid w:val="00E53BD0"/>
    <w:rsid w:val="00E542B6"/>
    <w:rsid w:val="00E54C11"/>
    <w:rsid w:val="00E5550D"/>
    <w:rsid w:val="00E55668"/>
    <w:rsid w:val="00E55CAC"/>
    <w:rsid w:val="00E5608C"/>
    <w:rsid w:val="00E560C7"/>
    <w:rsid w:val="00E5633B"/>
    <w:rsid w:val="00E563E7"/>
    <w:rsid w:val="00E56464"/>
    <w:rsid w:val="00E56E67"/>
    <w:rsid w:val="00E56FB0"/>
    <w:rsid w:val="00E57392"/>
    <w:rsid w:val="00E577A1"/>
    <w:rsid w:val="00E6011E"/>
    <w:rsid w:val="00E60192"/>
    <w:rsid w:val="00E602A8"/>
    <w:rsid w:val="00E602C5"/>
    <w:rsid w:val="00E61453"/>
    <w:rsid w:val="00E61C05"/>
    <w:rsid w:val="00E62DE5"/>
    <w:rsid w:val="00E62F19"/>
    <w:rsid w:val="00E653E0"/>
    <w:rsid w:val="00E659BD"/>
    <w:rsid w:val="00E65CD0"/>
    <w:rsid w:val="00E66903"/>
    <w:rsid w:val="00E67422"/>
    <w:rsid w:val="00E67CE0"/>
    <w:rsid w:val="00E67F8E"/>
    <w:rsid w:val="00E70058"/>
    <w:rsid w:val="00E706DE"/>
    <w:rsid w:val="00E707B0"/>
    <w:rsid w:val="00E70B85"/>
    <w:rsid w:val="00E70E5A"/>
    <w:rsid w:val="00E71A49"/>
    <w:rsid w:val="00E72354"/>
    <w:rsid w:val="00E727CA"/>
    <w:rsid w:val="00E72F0F"/>
    <w:rsid w:val="00E72F8D"/>
    <w:rsid w:val="00E735AB"/>
    <w:rsid w:val="00E73F5B"/>
    <w:rsid w:val="00E740D7"/>
    <w:rsid w:val="00E74262"/>
    <w:rsid w:val="00E747EE"/>
    <w:rsid w:val="00E74957"/>
    <w:rsid w:val="00E74C46"/>
    <w:rsid w:val="00E74C9F"/>
    <w:rsid w:val="00E750B3"/>
    <w:rsid w:val="00E75BDA"/>
    <w:rsid w:val="00E76676"/>
    <w:rsid w:val="00E76D76"/>
    <w:rsid w:val="00E775B1"/>
    <w:rsid w:val="00E776F8"/>
    <w:rsid w:val="00E77BB1"/>
    <w:rsid w:val="00E805A3"/>
    <w:rsid w:val="00E80FD8"/>
    <w:rsid w:val="00E811A5"/>
    <w:rsid w:val="00E81344"/>
    <w:rsid w:val="00E81441"/>
    <w:rsid w:val="00E815E5"/>
    <w:rsid w:val="00E82A05"/>
    <w:rsid w:val="00E82FD4"/>
    <w:rsid w:val="00E8318F"/>
    <w:rsid w:val="00E8361F"/>
    <w:rsid w:val="00E8364E"/>
    <w:rsid w:val="00E8399C"/>
    <w:rsid w:val="00E83B0D"/>
    <w:rsid w:val="00E840B6"/>
    <w:rsid w:val="00E85491"/>
    <w:rsid w:val="00E85645"/>
    <w:rsid w:val="00E8750D"/>
    <w:rsid w:val="00E87D9B"/>
    <w:rsid w:val="00E90089"/>
    <w:rsid w:val="00E90218"/>
    <w:rsid w:val="00E90378"/>
    <w:rsid w:val="00E90641"/>
    <w:rsid w:val="00E910A2"/>
    <w:rsid w:val="00E91720"/>
    <w:rsid w:val="00E91E94"/>
    <w:rsid w:val="00E9227F"/>
    <w:rsid w:val="00E92948"/>
    <w:rsid w:val="00E93164"/>
    <w:rsid w:val="00E931C5"/>
    <w:rsid w:val="00E94313"/>
    <w:rsid w:val="00E94678"/>
    <w:rsid w:val="00E94E57"/>
    <w:rsid w:val="00E95BE3"/>
    <w:rsid w:val="00E963C0"/>
    <w:rsid w:val="00E97B32"/>
    <w:rsid w:val="00EA0553"/>
    <w:rsid w:val="00EA0577"/>
    <w:rsid w:val="00EA10F0"/>
    <w:rsid w:val="00EA1918"/>
    <w:rsid w:val="00EA1E5A"/>
    <w:rsid w:val="00EA2236"/>
    <w:rsid w:val="00EA2E30"/>
    <w:rsid w:val="00EA31FE"/>
    <w:rsid w:val="00EA34CF"/>
    <w:rsid w:val="00EA41A5"/>
    <w:rsid w:val="00EA4794"/>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4A2"/>
    <w:rsid w:val="00EB1BF2"/>
    <w:rsid w:val="00EB252B"/>
    <w:rsid w:val="00EB2551"/>
    <w:rsid w:val="00EB2929"/>
    <w:rsid w:val="00EB2EC5"/>
    <w:rsid w:val="00EB4179"/>
    <w:rsid w:val="00EB480F"/>
    <w:rsid w:val="00EB4DBA"/>
    <w:rsid w:val="00EB5838"/>
    <w:rsid w:val="00EB6754"/>
    <w:rsid w:val="00EB68A4"/>
    <w:rsid w:val="00EB6BB0"/>
    <w:rsid w:val="00EB6DF5"/>
    <w:rsid w:val="00EB7057"/>
    <w:rsid w:val="00EB777B"/>
    <w:rsid w:val="00EB7AAD"/>
    <w:rsid w:val="00EB7D1C"/>
    <w:rsid w:val="00EC02E0"/>
    <w:rsid w:val="00EC03E0"/>
    <w:rsid w:val="00EC0B85"/>
    <w:rsid w:val="00EC1020"/>
    <w:rsid w:val="00EC1391"/>
    <w:rsid w:val="00EC1FDB"/>
    <w:rsid w:val="00EC2C79"/>
    <w:rsid w:val="00EC2DE4"/>
    <w:rsid w:val="00EC3070"/>
    <w:rsid w:val="00EC3245"/>
    <w:rsid w:val="00EC3CC2"/>
    <w:rsid w:val="00EC3E23"/>
    <w:rsid w:val="00EC44FC"/>
    <w:rsid w:val="00EC45C4"/>
    <w:rsid w:val="00EC475D"/>
    <w:rsid w:val="00EC4848"/>
    <w:rsid w:val="00EC4D78"/>
    <w:rsid w:val="00EC5423"/>
    <w:rsid w:val="00EC5708"/>
    <w:rsid w:val="00EC5A47"/>
    <w:rsid w:val="00EC5F25"/>
    <w:rsid w:val="00EC74DA"/>
    <w:rsid w:val="00EC77BF"/>
    <w:rsid w:val="00EC7DF3"/>
    <w:rsid w:val="00ED09A9"/>
    <w:rsid w:val="00ED0C0A"/>
    <w:rsid w:val="00ED178C"/>
    <w:rsid w:val="00ED3549"/>
    <w:rsid w:val="00ED3D59"/>
    <w:rsid w:val="00ED3D88"/>
    <w:rsid w:val="00ED430B"/>
    <w:rsid w:val="00ED535D"/>
    <w:rsid w:val="00ED5CC0"/>
    <w:rsid w:val="00ED626F"/>
    <w:rsid w:val="00ED6646"/>
    <w:rsid w:val="00ED73E0"/>
    <w:rsid w:val="00ED74B3"/>
    <w:rsid w:val="00EE0C4F"/>
    <w:rsid w:val="00EE0EC4"/>
    <w:rsid w:val="00EE1303"/>
    <w:rsid w:val="00EE1AB4"/>
    <w:rsid w:val="00EE21BF"/>
    <w:rsid w:val="00EE328D"/>
    <w:rsid w:val="00EE3776"/>
    <w:rsid w:val="00EE38B5"/>
    <w:rsid w:val="00EE40AF"/>
    <w:rsid w:val="00EE479B"/>
    <w:rsid w:val="00EE4818"/>
    <w:rsid w:val="00EE4B3D"/>
    <w:rsid w:val="00EE4FA9"/>
    <w:rsid w:val="00EE5614"/>
    <w:rsid w:val="00EE5A9A"/>
    <w:rsid w:val="00EE5D4E"/>
    <w:rsid w:val="00EE6033"/>
    <w:rsid w:val="00EE67C9"/>
    <w:rsid w:val="00EE76D6"/>
    <w:rsid w:val="00EF0341"/>
    <w:rsid w:val="00EF0740"/>
    <w:rsid w:val="00EF09D5"/>
    <w:rsid w:val="00EF0AF0"/>
    <w:rsid w:val="00EF2597"/>
    <w:rsid w:val="00EF2B50"/>
    <w:rsid w:val="00EF359B"/>
    <w:rsid w:val="00EF438D"/>
    <w:rsid w:val="00EF4843"/>
    <w:rsid w:val="00EF492B"/>
    <w:rsid w:val="00EF4D56"/>
    <w:rsid w:val="00EF58D4"/>
    <w:rsid w:val="00EF6CD4"/>
    <w:rsid w:val="00EF730F"/>
    <w:rsid w:val="00EF79DE"/>
    <w:rsid w:val="00EF7A94"/>
    <w:rsid w:val="00EF7BBF"/>
    <w:rsid w:val="00EF7EA8"/>
    <w:rsid w:val="00F0029B"/>
    <w:rsid w:val="00F00D39"/>
    <w:rsid w:val="00F00E8F"/>
    <w:rsid w:val="00F00EED"/>
    <w:rsid w:val="00F01934"/>
    <w:rsid w:val="00F0280A"/>
    <w:rsid w:val="00F02C44"/>
    <w:rsid w:val="00F034D0"/>
    <w:rsid w:val="00F0434E"/>
    <w:rsid w:val="00F043E6"/>
    <w:rsid w:val="00F048D5"/>
    <w:rsid w:val="00F04D3B"/>
    <w:rsid w:val="00F06A1B"/>
    <w:rsid w:val="00F06E62"/>
    <w:rsid w:val="00F0711B"/>
    <w:rsid w:val="00F07A38"/>
    <w:rsid w:val="00F07EA9"/>
    <w:rsid w:val="00F10401"/>
    <w:rsid w:val="00F10492"/>
    <w:rsid w:val="00F10BE8"/>
    <w:rsid w:val="00F10DA9"/>
    <w:rsid w:val="00F10DB5"/>
    <w:rsid w:val="00F1104F"/>
    <w:rsid w:val="00F117D2"/>
    <w:rsid w:val="00F117DC"/>
    <w:rsid w:val="00F12238"/>
    <w:rsid w:val="00F12490"/>
    <w:rsid w:val="00F13048"/>
    <w:rsid w:val="00F135ED"/>
    <w:rsid w:val="00F13660"/>
    <w:rsid w:val="00F136EB"/>
    <w:rsid w:val="00F13A88"/>
    <w:rsid w:val="00F13C06"/>
    <w:rsid w:val="00F147DA"/>
    <w:rsid w:val="00F14DCC"/>
    <w:rsid w:val="00F14FE0"/>
    <w:rsid w:val="00F15022"/>
    <w:rsid w:val="00F154E4"/>
    <w:rsid w:val="00F16117"/>
    <w:rsid w:val="00F1615C"/>
    <w:rsid w:val="00F162FA"/>
    <w:rsid w:val="00F166BC"/>
    <w:rsid w:val="00F20409"/>
    <w:rsid w:val="00F20C07"/>
    <w:rsid w:val="00F210DA"/>
    <w:rsid w:val="00F21287"/>
    <w:rsid w:val="00F21DED"/>
    <w:rsid w:val="00F223C9"/>
    <w:rsid w:val="00F223EE"/>
    <w:rsid w:val="00F226C1"/>
    <w:rsid w:val="00F235F6"/>
    <w:rsid w:val="00F2382F"/>
    <w:rsid w:val="00F23AB0"/>
    <w:rsid w:val="00F23FBB"/>
    <w:rsid w:val="00F24424"/>
    <w:rsid w:val="00F24A99"/>
    <w:rsid w:val="00F24D0F"/>
    <w:rsid w:val="00F24EA8"/>
    <w:rsid w:val="00F24EF7"/>
    <w:rsid w:val="00F262A2"/>
    <w:rsid w:val="00F26DA6"/>
    <w:rsid w:val="00F26F51"/>
    <w:rsid w:val="00F27039"/>
    <w:rsid w:val="00F2737C"/>
    <w:rsid w:val="00F27639"/>
    <w:rsid w:val="00F30159"/>
    <w:rsid w:val="00F30BA1"/>
    <w:rsid w:val="00F30BEC"/>
    <w:rsid w:val="00F311CB"/>
    <w:rsid w:val="00F314B9"/>
    <w:rsid w:val="00F320AE"/>
    <w:rsid w:val="00F32294"/>
    <w:rsid w:val="00F32F45"/>
    <w:rsid w:val="00F33169"/>
    <w:rsid w:val="00F33E9E"/>
    <w:rsid w:val="00F33EA9"/>
    <w:rsid w:val="00F3429A"/>
    <w:rsid w:val="00F34C30"/>
    <w:rsid w:val="00F34F45"/>
    <w:rsid w:val="00F35522"/>
    <w:rsid w:val="00F355BA"/>
    <w:rsid w:val="00F3565B"/>
    <w:rsid w:val="00F35954"/>
    <w:rsid w:val="00F36DD0"/>
    <w:rsid w:val="00F37254"/>
    <w:rsid w:val="00F407E9"/>
    <w:rsid w:val="00F40D8C"/>
    <w:rsid w:val="00F40EB0"/>
    <w:rsid w:val="00F4135D"/>
    <w:rsid w:val="00F415CE"/>
    <w:rsid w:val="00F41696"/>
    <w:rsid w:val="00F41E3F"/>
    <w:rsid w:val="00F41F11"/>
    <w:rsid w:val="00F42111"/>
    <w:rsid w:val="00F4249D"/>
    <w:rsid w:val="00F42827"/>
    <w:rsid w:val="00F4296B"/>
    <w:rsid w:val="00F42A3C"/>
    <w:rsid w:val="00F42C22"/>
    <w:rsid w:val="00F42C2F"/>
    <w:rsid w:val="00F42C56"/>
    <w:rsid w:val="00F435F5"/>
    <w:rsid w:val="00F436D9"/>
    <w:rsid w:val="00F44328"/>
    <w:rsid w:val="00F449DE"/>
    <w:rsid w:val="00F44A21"/>
    <w:rsid w:val="00F44EFE"/>
    <w:rsid w:val="00F45155"/>
    <w:rsid w:val="00F45A19"/>
    <w:rsid w:val="00F4609B"/>
    <w:rsid w:val="00F46386"/>
    <w:rsid w:val="00F46AF2"/>
    <w:rsid w:val="00F46B2E"/>
    <w:rsid w:val="00F46ED5"/>
    <w:rsid w:val="00F47261"/>
    <w:rsid w:val="00F478B1"/>
    <w:rsid w:val="00F500CB"/>
    <w:rsid w:val="00F507BC"/>
    <w:rsid w:val="00F50F4F"/>
    <w:rsid w:val="00F5118F"/>
    <w:rsid w:val="00F51A07"/>
    <w:rsid w:val="00F51C2E"/>
    <w:rsid w:val="00F521BB"/>
    <w:rsid w:val="00F523C1"/>
    <w:rsid w:val="00F52646"/>
    <w:rsid w:val="00F52833"/>
    <w:rsid w:val="00F54562"/>
    <w:rsid w:val="00F54711"/>
    <w:rsid w:val="00F54B71"/>
    <w:rsid w:val="00F550F9"/>
    <w:rsid w:val="00F55CDF"/>
    <w:rsid w:val="00F5612A"/>
    <w:rsid w:val="00F570FA"/>
    <w:rsid w:val="00F57429"/>
    <w:rsid w:val="00F57B36"/>
    <w:rsid w:val="00F61628"/>
    <w:rsid w:val="00F6196F"/>
    <w:rsid w:val="00F6239C"/>
    <w:rsid w:val="00F62BAB"/>
    <w:rsid w:val="00F63A42"/>
    <w:rsid w:val="00F6402D"/>
    <w:rsid w:val="00F64588"/>
    <w:rsid w:val="00F65361"/>
    <w:rsid w:val="00F653E3"/>
    <w:rsid w:val="00F65492"/>
    <w:rsid w:val="00F658B1"/>
    <w:rsid w:val="00F665BE"/>
    <w:rsid w:val="00F6666D"/>
    <w:rsid w:val="00F66672"/>
    <w:rsid w:val="00F66EAF"/>
    <w:rsid w:val="00F670ED"/>
    <w:rsid w:val="00F67319"/>
    <w:rsid w:val="00F67B4A"/>
    <w:rsid w:val="00F67E1B"/>
    <w:rsid w:val="00F70296"/>
    <w:rsid w:val="00F704F1"/>
    <w:rsid w:val="00F7090B"/>
    <w:rsid w:val="00F70A1B"/>
    <w:rsid w:val="00F71154"/>
    <w:rsid w:val="00F713BC"/>
    <w:rsid w:val="00F722D0"/>
    <w:rsid w:val="00F73567"/>
    <w:rsid w:val="00F73ECF"/>
    <w:rsid w:val="00F748A5"/>
    <w:rsid w:val="00F751B8"/>
    <w:rsid w:val="00F75BCD"/>
    <w:rsid w:val="00F766C0"/>
    <w:rsid w:val="00F76DBD"/>
    <w:rsid w:val="00F77D21"/>
    <w:rsid w:val="00F77F2D"/>
    <w:rsid w:val="00F801AB"/>
    <w:rsid w:val="00F8036A"/>
    <w:rsid w:val="00F80D01"/>
    <w:rsid w:val="00F813D8"/>
    <w:rsid w:val="00F828F8"/>
    <w:rsid w:val="00F82B34"/>
    <w:rsid w:val="00F830D8"/>
    <w:rsid w:val="00F83D7C"/>
    <w:rsid w:val="00F84903"/>
    <w:rsid w:val="00F84A48"/>
    <w:rsid w:val="00F85523"/>
    <w:rsid w:val="00F85D3F"/>
    <w:rsid w:val="00F86671"/>
    <w:rsid w:val="00F86944"/>
    <w:rsid w:val="00F86C81"/>
    <w:rsid w:val="00F87F28"/>
    <w:rsid w:val="00F902C5"/>
    <w:rsid w:val="00F90619"/>
    <w:rsid w:val="00F90E9E"/>
    <w:rsid w:val="00F919A8"/>
    <w:rsid w:val="00F92C2D"/>
    <w:rsid w:val="00F92D40"/>
    <w:rsid w:val="00F935DB"/>
    <w:rsid w:val="00F93609"/>
    <w:rsid w:val="00F93968"/>
    <w:rsid w:val="00F93FED"/>
    <w:rsid w:val="00F94E52"/>
    <w:rsid w:val="00F959D8"/>
    <w:rsid w:val="00F96A49"/>
    <w:rsid w:val="00F96A78"/>
    <w:rsid w:val="00F96A7C"/>
    <w:rsid w:val="00F96B6E"/>
    <w:rsid w:val="00F97225"/>
    <w:rsid w:val="00F9795C"/>
    <w:rsid w:val="00F97A9C"/>
    <w:rsid w:val="00F97C2A"/>
    <w:rsid w:val="00F97C42"/>
    <w:rsid w:val="00F97CEC"/>
    <w:rsid w:val="00FA0214"/>
    <w:rsid w:val="00FA07BC"/>
    <w:rsid w:val="00FA0B94"/>
    <w:rsid w:val="00FA1C1B"/>
    <w:rsid w:val="00FA2ADB"/>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3A6"/>
    <w:rsid w:val="00FA7903"/>
    <w:rsid w:val="00FA7D39"/>
    <w:rsid w:val="00FB02DA"/>
    <w:rsid w:val="00FB1256"/>
    <w:rsid w:val="00FB1829"/>
    <w:rsid w:val="00FB2F35"/>
    <w:rsid w:val="00FB30CA"/>
    <w:rsid w:val="00FB33B6"/>
    <w:rsid w:val="00FB39A2"/>
    <w:rsid w:val="00FB408E"/>
    <w:rsid w:val="00FB4A69"/>
    <w:rsid w:val="00FB55FC"/>
    <w:rsid w:val="00FB5621"/>
    <w:rsid w:val="00FB5C3F"/>
    <w:rsid w:val="00FB5F64"/>
    <w:rsid w:val="00FB610F"/>
    <w:rsid w:val="00FB6157"/>
    <w:rsid w:val="00FB62E4"/>
    <w:rsid w:val="00FB67F5"/>
    <w:rsid w:val="00FB6B7D"/>
    <w:rsid w:val="00FB7339"/>
    <w:rsid w:val="00FB74DA"/>
    <w:rsid w:val="00FB7753"/>
    <w:rsid w:val="00FB7AC9"/>
    <w:rsid w:val="00FC01DC"/>
    <w:rsid w:val="00FC0394"/>
    <w:rsid w:val="00FC0531"/>
    <w:rsid w:val="00FC083F"/>
    <w:rsid w:val="00FC0D44"/>
    <w:rsid w:val="00FC0E4A"/>
    <w:rsid w:val="00FC1A3F"/>
    <w:rsid w:val="00FC1B6A"/>
    <w:rsid w:val="00FC1BC8"/>
    <w:rsid w:val="00FC1F3D"/>
    <w:rsid w:val="00FC2EDB"/>
    <w:rsid w:val="00FC30A4"/>
    <w:rsid w:val="00FC39A2"/>
    <w:rsid w:val="00FC3AA9"/>
    <w:rsid w:val="00FC3E01"/>
    <w:rsid w:val="00FC3F74"/>
    <w:rsid w:val="00FC4133"/>
    <w:rsid w:val="00FC49F4"/>
    <w:rsid w:val="00FC5AAF"/>
    <w:rsid w:val="00FC5D2C"/>
    <w:rsid w:val="00FC5E5D"/>
    <w:rsid w:val="00FC6ACC"/>
    <w:rsid w:val="00FC738E"/>
    <w:rsid w:val="00FD0048"/>
    <w:rsid w:val="00FD01FC"/>
    <w:rsid w:val="00FD0598"/>
    <w:rsid w:val="00FD14A1"/>
    <w:rsid w:val="00FD1917"/>
    <w:rsid w:val="00FD1CEC"/>
    <w:rsid w:val="00FD1E1F"/>
    <w:rsid w:val="00FD21DE"/>
    <w:rsid w:val="00FD3BF3"/>
    <w:rsid w:val="00FD4659"/>
    <w:rsid w:val="00FD55B8"/>
    <w:rsid w:val="00FD5AC2"/>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4558"/>
    <w:rsid w:val="00FE4831"/>
    <w:rsid w:val="00FE4B80"/>
    <w:rsid w:val="00FE4B96"/>
    <w:rsid w:val="00FE4BF3"/>
    <w:rsid w:val="00FE50AA"/>
    <w:rsid w:val="00FE59C9"/>
    <w:rsid w:val="00FE6103"/>
    <w:rsid w:val="00FE65C3"/>
    <w:rsid w:val="00FE6727"/>
    <w:rsid w:val="00FE675F"/>
    <w:rsid w:val="00FE768F"/>
    <w:rsid w:val="00FE7C72"/>
    <w:rsid w:val="00FE7FA3"/>
    <w:rsid w:val="00FF04CC"/>
    <w:rsid w:val="00FF081F"/>
    <w:rsid w:val="00FF105B"/>
    <w:rsid w:val="00FF13BE"/>
    <w:rsid w:val="00FF15E9"/>
    <w:rsid w:val="00FF1BEA"/>
    <w:rsid w:val="00FF1DFB"/>
    <w:rsid w:val="00FF2141"/>
    <w:rsid w:val="00FF2216"/>
    <w:rsid w:val="00FF2C8C"/>
    <w:rsid w:val="00FF3F6F"/>
    <w:rsid w:val="00FF4053"/>
    <w:rsid w:val="00FF530F"/>
    <w:rsid w:val="00FF5315"/>
    <w:rsid w:val="00FF5957"/>
    <w:rsid w:val="00FF5C9C"/>
    <w:rsid w:val="00FF6524"/>
    <w:rsid w:val="00FF663B"/>
    <w:rsid w:val="00FF67A7"/>
    <w:rsid w:val="00FF6F38"/>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2691D"/>
  <w15:docId w15:val="{F1FAFC2D-871C-4A3E-8B5E-C6BA69B6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49"/>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List Paragraph1,lp1,YC Bulet,Use Case List Paragraph,Bullet List,numbered,符号列表,·ûºÅÁÐ±í,¡¤?o?¨¢D¡À¨ª,?¡è?o?¡§¡éD?¨¤¡§a,??¨¨?o??¡ì?¨¦D?¡§¡è?¡ìa,??¡§¡§?o???¨¬?¡§|D??¡ì?¨¨??¨¬a,???¡ì?¡ì?o???¡§???¡ì|D???¨¬?¡§¡§??¡§?a,Bullet Number,列出段落"/>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List Paragraph1 Car1,lp1 Car,YC Bulet Car1,Use Case List Paragraph Car1,Bullet List Car,numbered Car,符号列表 Car1,·ûºÅÁÐ±í Car1,¡¤?o?¨¢D¡À¨ª Car1,?¡è?o?¡§¡éD?¨¤¡§a Car1,??¨¨?o??¡ì?¨¦D?¡§¡è?¡ìa Car1,??¡§¡§?o???¨¬?¡§|D??¡ì?¨¨??¨¬a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 w:type="paragraph" w:customStyle="1" w:styleId="CharChar12">
    <w:name w:val="Char Char12"/>
    <w:basedOn w:val="Normal"/>
    <w:rsid w:val="00E26E3E"/>
    <w:pPr>
      <w:spacing w:after="160" w:line="240" w:lineRule="exact"/>
    </w:pPr>
    <w:rPr>
      <w:rFonts w:ascii="Verdana" w:hAnsi="Verdana"/>
      <w:sz w:val="20"/>
      <w:szCs w:val="20"/>
      <w:lang w:val="en-US" w:eastAsia="en-US"/>
    </w:rPr>
  </w:style>
  <w:style w:type="numbering" w:customStyle="1" w:styleId="Aucuneliste1">
    <w:name w:val="Aucune liste1"/>
    <w:next w:val="Aucuneliste"/>
    <w:uiPriority w:val="99"/>
    <w:semiHidden/>
    <w:unhideWhenUsed/>
    <w:rsid w:val="00E26E3E"/>
  </w:style>
  <w:style w:type="paragraph" w:customStyle="1" w:styleId="xl63">
    <w:name w:val="xl63"/>
    <w:basedOn w:val="Normal"/>
    <w:rsid w:val="00E26E3E"/>
    <w:pPr>
      <w:spacing w:before="100" w:beforeAutospacing="1" w:after="100" w:afterAutospacing="1"/>
    </w:pPr>
    <w:rPr>
      <w:b/>
      <w:bCs/>
    </w:rPr>
  </w:style>
  <w:style w:type="paragraph" w:customStyle="1" w:styleId="xl64">
    <w:name w:val="xl64"/>
    <w:basedOn w:val="Normal"/>
    <w:rsid w:val="00E26E3E"/>
    <w:pPr>
      <w:spacing w:before="100" w:beforeAutospacing="1" w:after="100" w:afterAutospacing="1"/>
      <w:jc w:val="center"/>
      <w:textAlignment w:val="center"/>
    </w:pPr>
  </w:style>
  <w:style w:type="paragraph" w:customStyle="1" w:styleId="xl90">
    <w:name w:val="xl90"/>
    <w:basedOn w:val="Normal"/>
    <w:rsid w:val="00E26E3E"/>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E26E3E"/>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E26E3E"/>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E26E3E"/>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E26E3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E26E3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E26E3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E26E3E"/>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E26E3E"/>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E26E3E"/>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E26E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E26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E26E3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E26E3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E26E3E"/>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E26E3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E26E3E"/>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E26E3E"/>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basedOn w:val="Policepardfaut"/>
    <w:link w:val="Titre10"/>
    <w:rsid w:val="00FF5957"/>
    <w:rPr>
      <w:b/>
      <w:snapToGrid w:val="0"/>
    </w:rPr>
  </w:style>
  <w:style w:type="character" w:customStyle="1" w:styleId="Titre3Car">
    <w:name w:val="Titre 3 Car"/>
    <w:aliases w:val="No Car,Contrat 3 Car"/>
    <w:basedOn w:val="Policepardfaut"/>
    <w:link w:val="Titre3"/>
    <w:rsid w:val="00FF5957"/>
    <w:rPr>
      <w:b/>
      <w:sz w:val="96"/>
      <w:szCs w:val="24"/>
      <w:bdr w:val="single" w:sz="48" w:space="0" w:color="auto"/>
    </w:rPr>
  </w:style>
  <w:style w:type="character" w:customStyle="1" w:styleId="Titre4Car">
    <w:name w:val="Titre 4 Car"/>
    <w:aliases w:val="NoAlpha Car,Contrat 4 Car"/>
    <w:basedOn w:val="Policepardfaut"/>
    <w:link w:val="Titre4"/>
    <w:rsid w:val="00FF5957"/>
    <w:rPr>
      <w:b/>
      <w:snapToGrid w:val="0"/>
      <w:sz w:val="24"/>
    </w:rPr>
  </w:style>
  <w:style w:type="character" w:customStyle="1" w:styleId="Titre5Car">
    <w:name w:val="Titre 5 Car"/>
    <w:basedOn w:val="Policepardfaut"/>
    <w:link w:val="Titre5"/>
    <w:rsid w:val="00FF5957"/>
    <w:rPr>
      <w:b/>
      <w:snapToGrid w:val="0"/>
      <w:sz w:val="36"/>
    </w:rPr>
  </w:style>
  <w:style w:type="character" w:customStyle="1" w:styleId="Titre6Car">
    <w:name w:val="Titre 6 Car"/>
    <w:basedOn w:val="Policepardfaut"/>
    <w:link w:val="Titre6"/>
    <w:rsid w:val="00FF5957"/>
    <w:rPr>
      <w:b/>
      <w:snapToGrid w:val="0"/>
      <w:sz w:val="32"/>
      <w:u w:val="single"/>
    </w:rPr>
  </w:style>
  <w:style w:type="character" w:customStyle="1" w:styleId="Titre7Car">
    <w:name w:val="Titre 7 Car"/>
    <w:basedOn w:val="Policepardfaut"/>
    <w:link w:val="Titre7"/>
    <w:rsid w:val="00FF5957"/>
    <w:rPr>
      <w:rFonts w:ascii="Arial" w:hAnsi="Arial"/>
      <w:b/>
      <w:snapToGrid w:val="0"/>
      <w:color w:val="000000"/>
      <w:sz w:val="24"/>
    </w:rPr>
  </w:style>
  <w:style w:type="character" w:customStyle="1" w:styleId="Titre8Car">
    <w:name w:val="Titre 8 Car"/>
    <w:basedOn w:val="Policepardfaut"/>
    <w:link w:val="Titre8"/>
    <w:rsid w:val="00FF5957"/>
    <w:rPr>
      <w:snapToGrid w:val="0"/>
      <w:sz w:val="24"/>
    </w:rPr>
  </w:style>
  <w:style w:type="character" w:customStyle="1" w:styleId="Titre9Car">
    <w:name w:val="Titre 9 Car"/>
    <w:basedOn w:val="Policepardfaut"/>
    <w:link w:val="Titre9"/>
    <w:rsid w:val="00FF5957"/>
    <w:rPr>
      <w:b/>
      <w:snapToGrid w:val="0"/>
      <w:sz w:val="32"/>
    </w:rPr>
  </w:style>
  <w:style w:type="character" w:customStyle="1" w:styleId="Retraitcorpsdetexte3Car">
    <w:name w:val="Retrait corps de texte 3 Car"/>
    <w:basedOn w:val="Policepardfaut"/>
    <w:link w:val="Retraitcorpsdetexte3"/>
    <w:rsid w:val="00FF5957"/>
    <w:rPr>
      <w:rFonts w:ascii="Comic Sans MS" w:hAnsi="Comic Sans MS"/>
      <w:snapToGrid w:val="0"/>
      <w:sz w:val="36"/>
    </w:rPr>
  </w:style>
  <w:style w:type="character" w:customStyle="1" w:styleId="TitreCar">
    <w:name w:val="Titre Car"/>
    <w:basedOn w:val="Policepardfaut"/>
    <w:link w:val="Titre"/>
    <w:rsid w:val="00FF5957"/>
    <w:rPr>
      <w:b/>
      <w:sz w:val="44"/>
      <w:u w:val="single"/>
    </w:rPr>
  </w:style>
  <w:style w:type="character" w:customStyle="1" w:styleId="Sous-titreCar">
    <w:name w:val="Sous-titre Car"/>
    <w:basedOn w:val="Policepardfaut"/>
    <w:link w:val="Sous-titre"/>
    <w:rsid w:val="00FF5957"/>
    <w:rPr>
      <w:sz w:val="24"/>
      <w:szCs w:val="24"/>
      <w:lang w:val="fr-BE"/>
    </w:rPr>
  </w:style>
  <w:style w:type="character" w:customStyle="1" w:styleId="ExplorateurdedocumentsCar">
    <w:name w:val="Explorateur de documents Car"/>
    <w:basedOn w:val="Policepardfaut"/>
    <w:link w:val="Explorateurdedocuments"/>
    <w:semiHidden/>
    <w:rsid w:val="00FF5957"/>
    <w:rPr>
      <w:rFonts w:ascii="Tahoma" w:hAnsi="Tahoma"/>
      <w:shd w:val="clear" w:color="auto" w:fill="000080"/>
    </w:rPr>
  </w:style>
  <w:style w:type="paragraph" w:styleId="PrformatHTML">
    <w:name w:val="HTML Preformatted"/>
    <w:basedOn w:val="Normal"/>
    <w:link w:val="PrformatHTMLCar"/>
    <w:semiHidden/>
    <w:unhideWhenUsed/>
    <w:rsid w:val="00FF5957"/>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FF5957"/>
    <w:rPr>
      <w:rFonts w:ascii="Courier New" w:hAnsi="Courier New"/>
      <w:lang w:val="x-none" w:eastAsia="x-none"/>
    </w:rPr>
  </w:style>
  <w:style w:type="paragraph" w:customStyle="1" w:styleId="AOA">
    <w:name w:val="AO(A)"/>
    <w:basedOn w:val="Normal"/>
    <w:next w:val="Normal"/>
    <w:rsid w:val="008E7650"/>
    <w:pPr>
      <w:numPr>
        <w:numId w:val="26"/>
      </w:numPr>
      <w:spacing w:before="240" w:line="260" w:lineRule="atLeast"/>
      <w:jc w:val="both"/>
    </w:pPr>
    <w:rPr>
      <w:rFonts w:eastAsiaTheme="minorHAnsi"/>
      <w:sz w:val="22"/>
      <w:szCs w:val="22"/>
      <w:lang w:val="en-GB" w:eastAsia="en-US"/>
    </w:rPr>
  </w:style>
  <w:style w:type="paragraph" w:customStyle="1" w:styleId="xmsonormal">
    <w:name w:val="x_msonormal"/>
    <w:basedOn w:val="Normal"/>
    <w:rsid w:val="008E7650"/>
    <w:pPr>
      <w:spacing w:before="100" w:beforeAutospacing="1" w:after="100" w:afterAutospacing="1"/>
    </w:pPr>
  </w:style>
  <w:style w:type="paragraph" w:customStyle="1" w:styleId="xmsoblocktext">
    <w:name w:val="x_msoblocktext"/>
    <w:basedOn w:val="Normal"/>
    <w:rsid w:val="008E7650"/>
    <w:pPr>
      <w:spacing w:before="100" w:beforeAutospacing="1" w:after="100" w:afterAutospacing="1"/>
    </w:pPr>
  </w:style>
  <w:style w:type="character" w:customStyle="1" w:styleId="ParagraphedelisteCar1">
    <w:name w:val="Paragraphe de liste Car1"/>
    <w:aliases w:val="List Paragraph1 Car,lp1 Car1,YC Bulet Car,Use Case List Paragraph Car,Bullet List Car1,numbered Car1,Paragraphe de liste1 Car,符号列表 Car,·ûºÅÁÐ±í Car,¡¤?o?¨¢D¡À¨ª Car,?¡è?o?¡§¡éD?¨¤¡§a Car,??¨¨?o??¡ì?¨¦D?¡§¡è?¡ìa Car"/>
    <w:basedOn w:val="Policepardfaut"/>
    <w:uiPriority w:val="34"/>
    <w:qFormat/>
    <w:rsid w:val="00F4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2628">
      <w:bodyDiv w:val="1"/>
      <w:marLeft w:val="0"/>
      <w:marRight w:val="0"/>
      <w:marTop w:val="0"/>
      <w:marBottom w:val="0"/>
      <w:divBdr>
        <w:top w:val="none" w:sz="0" w:space="0" w:color="auto"/>
        <w:left w:val="none" w:sz="0" w:space="0" w:color="auto"/>
        <w:bottom w:val="none" w:sz="0" w:space="0" w:color="auto"/>
        <w:right w:val="none" w:sz="0" w:space="0" w:color="auto"/>
      </w:divBdr>
    </w:div>
    <w:div w:id="50471038">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0885">
      <w:bodyDiv w:val="1"/>
      <w:marLeft w:val="0"/>
      <w:marRight w:val="0"/>
      <w:marTop w:val="0"/>
      <w:marBottom w:val="0"/>
      <w:divBdr>
        <w:top w:val="none" w:sz="0" w:space="0" w:color="auto"/>
        <w:left w:val="none" w:sz="0" w:space="0" w:color="auto"/>
        <w:bottom w:val="none" w:sz="0" w:space="0" w:color="auto"/>
        <w:right w:val="none" w:sz="0" w:space="0" w:color="auto"/>
      </w:divBdr>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77695368">
      <w:bodyDiv w:val="1"/>
      <w:marLeft w:val="0"/>
      <w:marRight w:val="0"/>
      <w:marTop w:val="0"/>
      <w:marBottom w:val="0"/>
      <w:divBdr>
        <w:top w:val="none" w:sz="0" w:space="0" w:color="auto"/>
        <w:left w:val="none" w:sz="0" w:space="0" w:color="auto"/>
        <w:bottom w:val="none" w:sz="0" w:space="0" w:color="auto"/>
        <w:right w:val="none" w:sz="0" w:space="0" w:color="auto"/>
      </w:divBdr>
    </w:div>
    <w:div w:id="190187669">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04487316">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33056268">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360017168">
      <w:bodyDiv w:val="1"/>
      <w:marLeft w:val="0"/>
      <w:marRight w:val="0"/>
      <w:marTop w:val="0"/>
      <w:marBottom w:val="0"/>
      <w:divBdr>
        <w:top w:val="none" w:sz="0" w:space="0" w:color="auto"/>
        <w:left w:val="none" w:sz="0" w:space="0" w:color="auto"/>
        <w:bottom w:val="none" w:sz="0" w:space="0" w:color="auto"/>
        <w:right w:val="none" w:sz="0" w:space="0" w:color="auto"/>
      </w:divBdr>
    </w:div>
    <w:div w:id="369957814">
      <w:bodyDiv w:val="1"/>
      <w:marLeft w:val="0"/>
      <w:marRight w:val="0"/>
      <w:marTop w:val="0"/>
      <w:marBottom w:val="0"/>
      <w:divBdr>
        <w:top w:val="none" w:sz="0" w:space="0" w:color="auto"/>
        <w:left w:val="none" w:sz="0" w:space="0" w:color="auto"/>
        <w:bottom w:val="none" w:sz="0" w:space="0" w:color="auto"/>
        <w:right w:val="none" w:sz="0" w:space="0" w:color="auto"/>
      </w:divBdr>
    </w:div>
    <w:div w:id="411127729">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496655237">
      <w:bodyDiv w:val="1"/>
      <w:marLeft w:val="0"/>
      <w:marRight w:val="0"/>
      <w:marTop w:val="0"/>
      <w:marBottom w:val="0"/>
      <w:divBdr>
        <w:top w:val="none" w:sz="0" w:space="0" w:color="auto"/>
        <w:left w:val="none" w:sz="0" w:space="0" w:color="auto"/>
        <w:bottom w:val="none" w:sz="0" w:space="0" w:color="auto"/>
        <w:right w:val="none" w:sz="0" w:space="0" w:color="auto"/>
      </w:divBdr>
    </w:div>
    <w:div w:id="520702918">
      <w:bodyDiv w:val="1"/>
      <w:marLeft w:val="0"/>
      <w:marRight w:val="0"/>
      <w:marTop w:val="0"/>
      <w:marBottom w:val="0"/>
      <w:divBdr>
        <w:top w:val="none" w:sz="0" w:space="0" w:color="auto"/>
        <w:left w:val="none" w:sz="0" w:space="0" w:color="auto"/>
        <w:bottom w:val="none" w:sz="0" w:space="0" w:color="auto"/>
        <w:right w:val="none" w:sz="0" w:space="0" w:color="auto"/>
      </w:divBdr>
    </w:div>
    <w:div w:id="526721597">
      <w:bodyDiv w:val="1"/>
      <w:marLeft w:val="0"/>
      <w:marRight w:val="0"/>
      <w:marTop w:val="0"/>
      <w:marBottom w:val="0"/>
      <w:divBdr>
        <w:top w:val="none" w:sz="0" w:space="0" w:color="auto"/>
        <w:left w:val="none" w:sz="0" w:space="0" w:color="auto"/>
        <w:bottom w:val="none" w:sz="0" w:space="0" w:color="auto"/>
        <w:right w:val="none" w:sz="0" w:space="0" w:color="auto"/>
      </w:divBdr>
    </w:div>
    <w:div w:id="537008514">
      <w:bodyDiv w:val="1"/>
      <w:marLeft w:val="0"/>
      <w:marRight w:val="0"/>
      <w:marTop w:val="0"/>
      <w:marBottom w:val="0"/>
      <w:divBdr>
        <w:top w:val="none" w:sz="0" w:space="0" w:color="auto"/>
        <w:left w:val="none" w:sz="0" w:space="0" w:color="auto"/>
        <w:bottom w:val="none" w:sz="0" w:space="0" w:color="auto"/>
        <w:right w:val="none" w:sz="0" w:space="0" w:color="auto"/>
      </w:divBdr>
    </w:div>
    <w:div w:id="539903004">
      <w:bodyDiv w:val="1"/>
      <w:marLeft w:val="0"/>
      <w:marRight w:val="0"/>
      <w:marTop w:val="0"/>
      <w:marBottom w:val="0"/>
      <w:divBdr>
        <w:top w:val="none" w:sz="0" w:space="0" w:color="auto"/>
        <w:left w:val="none" w:sz="0" w:space="0" w:color="auto"/>
        <w:bottom w:val="none" w:sz="0" w:space="0" w:color="auto"/>
        <w:right w:val="none" w:sz="0" w:space="0" w:color="auto"/>
      </w:divBdr>
    </w:div>
    <w:div w:id="541790898">
      <w:bodyDiv w:val="1"/>
      <w:marLeft w:val="0"/>
      <w:marRight w:val="0"/>
      <w:marTop w:val="0"/>
      <w:marBottom w:val="0"/>
      <w:divBdr>
        <w:top w:val="none" w:sz="0" w:space="0" w:color="auto"/>
        <w:left w:val="none" w:sz="0" w:space="0" w:color="auto"/>
        <w:bottom w:val="none" w:sz="0" w:space="0" w:color="auto"/>
        <w:right w:val="none" w:sz="0" w:space="0" w:color="auto"/>
      </w:divBdr>
    </w:div>
    <w:div w:id="54468366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55774961">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60489">
      <w:bodyDiv w:val="1"/>
      <w:marLeft w:val="0"/>
      <w:marRight w:val="0"/>
      <w:marTop w:val="0"/>
      <w:marBottom w:val="0"/>
      <w:divBdr>
        <w:top w:val="none" w:sz="0" w:space="0" w:color="auto"/>
        <w:left w:val="none" w:sz="0" w:space="0" w:color="auto"/>
        <w:bottom w:val="none" w:sz="0" w:space="0" w:color="auto"/>
        <w:right w:val="none" w:sz="0" w:space="0" w:color="auto"/>
      </w:divBdr>
    </w:div>
    <w:div w:id="626813723">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671953623">
      <w:bodyDiv w:val="1"/>
      <w:marLeft w:val="0"/>
      <w:marRight w:val="0"/>
      <w:marTop w:val="0"/>
      <w:marBottom w:val="0"/>
      <w:divBdr>
        <w:top w:val="none" w:sz="0" w:space="0" w:color="auto"/>
        <w:left w:val="none" w:sz="0" w:space="0" w:color="auto"/>
        <w:bottom w:val="none" w:sz="0" w:space="0" w:color="auto"/>
        <w:right w:val="none" w:sz="0" w:space="0" w:color="auto"/>
      </w:divBdr>
    </w:div>
    <w:div w:id="696925190">
      <w:bodyDiv w:val="1"/>
      <w:marLeft w:val="0"/>
      <w:marRight w:val="0"/>
      <w:marTop w:val="0"/>
      <w:marBottom w:val="0"/>
      <w:divBdr>
        <w:top w:val="none" w:sz="0" w:space="0" w:color="auto"/>
        <w:left w:val="none" w:sz="0" w:space="0" w:color="auto"/>
        <w:bottom w:val="none" w:sz="0" w:space="0" w:color="auto"/>
        <w:right w:val="none" w:sz="0" w:space="0" w:color="auto"/>
      </w:divBdr>
    </w:div>
    <w:div w:id="70505925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22827847">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53942529">
      <w:bodyDiv w:val="1"/>
      <w:marLeft w:val="0"/>
      <w:marRight w:val="0"/>
      <w:marTop w:val="0"/>
      <w:marBottom w:val="0"/>
      <w:divBdr>
        <w:top w:val="none" w:sz="0" w:space="0" w:color="auto"/>
        <w:left w:val="none" w:sz="0" w:space="0" w:color="auto"/>
        <w:bottom w:val="none" w:sz="0" w:space="0" w:color="auto"/>
        <w:right w:val="none" w:sz="0" w:space="0" w:color="auto"/>
      </w:divBdr>
    </w:div>
    <w:div w:id="803740370">
      <w:bodyDiv w:val="1"/>
      <w:marLeft w:val="0"/>
      <w:marRight w:val="0"/>
      <w:marTop w:val="0"/>
      <w:marBottom w:val="0"/>
      <w:divBdr>
        <w:top w:val="none" w:sz="0" w:space="0" w:color="auto"/>
        <w:left w:val="none" w:sz="0" w:space="0" w:color="auto"/>
        <w:bottom w:val="none" w:sz="0" w:space="0" w:color="auto"/>
        <w:right w:val="none" w:sz="0" w:space="0" w:color="auto"/>
      </w:divBdr>
    </w:div>
    <w:div w:id="818960831">
      <w:bodyDiv w:val="1"/>
      <w:marLeft w:val="0"/>
      <w:marRight w:val="0"/>
      <w:marTop w:val="0"/>
      <w:marBottom w:val="0"/>
      <w:divBdr>
        <w:top w:val="none" w:sz="0" w:space="0" w:color="auto"/>
        <w:left w:val="none" w:sz="0" w:space="0" w:color="auto"/>
        <w:bottom w:val="none" w:sz="0" w:space="0" w:color="auto"/>
        <w:right w:val="none" w:sz="0" w:space="0" w:color="auto"/>
      </w:divBdr>
    </w:div>
    <w:div w:id="832141506">
      <w:bodyDiv w:val="1"/>
      <w:marLeft w:val="0"/>
      <w:marRight w:val="0"/>
      <w:marTop w:val="0"/>
      <w:marBottom w:val="0"/>
      <w:divBdr>
        <w:top w:val="none" w:sz="0" w:space="0" w:color="auto"/>
        <w:left w:val="none" w:sz="0" w:space="0" w:color="auto"/>
        <w:bottom w:val="none" w:sz="0" w:space="0" w:color="auto"/>
        <w:right w:val="none" w:sz="0" w:space="0" w:color="auto"/>
      </w:divBdr>
    </w:div>
    <w:div w:id="833182092">
      <w:bodyDiv w:val="1"/>
      <w:marLeft w:val="0"/>
      <w:marRight w:val="0"/>
      <w:marTop w:val="0"/>
      <w:marBottom w:val="0"/>
      <w:divBdr>
        <w:top w:val="none" w:sz="0" w:space="0" w:color="auto"/>
        <w:left w:val="none" w:sz="0" w:space="0" w:color="auto"/>
        <w:bottom w:val="none" w:sz="0" w:space="0" w:color="auto"/>
        <w:right w:val="none" w:sz="0" w:space="0" w:color="auto"/>
      </w:divBdr>
    </w:div>
    <w:div w:id="836307692">
      <w:bodyDiv w:val="1"/>
      <w:marLeft w:val="0"/>
      <w:marRight w:val="0"/>
      <w:marTop w:val="0"/>
      <w:marBottom w:val="0"/>
      <w:divBdr>
        <w:top w:val="none" w:sz="0" w:space="0" w:color="auto"/>
        <w:left w:val="none" w:sz="0" w:space="0" w:color="auto"/>
        <w:bottom w:val="none" w:sz="0" w:space="0" w:color="auto"/>
        <w:right w:val="none" w:sz="0" w:space="0" w:color="auto"/>
      </w:divBdr>
    </w:div>
    <w:div w:id="891384183">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70863939">
      <w:bodyDiv w:val="1"/>
      <w:marLeft w:val="0"/>
      <w:marRight w:val="0"/>
      <w:marTop w:val="0"/>
      <w:marBottom w:val="0"/>
      <w:divBdr>
        <w:top w:val="none" w:sz="0" w:space="0" w:color="auto"/>
        <w:left w:val="none" w:sz="0" w:space="0" w:color="auto"/>
        <w:bottom w:val="none" w:sz="0" w:space="0" w:color="auto"/>
        <w:right w:val="none" w:sz="0" w:space="0" w:color="auto"/>
      </w:divBdr>
    </w:div>
    <w:div w:id="974987214">
      <w:bodyDiv w:val="1"/>
      <w:marLeft w:val="0"/>
      <w:marRight w:val="0"/>
      <w:marTop w:val="0"/>
      <w:marBottom w:val="0"/>
      <w:divBdr>
        <w:top w:val="none" w:sz="0" w:space="0" w:color="auto"/>
        <w:left w:val="none" w:sz="0" w:space="0" w:color="auto"/>
        <w:bottom w:val="none" w:sz="0" w:space="0" w:color="auto"/>
        <w:right w:val="none" w:sz="0" w:space="0" w:color="auto"/>
      </w:divBdr>
    </w:div>
    <w:div w:id="998386180">
      <w:bodyDiv w:val="1"/>
      <w:marLeft w:val="0"/>
      <w:marRight w:val="0"/>
      <w:marTop w:val="0"/>
      <w:marBottom w:val="0"/>
      <w:divBdr>
        <w:top w:val="none" w:sz="0" w:space="0" w:color="auto"/>
        <w:left w:val="none" w:sz="0" w:space="0" w:color="auto"/>
        <w:bottom w:val="none" w:sz="0" w:space="0" w:color="auto"/>
        <w:right w:val="none" w:sz="0" w:space="0" w:color="auto"/>
      </w:divBdr>
    </w:div>
    <w:div w:id="1013267276">
      <w:bodyDiv w:val="1"/>
      <w:marLeft w:val="0"/>
      <w:marRight w:val="0"/>
      <w:marTop w:val="0"/>
      <w:marBottom w:val="0"/>
      <w:divBdr>
        <w:top w:val="none" w:sz="0" w:space="0" w:color="auto"/>
        <w:left w:val="none" w:sz="0" w:space="0" w:color="auto"/>
        <w:bottom w:val="none" w:sz="0" w:space="0" w:color="auto"/>
        <w:right w:val="none" w:sz="0" w:space="0" w:color="auto"/>
      </w:divBdr>
    </w:div>
    <w:div w:id="1041325415">
      <w:bodyDiv w:val="1"/>
      <w:marLeft w:val="0"/>
      <w:marRight w:val="0"/>
      <w:marTop w:val="0"/>
      <w:marBottom w:val="0"/>
      <w:divBdr>
        <w:top w:val="none" w:sz="0" w:space="0" w:color="auto"/>
        <w:left w:val="none" w:sz="0" w:space="0" w:color="auto"/>
        <w:bottom w:val="none" w:sz="0" w:space="0" w:color="auto"/>
        <w:right w:val="none" w:sz="0" w:space="0" w:color="auto"/>
      </w:divBdr>
    </w:div>
    <w:div w:id="1053118002">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0791112">
      <w:bodyDiv w:val="1"/>
      <w:marLeft w:val="0"/>
      <w:marRight w:val="0"/>
      <w:marTop w:val="0"/>
      <w:marBottom w:val="0"/>
      <w:divBdr>
        <w:top w:val="none" w:sz="0" w:space="0" w:color="auto"/>
        <w:left w:val="none" w:sz="0" w:space="0" w:color="auto"/>
        <w:bottom w:val="none" w:sz="0" w:space="0" w:color="auto"/>
        <w:right w:val="none" w:sz="0" w:space="0" w:color="auto"/>
      </w:divBdr>
    </w:div>
    <w:div w:id="1061706649">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69766091">
      <w:bodyDiv w:val="1"/>
      <w:marLeft w:val="0"/>
      <w:marRight w:val="0"/>
      <w:marTop w:val="0"/>
      <w:marBottom w:val="0"/>
      <w:divBdr>
        <w:top w:val="none" w:sz="0" w:space="0" w:color="auto"/>
        <w:left w:val="none" w:sz="0" w:space="0" w:color="auto"/>
        <w:bottom w:val="none" w:sz="0" w:space="0" w:color="auto"/>
        <w:right w:val="none" w:sz="0" w:space="0" w:color="auto"/>
      </w:divBdr>
    </w:div>
    <w:div w:id="1074161621">
      <w:bodyDiv w:val="1"/>
      <w:marLeft w:val="0"/>
      <w:marRight w:val="0"/>
      <w:marTop w:val="0"/>
      <w:marBottom w:val="0"/>
      <w:divBdr>
        <w:top w:val="none" w:sz="0" w:space="0" w:color="auto"/>
        <w:left w:val="none" w:sz="0" w:space="0" w:color="auto"/>
        <w:bottom w:val="none" w:sz="0" w:space="0" w:color="auto"/>
        <w:right w:val="none" w:sz="0" w:space="0" w:color="auto"/>
      </w:divBdr>
    </w:div>
    <w:div w:id="108626647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32599776">
      <w:bodyDiv w:val="1"/>
      <w:marLeft w:val="0"/>
      <w:marRight w:val="0"/>
      <w:marTop w:val="0"/>
      <w:marBottom w:val="0"/>
      <w:divBdr>
        <w:top w:val="none" w:sz="0" w:space="0" w:color="auto"/>
        <w:left w:val="none" w:sz="0" w:space="0" w:color="auto"/>
        <w:bottom w:val="none" w:sz="0" w:space="0" w:color="auto"/>
        <w:right w:val="none" w:sz="0" w:space="0" w:color="auto"/>
      </w:divBdr>
    </w:div>
    <w:div w:id="1135028611">
      <w:bodyDiv w:val="1"/>
      <w:marLeft w:val="0"/>
      <w:marRight w:val="0"/>
      <w:marTop w:val="0"/>
      <w:marBottom w:val="0"/>
      <w:divBdr>
        <w:top w:val="none" w:sz="0" w:space="0" w:color="auto"/>
        <w:left w:val="none" w:sz="0" w:space="0" w:color="auto"/>
        <w:bottom w:val="none" w:sz="0" w:space="0" w:color="auto"/>
        <w:right w:val="none" w:sz="0" w:space="0" w:color="auto"/>
      </w:divBdr>
    </w:div>
    <w:div w:id="1153183612">
      <w:bodyDiv w:val="1"/>
      <w:marLeft w:val="0"/>
      <w:marRight w:val="0"/>
      <w:marTop w:val="0"/>
      <w:marBottom w:val="0"/>
      <w:divBdr>
        <w:top w:val="none" w:sz="0" w:space="0" w:color="auto"/>
        <w:left w:val="none" w:sz="0" w:space="0" w:color="auto"/>
        <w:bottom w:val="none" w:sz="0" w:space="0" w:color="auto"/>
        <w:right w:val="none" w:sz="0" w:space="0" w:color="auto"/>
      </w:divBdr>
    </w:div>
    <w:div w:id="1197736490">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42370997">
      <w:bodyDiv w:val="1"/>
      <w:marLeft w:val="0"/>
      <w:marRight w:val="0"/>
      <w:marTop w:val="0"/>
      <w:marBottom w:val="0"/>
      <w:divBdr>
        <w:top w:val="none" w:sz="0" w:space="0" w:color="auto"/>
        <w:left w:val="none" w:sz="0" w:space="0" w:color="auto"/>
        <w:bottom w:val="none" w:sz="0" w:space="0" w:color="auto"/>
        <w:right w:val="none" w:sz="0" w:space="0" w:color="auto"/>
      </w:divBdr>
    </w:div>
    <w:div w:id="1250625341">
      <w:bodyDiv w:val="1"/>
      <w:marLeft w:val="0"/>
      <w:marRight w:val="0"/>
      <w:marTop w:val="0"/>
      <w:marBottom w:val="0"/>
      <w:divBdr>
        <w:top w:val="none" w:sz="0" w:space="0" w:color="auto"/>
        <w:left w:val="none" w:sz="0" w:space="0" w:color="auto"/>
        <w:bottom w:val="none" w:sz="0" w:space="0" w:color="auto"/>
        <w:right w:val="none" w:sz="0" w:space="0" w:color="auto"/>
      </w:divBdr>
    </w:div>
    <w:div w:id="1258438660">
      <w:bodyDiv w:val="1"/>
      <w:marLeft w:val="0"/>
      <w:marRight w:val="0"/>
      <w:marTop w:val="0"/>
      <w:marBottom w:val="0"/>
      <w:divBdr>
        <w:top w:val="none" w:sz="0" w:space="0" w:color="auto"/>
        <w:left w:val="none" w:sz="0" w:space="0" w:color="auto"/>
        <w:bottom w:val="none" w:sz="0" w:space="0" w:color="auto"/>
        <w:right w:val="none" w:sz="0" w:space="0" w:color="auto"/>
      </w:divBdr>
    </w:div>
    <w:div w:id="1271358756">
      <w:bodyDiv w:val="1"/>
      <w:marLeft w:val="0"/>
      <w:marRight w:val="0"/>
      <w:marTop w:val="0"/>
      <w:marBottom w:val="0"/>
      <w:divBdr>
        <w:top w:val="none" w:sz="0" w:space="0" w:color="auto"/>
        <w:left w:val="none" w:sz="0" w:space="0" w:color="auto"/>
        <w:bottom w:val="none" w:sz="0" w:space="0" w:color="auto"/>
        <w:right w:val="none" w:sz="0" w:space="0" w:color="auto"/>
      </w:divBdr>
    </w:div>
    <w:div w:id="1324897092">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0010737">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17093344">
      <w:bodyDiv w:val="1"/>
      <w:marLeft w:val="0"/>
      <w:marRight w:val="0"/>
      <w:marTop w:val="0"/>
      <w:marBottom w:val="0"/>
      <w:divBdr>
        <w:top w:val="none" w:sz="0" w:space="0" w:color="auto"/>
        <w:left w:val="none" w:sz="0" w:space="0" w:color="auto"/>
        <w:bottom w:val="none" w:sz="0" w:space="0" w:color="auto"/>
        <w:right w:val="none" w:sz="0" w:space="0" w:color="auto"/>
      </w:divBdr>
    </w:div>
    <w:div w:id="1424959536">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24543">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37847">
      <w:bodyDiv w:val="1"/>
      <w:marLeft w:val="0"/>
      <w:marRight w:val="0"/>
      <w:marTop w:val="0"/>
      <w:marBottom w:val="0"/>
      <w:divBdr>
        <w:top w:val="none" w:sz="0" w:space="0" w:color="auto"/>
        <w:left w:val="none" w:sz="0" w:space="0" w:color="auto"/>
        <w:bottom w:val="none" w:sz="0" w:space="0" w:color="auto"/>
        <w:right w:val="none" w:sz="0" w:space="0" w:color="auto"/>
      </w:divBdr>
    </w:div>
    <w:div w:id="1569071741">
      <w:bodyDiv w:val="1"/>
      <w:marLeft w:val="0"/>
      <w:marRight w:val="0"/>
      <w:marTop w:val="0"/>
      <w:marBottom w:val="0"/>
      <w:divBdr>
        <w:top w:val="none" w:sz="0" w:space="0" w:color="auto"/>
        <w:left w:val="none" w:sz="0" w:space="0" w:color="auto"/>
        <w:bottom w:val="none" w:sz="0" w:space="0" w:color="auto"/>
        <w:right w:val="none" w:sz="0" w:space="0" w:color="auto"/>
      </w:divBdr>
    </w:div>
    <w:div w:id="1575582628">
      <w:bodyDiv w:val="1"/>
      <w:marLeft w:val="0"/>
      <w:marRight w:val="0"/>
      <w:marTop w:val="0"/>
      <w:marBottom w:val="0"/>
      <w:divBdr>
        <w:top w:val="none" w:sz="0" w:space="0" w:color="auto"/>
        <w:left w:val="none" w:sz="0" w:space="0" w:color="auto"/>
        <w:bottom w:val="none" w:sz="0" w:space="0" w:color="auto"/>
        <w:right w:val="none" w:sz="0" w:space="0" w:color="auto"/>
      </w:divBdr>
    </w:div>
    <w:div w:id="160853989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25309232">
      <w:bodyDiv w:val="1"/>
      <w:marLeft w:val="0"/>
      <w:marRight w:val="0"/>
      <w:marTop w:val="0"/>
      <w:marBottom w:val="0"/>
      <w:divBdr>
        <w:top w:val="none" w:sz="0" w:space="0" w:color="auto"/>
        <w:left w:val="none" w:sz="0" w:space="0" w:color="auto"/>
        <w:bottom w:val="none" w:sz="0" w:space="0" w:color="auto"/>
        <w:right w:val="none" w:sz="0" w:space="0" w:color="auto"/>
      </w:divBdr>
    </w:div>
    <w:div w:id="1627933916">
      <w:bodyDiv w:val="1"/>
      <w:marLeft w:val="0"/>
      <w:marRight w:val="0"/>
      <w:marTop w:val="0"/>
      <w:marBottom w:val="0"/>
      <w:divBdr>
        <w:top w:val="none" w:sz="0" w:space="0" w:color="auto"/>
        <w:left w:val="none" w:sz="0" w:space="0" w:color="auto"/>
        <w:bottom w:val="none" w:sz="0" w:space="0" w:color="auto"/>
        <w:right w:val="none" w:sz="0" w:space="0" w:color="auto"/>
      </w:divBdr>
    </w:div>
    <w:div w:id="1636108056">
      <w:bodyDiv w:val="1"/>
      <w:marLeft w:val="0"/>
      <w:marRight w:val="0"/>
      <w:marTop w:val="0"/>
      <w:marBottom w:val="0"/>
      <w:divBdr>
        <w:top w:val="none" w:sz="0" w:space="0" w:color="auto"/>
        <w:left w:val="none" w:sz="0" w:space="0" w:color="auto"/>
        <w:bottom w:val="none" w:sz="0" w:space="0" w:color="auto"/>
        <w:right w:val="none" w:sz="0" w:space="0" w:color="auto"/>
      </w:divBdr>
    </w:div>
    <w:div w:id="1659185496">
      <w:bodyDiv w:val="1"/>
      <w:marLeft w:val="0"/>
      <w:marRight w:val="0"/>
      <w:marTop w:val="0"/>
      <w:marBottom w:val="0"/>
      <w:divBdr>
        <w:top w:val="none" w:sz="0" w:space="0" w:color="auto"/>
        <w:left w:val="none" w:sz="0" w:space="0" w:color="auto"/>
        <w:bottom w:val="none" w:sz="0" w:space="0" w:color="auto"/>
        <w:right w:val="none" w:sz="0" w:space="0" w:color="auto"/>
      </w:divBdr>
    </w:div>
    <w:div w:id="1667853882">
      <w:bodyDiv w:val="1"/>
      <w:marLeft w:val="0"/>
      <w:marRight w:val="0"/>
      <w:marTop w:val="0"/>
      <w:marBottom w:val="0"/>
      <w:divBdr>
        <w:top w:val="none" w:sz="0" w:space="0" w:color="auto"/>
        <w:left w:val="none" w:sz="0" w:space="0" w:color="auto"/>
        <w:bottom w:val="none" w:sz="0" w:space="0" w:color="auto"/>
        <w:right w:val="none" w:sz="0" w:space="0" w:color="auto"/>
      </w:divBdr>
    </w:div>
    <w:div w:id="1678265427">
      <w:bodyDiv w:val="1"/>
      <w:marLeft w:val="0"/>
      <w:marRight w:val="0"/>
      <w:marTop w:val="0"/>
      <w:marBottom w:val="0"/>
      <w:divBdr>
        <w:top w:val="none" w:sz="0" w:space="0" w:color="auto"/>
        <w:left w:val="none" w:sz="0" w:space="0" w:color="auto"/>
        <w:bottom w:val="none" w:sz="0" w:space="0" w:color="auto"/>
        <w:right w:val="none" w:sz="0" w:space="0" w:color="auto"/>
      </w:divBdr>
    </w:div>
    <w:div w:id="1693533537">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32339719">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79331918">
      <w:bodyDiv w:val="1"/>
      <w:marLeft w:val="0"/>
      <w:marRight w:val="0"/>
      <w:marTop w:val="0"/>
      <w:marBottom w:val="0"/>
      <w:divBdr>
        <w:top w:val="none" w:sz="0" w:space="0" w:color="auto"/>
        <w:left w:val="none" w:sz="0" w:space="0" w:color="auto"/>
        <w:bottom w:val="none" w:sz="0" w:space="0" w:color="auto"/>
        <w:right w:val="none" w:sz="0" w:space="0" w:color="auto"/>
      </w:divBdr>
    </w:div>
    <w:div w:id="1789616273">
      <w:bodyDiv w:val="1"/>
      <w:marLeft w:val="0"/>
      <w:marRight w:val="0"/>
      <w:marTop w:val="0"/>
      <w:marBottom w:val="0"/>
      <w:divBdr>
        <w:top w:val="none" w:sz="0" w:space="0" w:color="auto"/>
        <w:left w:val="none" w:sz="0" w:space="0" w:color="auto"/>
        <w:bottom w:val="none" w:sz="0" w:space="0" w:color="auto"/>
        <w:right w:val="none" w:sz="0" w:space="0" w:color="auto"/>
      </w:divBdr>
    </w:div>
    <w:div w:id="1794522781">
      <w:bodyDiv w:val="1"/>
      <w:marLeft w:val="0"/>
      <w:marRight w:val="0"/>
      <w:marTop w:val="0"/>
      <w:marBottom w:val="0"/>
      <w:divBdr>
        <w:top w:val="none" w:sz="0" w:space="0" w:color="auto"/>
        <w:left w:val="none" w:sz="0" w:space="0" w:color="auto"/>
        <w:bottom w:val="none" w:sz="0" w:space="0" w:color="auto"/>
        <w:right w:val="none" w:sz="0" w:space="0" w:color="auto"/>
      </w:divBdr>
    </w:div>
    <w:div w:id="1796365623">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26816920">
      <w:bodyDiv w:val="1"/>
      <w:marLeft w:val="0"/>
      <w:marRight w:val="0"/>
      <w:marTop w:val="0"/>
      <w:marBottom w:val="0"/>
      <w:divBdr>
        <w:top w:val="none" w:sz="0" w:space="0" w:color="auto"/>
        <w:left w:val="none" w:sz="0" w:space="0" w:color="auto"/>
        <w:bottom w:val="none" w:sz="0" w:space="0" w:color="auto"/>
        <w:right w:val="none" w:sz="0" w:space="0" w:color="auto"/>
      </w:divBdr>
    </w:div>
    <w:div w:id="1854680389">
      <w:bodyDiv w:val="1"/>
      <w:marLeft w:val="0"/>
      <w:marRight w:val="0"/>
      <w:marTop w:val="0"/>
      <w:marBottom w:val="0"/>
      <w:divBdr>
        <w:top w:val="none" w:sz="0" w:space="0" w:color="auto"/>
        <w:left w:val="none" w:sz="0" w:space="0" w:color="auto"/>
        <w:bottom w:val="none" w:sz="0" w:space="0" w:color="auto"/>
        <w:right w:val="none" w:sz="0" w:space="0" w:color="auto"/>
      </w:divBdr>
    </w:div>
    <w:div w:id="1887912979">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899248217">
      <w:bodyDiv w:val="1"/>
      <w:marLeft w:val="0"/>
      <w:marRight w:val="0"/>
      <w:marTop w:val="0"/>
      <w:marBottom w:val="0"/>
      <w:divBdr>
        <w:top w:val="none" w:sz="0" w:space="0" w:color="auto"/>
        <w:left w:val="none" w:sz="0" w:space="0" w:color="auto"/>
        <w:bottom w:val="none" w:sz="0" w:space="0" w:color="auto"/>
        <w:right w:val="none" w:sz="0" w:space="0" w:color="auto"/>
      </w:divBdr>
    </w:div>
    <w:div w:id="1901938918">
      <w:bodyDiv w:val="1"/>
      <w:marLeft w:val="0"/>
      <w:marRight w:val="0"/>
      <w:marTop w:val="0"/>
      <w:marBottom w:val="0"/>
      <w:divBdr>
        <w:top w:val="none" w:sz="0" w:space="0" w:color="auto"/>
        <w:left w:val="none" w:sz="0" w:space="0" w:color="auto"/>
        <w:bottom w:val="none" w:sz="0" w:space="0" w:color="auto"/>
        <w:right w:val="none" w:sz="0" w:space="0" w:color="auto"/>
      </w:divBdr>
    </w:div>
    <w:div w:id="1902909337">
      <w:bodyDiv w:val="1"/>
      <w:marLeft w:val="0"/>
      <w:marRight w:val="0"/>
      <w:marTop w:val="0"/>
      <w:marBottom w:val="0"/>
      <w:divBdr>
        <w:top w:val="none" w:sz="0" w:space="0" w:color="auto"/>
        <w:left w:val="none" w:sz="0" w:space="0" w:color="auto"/>
        <w:bottom w:val="none" w:sz="0" w:space="0" w:color="auto"/>
        <w:right w:val="none" w:sz="0" w:space="0" w:color="auto"/>
      </w:divBdr>
    </w:div>
    <w:div w:id="1968466521">
      <w:bodyDiv w:val="1"/>
      <w:marLeft w:val="0"/>
      <w:marRight w:val="0"/>
      <w:marTop w:val="0"/>
      <w:marBottom w:val="0"/>
      <w:divBdr>
        <w:top w:val="none" w:sz="0" w:space="0" w:color="auto"/>
        <w:left w:val="none" w:sz="0" w:space="0" w:color="auto"/>
        <w:bottom w:val="none" w:sz="0" w:space="0" w:color="auto"/>
        <w:right w:val="none" w:sz="0" w:space="0" w:color="auto"/>
      </w:divBdr>
    </w:div>
    <w:div w:id="1977639962">
      <w:bodyDiv w:val="1"/>
      <w:marLeft w:val="0"/>
      <w:marRight w:val="0"/>
      <w:marTop w:val="0"/>
      <w:marBottom w:val="0"/>
      <w:divBdr>
        <w:top w:val="none" w:sz="0" w:space="0" w:color="auto"/>
        <w:left w:val="none" w:sz="0" w:space="0" w:color="auto"/>
        <w:bottom w:val="none" w:sz="0" w:space="0" w:color="auto"/>
        <w:right w:val="none" w:sz="0" w:space="0" w:color="auto"/>
      </w:divBdr>
    </w:div>
    <w:div w:id="1987389740">
      <w:bodyDiv w:val="1"/>
      <w:marLeft w:val="0"/>
      <w:marRight w:val="0"/>
      <w:marTop w:val="0"/>
      <w:marBottom w:val="0"/>
      <w:divBdr>
        <w:top w:val="none" w:sz="0" w:space="0" w:color="auto"/>
        <w:left w:val="none" w:sz="0" w:space="0" w:color="auto"/>
        <w:bottom w:val="none" w:sz="0" w:space="0" w:color="auto"/>
        <w:right w:val="none" w:sz="0" w:space="0" w:color="auto"/>
      </w:divBdr>
    </w:div>
    <w:div w:id="1990355816">
      <w:bodyDiv w:val="1"/>
      <w:marLeft w:val="0"/>
      <w:marRight w:val="0"/>
      <w:marTop w:val="0"/>
      <w:marBottom w:val="0"/>
      <w:divBdr>
        <w:top w:val="none" w:sz="0" w:space="0" w:color="auto"/>
        <w:left w:val="none" w:sz="0" w:space="0" w:color="auto"/>
        <w:bottom w:val="none" w:sz="0" w:space="0" w:color="auto"/>
        <w:right w:val="none" w:sz="0" w:space="0" w:color="auto"/>
      </w:divBdr>
    </w:div>
    <w:div w:id="1991908900">
      <w:bodyDiv w:val="1"/>
      <w:marLeft w:val="0"/>
      <w:marRight w:val="0"/>
      <w:marTop w:val="0"/>
      <w:marBottom w:val="0"/>
      <w:divBdr>
        <w:top w:val="none" w:sz="0" w:space="0" w:color="auto"/>
        <w:left w:val="none" w:sz="0" w:space="0" w:color="auto"/>
        <w:bottom w:val="none" w:sz="0" w:space="0" w:color="auto"/>
        <w:right w:val="none" w:sz="0" w:space="0" w:color="auto"/>
      </w:divBdr>
    </w:div>
    <w:div w:id="1996688703">
      <w:bodyDiv w:val="1"/>
      <w:marLeft w:val="0"/>
      <w:marRight w:val="0"/>
      <w:marTop w:val="0"/>
      <w:marBottom w:val="0"/>
      <w:divBdr>
        <w:top w:val="none" w:sz="0" w:space="0" w:color="auto"/>
        <w:left w:val="none" w:sz="0" w:space="0" w:color="auto"/>
        <w:bottom w:val="none" w:sz="0" w:space="0" w:color="auto"/>
        <w:right w:val="none" w:sz="0" w:space="0" w:color="auto"/>
      </w:divBdr>
    </w:div>
    <w:div w:id="2007397617">
      <w:bodyDiv w:val="1"/>
      <w:marLeft w:val="0"/>
      <w:marRight w:val="0"/>
      <w:marTop w:val="0"/>
      <w:marBottom w:val="0"/>
      <w:divBdr>
        <w:top w:val="none" w:sz="0" w:space="0" w:color="auto"/>
        <w:left w:val="none" w:sz="0" w:space="0" w:color="auto"/>
        <w:bottom w:val="none" w:sz="0" w:space="0" w:color="auto"/>
        <w:right w:val="none" w:sz="0" w:space="0" w:color="auto"/>
      </w:divBdr>
    </w:div>
    <w:div w:id="201182756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43704503">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25347255">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 w:id="21359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fppt.m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4.xml><?xml version="1.0" encoding="utf-8"?>
<ds:datastoreItem xmlns:ds="http://schemas.openxmlformats.org/officeDocument/2006/customXml" ds:itemID="{41B1CFFB-EDD3-4CDF-8ABC-2ED068C3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20616</Words>
  <Characters>113393</Characters>
  <Application>Microsoft Office Word</Application>
  <DocSecurity>0</DocSecurity>
  <Lines>944</Lines>
  <Paragraphs>267</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133742</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Hakima ICHER</cp:lastModifiedBy>
  <cp:revision>19</cp:revision>
  <cp:lastPrinted>2024-08-08T13:11:00Z</cp:lastPrinted>
  <dcterms:created xsi:type="dcterms:W3CDTF">2024-05-13T14:46:00Z</dcterms:created>
  <dcterms:modified xsi:type="dcterms:W3CDTF">2024-08-08T13:11:00Z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