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AF086C" w:rsidRPr="00A66D9F" w:rsidRDefault="00AF086C" w:rsidP="00427968">
      <w:pPr>
        <w:ind w:left="284"/>
        <w:rPr>
          <w:rFonts w:ascii="Century Gothic" w:hAnsi="Century Gothic" w:cs="Calibri"/>
          <w:sz w:val="28"/>
          <w:szCs w:val="28"/>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8D0439">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8D0439">
        <w:rPr>
          <w:rFonts w:ascii="Century Gothic" w:hAnsi="Century Gothic" w:cs="Calibri"/>
          <w:b/>
          <w:bCs/>
          <w:snapToGrid w:val="0"/>
          <w:sz w:val="40"/>
          <w:szCs w:val="22"/>
        </w:rPr>
        <w:t>85</w:t>
      </w:r>
      <w:r w:rsidR="00235A4E" w:rsidRPr="00A66D9F">
        <w:rPr>
          <w:rFonts w:ascii="Century Gothic" w:hAnsi="Century Gothic" w:cs="Calibri"/>
          <w:b/>
          <w:bCs/>
          <w:snapToGrid w:val="0"/>
          <w:sz w:val="40"/>
          <w:szCs w:val="22"/>
        </w:rPr>
        <w:t xml:space="preserve"> /</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w:t>
      </w:r>
      <w:r w:rsidR="002D6C34">
        <w:rPr>
          <w:rFonts w:ascii="Century Gothic" w:hAnsi="Century Gothic" w:cs="Calibri"/>
          <w:b/>
          <w:bCs/>
          <w:snapToGrid w:val="0"/>
          <w:sz w:val="40"/>
          <w:szCs w:val="22"/>
        </w:rPr>
        <w:t>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EE21BF" w:rsidRPr="00A66D9F" w:rsidRDefault="00EE21BF" w:rsidP="00BD2E7F">
            <w:pPr>
              <w:tabs>
                <w:tab w:val="right" w:pos="830"/>
                <w:tab w:val="num" w:pos="1370"/>
              </w:tabs>
              <w:suppressAutoHyphens/>
              <w:autoSpaceDN w:val="0"/>
              <w:jc w:val="center"/>
              <w:textAlignment w:val="baseline"/>
              <w:rPr>
                <w:rFonts w:ascii="Century Gothic" w:hAnsi="Century Gothic" w:cs="Calibri"/>
                <w:b/>
                <w:bCs/>
                <w:sz w:val="22"/>
                <w:szCs w:val="22"/>
              </w:rPr>
            </w:pPr>
          </w:p>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Default="00666958" w:rsidP="008776BE">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666958" w:rsidRDefault="00666958" w:rsidP="008776BE">
            <w:pPr>
              <w:pStyle w:val="BodyText21"/>
              <w:tabs>
                <w:tab w:val="left" w:pos="4320"/>
              </w:tabs>
              <w:spacing w:line="276" w:lineRule="auto"/>
              <w:ind w:left="0"/>
              <w:rPr>
                <w:rFonts w:ascii="Century Gothic" w:hAnsi="Century Gothic"/>
                <w:bCs/>
                <w:snapToGrid/>
                <w:szCs w:val="22"/>
              </w:rPr>
            </w:pPr>
          </w:p>
          <w:p w:rsidR="00666958" w:rsidRPr="00C77D61" w:rsidRDefault="00B062F9" w:rsidP="00277915">
            <w:pPr>
              <w:pStyle w:val="BodyText21"/>
              <w:tabs>
                <w:tab w:val="left" w:pos="4320"/>
              </w:tabs>
              <w:spacing w:line="276" w:lineRule="auto"/>
              <w:ind w:left="0"/>
              <w:jc w:val="left"/>
              <w:rPr>
                <w:rFonts w:ascii="Century Gothic" w:hAnsi="Century Gothic"/>
                <w:bCs/>
                <w:szCs w:val="28"/>
              </w:rPr>
            </w:pPr>
            <w:r w:rsidRPr="00C77D61">
              <w:rPr>
                <w:rFonts w:ascii="Century Gothic" w:hAnsi="Century Gothic"/>
                <w:bCs/>
                <w:szCs w:val="28"/>
              </w:rPr>
              <w:t xml:space="preserve">Acquisition, Installation et mise en service des équipements </w:t>
            </w:r>
            <w:r w:rsidR="00930BD6">
              <w:rPr>
                <w:rFonts w:ascii="Century Gothic" w:hAnsi="Century Gothic"/>
                <w:bCs/>
                <w:szCs w:val="28"/>
              </w:rPr>
              <w:t>HSE</w:t>
            </w:r>
            <w:r w:rsidRPr="00C77D61">
              <w:rPr>
                <w:rFonts w:ascii="Century Gothic" w:hAnsi="Century Gothic"/>
                <w:bCs/>
                <w:szCs w:val="28"/>
              </w:rPr>
              <w:t xml:space="preserve"> </w:t>
            </w:r>
            <w:r w:rsidR="009B63D0" w:rsidRPr="00C77D61">
              <w:rPr>
                <w:rFonts w:ascii="Century Gothic" w:hAnsi="Century Gothic"/>
                <w:bCs/>
                <w:szCs w:val="28"/>
              </w:rPr>
              <w:t xml:space="preserve">destinés au </w:t>
            </w:r>
            <w:r w:rsidR="00C92268">
              <w:rPr>
                <w:rFonts w:ascii="Century Gothic" w:hAnsi="Century Gothic"/>
                <w:bCs/>
                <w:szCs w:val="28"/>
              </w:rPr>
              <w:t>l’</w:t>
            </w:r>
            <w:r w:rsidR="00526625">
              <w:rPr>
                <w:rFonts w:ascii="Century Gothic" w:hAnsi="Century Gothic"/>
                <w:bCs/>
                <w:szCs w:val="28"/>
              </w:rPr>
              <w:t>IS</w:t>
            </w:r>
            <w:r w:rsidR="00C92268">
              <w:rPr>
                <w:rFonts w:ascii="Century Gothic" w:hAnsi="Century Gothic"/>
                <w:bCs/>
                <w:szCs w:val="28"/>
              </w:rPr>
              <w:t>MER</w:t>
            </w:r>
            <w:r w:rsidR="00526625">
              <w:rPr>
                <w:rFonts w:ascii="Century Gothic" w:hAnsi="Century Gothic"/>
                <w:bCs/>
                <w:szCs w:val="28"/>
              </w:rPr>
              <w:t xml:space="preserve"> TARFAYA </w:t>
            </w:r>
            <w:r w:rsidR="00C77D61" w:rsidRPr="00C77D61">
              <w:rPr>
                <w:rFonts w:ascii="Century Gothic" w:hAnsi="Century Gothic"/>
                <w:bCs/>
                <w:szCs w:val="28"/>
              </w:rPr>
              <w:t>; répartie en lots suivants :</w:t>
            </w:r>
          </w:p>
          <w:p w:rsidR="00666958" w:rsidRPr="00C77D61" w:rsidRDefault="00666958" w:rsidP="008776BE">
            <w:pPr>
              <w:pStyle w:val="BodyText21"/>
              <w:tabs>
                <w:tab w:val="left" w:pos="4320"/>
              </w:tabs>
              <w:spacing w:line="276" w:lineRule="auto"/>
              <w:ind w:left="0"/>
              <w:rPr>
                <w:rFonts w:ascii="Century Gothic" w:hAnsi="Century Gothic"/>
                <w:bCs/>
                <w:snapToGrid/>
                <w:szCs w:val="28"/>
              </w:rPr>
            </w:pPr>
          </w:p>
          <w:p w:rsidR="00C77D61" w:rsidRPr="00C77D61" w:rsidRDefault="00C77D61" w:rsidP="00C77D61">
            <w:pPr>
              <w:pStyle w:val="Paragraphedeliste"/>
              <w:numPr>
                <w:ilvl w:val="0"/>
                <w:numId w:val="16"/>
              </w:numPr>
              <w:jc w:val="both"/>
              <w:rPr>
                <w:rFonts w:ascii="Century Gothic" w:hAnsi="Century Gothic"/>
                <w:b/>
                <w:bCs/>
                <w:snapToGrid w:val="0"/>
                <w:sz w:val="28"/>
                <w:szCs w:val="28"/>
              </w:rPr>
            </w:pPr>
            <w:r w:rsidRPr="00C77D61">
              <w:rPr>
                <w:rFonts w:ascii="Century Gothic" w:hAnsi="Century Gothic"/>
                <w:b/>
                <w:bCs/>
                <w:snapToGrid w:val="0"/>
                <w:sz w:val="28"/>
                <w:szCs w:val="28"/>
              </w:rPr>
              <w:t>Lot</w:t>
            </w:r>
            <w:r w:rsidR="00E65454">
              <w:rPr>
                <w:rFonts w:ascii="Century Gothic" w:hAnsi="Century Gothic"/>
                <w:b/>
                <w:bCs/>
                <w:snapToGrid w:val="0"/>
                <w:sz w:val="28"/>
                <w:szCs w:val="28"/>
              </w:rPr>
              <w:t xml:space="preserve"> n°</w:t>
            </w:r>
            <w:r w:rsidRPr="00C77D61">
              <w:rPr>
                <w:rFonts w:ascii="Century Gothic" w:hAnsi="Century Gothic"/>
                <w:b/>
                <w:bCs/>
                <w:snapToGrid w:val="0"/>
                <w:sz w:val="28"/>
                <w:szCs w:val="28"/>
              </w:rPr>
              <w:t xml:space="preserve">1 : Protection Incendie </w:t>
            </w:r>
          </w:p>
          <w:p w:rsidR="00C77D61" w:rsidRPr="00C77D61" w:rsidRDefault="00C77D61" w:rsidP="00C77D61">
            <w:pPr>
              <w:pStyle w:val="Paragraphedeliste"/>
              <w:numPr>
                <w:ilvl w:val="0"/>
                <w:numId w:val="16"/>
              </w:numPr>
              <w:jc w:val="both"/>
              <w:rPr>
                <w:rFonts w:ascii="Century Gothic" w:hAnsi="Century Gothic"/>
                <w:b/>
                <w:bCs/>
                <w:snapToGrid w:val="0"/>
                <w:sz w:val="28"/>
                <w:szCs w:val="28"/>
              </w:rPr>
            </w:pPr>
            <w:r w:rsidRPr="00C77D61">
              <w:rPr>
                <w:rFonts w:ascii="Century Gothic" w:hAnsi="Century Gothic"/>
                <w:b/>
                <w:bCs/>
                <w:snapToGrid w:val="0"/>
                <w:sz w:val="28"/>
                <w:szCs w:val="28"/>
              </w:rPr>
              <w:t>Lot</w:t>
            </w:r>
            <w:r w:rsidR="00E65454">
              <w:rPr>
                <w:rFonts w:ascii="Century Gothic" w:hAnsi="Century Gothic"/>
                <w:b/>
                <w:bCs/>
                <w:snapToGrid w:val="0"/>
                <w:sz w:val="28"/>
                <w:szCs w:val="28"/>
              </w:rPr>
              <w:t xml:space="preserve"> n °</w:t>
            </w:r>
            <w:r w:rsidRPr="00C77D61">
              <w:rPr>
                <w:rFonts w:ascii="Century Gothic" w:hAnsi="Century Gothic"/>
                <w:b/>
                <w:bCs/>
                <w:snapToGrid w:val="0"/>
                <w:sz w:val="28"/>
                <w:szCs w:val="28"/>
              </w:rPr>
              <w:t>2 : Equipement</w:t>
            </w:r>
            <w:r w:rsidR="00157BC7">
              <w:rPr>
                <w:rFonts w:ascii="Century Gothic" w:hAnsi="Century Gothic"/>
                <w:b/>
                <w:bCs/>
                <w:snapToGrid w:val="0"/>
                <w:sz w:val="28"/>
                <w:szCs w:val="28"/>
              </w:rPr>
              <w:t>s</w:t>
            </w:r>
            <w:r w:rsidRPr="00C77D61">
              <w:rPr>
                <w:rFonts w:ascii="Century Gothic" w:hAnsi="Century Gothic"/>
                <w:b/>
                <w:bCs/>
                <w:snapToGrid w:val="0"/>
                <w:sz w:val="28"/>
                <w:szCs w:val="28"/>
              </w:rPr>
              <w:t xml:space="preserve"> </w:t>
            </w:r>
            <w:r w:rsidR="00BE2649">
              <w:rPr>
                <w:rFonts w:ascii="Century Gothic" w:hAnsi="Century Gothic"/>
                <w:b/>
                <w:bCs/>
                <w:snapToGrid w:val="0"/>
                <w:sz w:val="28"/>
                <w:szCs w:val="28"/>
              </w:rPr>
              <w:t>HSE</w:t>
            </w:r>
            <w:r w:rsidRPr="00C77D61">
              <w:rPr>
                <w:rFonts w:ascii="Century Gothic" w:hAnsi="Century Gothic"/>
                <w:b/>
                <w:bCs/>
                <w:snapToGrid w:val="0"/>
                <w:sz w:val="28"/>
                <w:szCs w:val="28"/>
              </w:rPr>
              <w:t xml:space="preserve"> </w:t>
            </w:r>
          </w:p>
          <w:p w:rsidR="00666958" w:rsidRPr="00C77D61" w:rsidRDefault="00666958" w:rsidP="008776BE">
            <w:pPr>
              <w:pStyle w:val="BodyText21"/>
              <w:tabs>
                <w:tab w:val="left" w:pos="4320"/>
              </w:tabs>
              <w:spacing w:line="276" w:lineRule="auto"/>
              <w:ind w:left="0"/>
              <w:rPr>
                <w:rFonts w:ascii="Century Gothic" w:hAnsi="Century Gothic"/>
                <w:bCs/>
                <w:sz w:val="24"/>
                <w:szCs w:val="22"/>
              </w:rPr>
            </w:pPr>
          </w:p>
          <w:p w:rsidR="00B525DB" w:rsidRPr="00A66D9F" w:rsidRDefault="00B525DB" w:rsidP="00DC53F3">
            <w:pPr>
              <w:tabs>
                <w:tab w:val="left" w:pos="355"/>
              </w:tabs>
              <w:ind w:left="1802"/>
              <w:jc w:val="both"/>
              <w:rPr>
                <w:rFonts w:ascii="Century Gothic" w:hAnsi="Century Gothic" w:cs="Calibri"/>
                <w:b/>
                <w:bCs/>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656C82" w:rsidRPr="005A57E6" w:rsidRDefault="00584CC7" w:rsidP="005A57E6">
      <w:pPr>
        <w:jc w:val="center"/>
        <w:rPr>
          <w:rFonts w:ascii="Century Gothic" w:hAnsi="Century Gothic" w:cs="Calibri"/>
          <w:b/>
          <w:sz w:val="22"/>
          <w:szCs w:val="22"/>
        </w:rPr>
      </w:pPr>
      <w:r w:rsidRPr="00A66D9F">
        <w:rPr>
          <w:rFonts w:ascii="Century Gothic" w:hAnsi="Century Gothic" w:cs="Calibri"/>
          <w:b/>
          <w:sz w:val="22"/>
          <w:szCs w:val="22"/>
        </w:rPr>
        <w:br w:type="page"/>
      </w:r>
    </w:p>
    <w:p w:rsidR="005F0898" w:rsidRPr="005F0898" w:rsidRDefault="005F0898" w:rsidP="005F0898">
      <w:pPr>
        <w:jc w:val="center"/>
        <w:rPr>
          <w:rFonts w:ascii="Century Gothic" w:hAnsi="Century Gothic" w:cstheme="minorHAnsi"/>
          <w:b/>
          <w:bCs/>
          <w:sz w:val="22"/>
          <w:szCs w:val="22"/>
        </w:rPr>
      </w:pPr>
      <w:r w:rsidRPr="005F0898">
        <w:rPr>
          <w:rFonts w:ascii="Century Gothic" w:hAnsi="Century Gothic" w:cstheme="minorHAnsi"/>
          <w:b/>
          <w:bCs/>
          <w:sz w:val="22"/>
          <w:szCs w:val="22"/>
        </w:rPr>
        <w:lastRenderedPageBreak/>
        <w:t>MODELE DE L'ACTE D'ENGAGEMENT</w:t>
      </w:r>
    </w:p>
    <w:p w:rsidR="005F0898" w:rsidRPr="005F0898" w:rsidRDefault="005F0898" w:rsidP="005F0898">
      <w:pPr>
        <w:autoSpaceDE w:val="0"/>
        <w:autoSpaceDN w:val="0"/>
        <w:adjustRightInd w:val="0"/>
        <w:jc w:val="center"/>
        <w:rPr>
          <w:rFonts w:ascii="Century Gothic" w:hAnsi="Century Gothic" w:cstheme="minorHAnsi"/>
          <w:sz w:val="22"/>
          <w:szCs w:val="22"/>
        </w:rPr>
      </w:pPr>
      <w:r w:rsidRPr="005F0898">
        <w:rPr>
          <w:rFonts w:ascii="Century Gothic" w:hAnsi="Century Gothic" w:cstheme="minorHAnsi"/>
          <w:b/>
          <w:bCs/>
          <w:sz w:val="22"/>
          <w:szCs w:val="22"/>
        </w:rPr>
        <w:t>***********</w:t>
      </w:r>
    </w:p>
    <w:p w:rsidR="005F0898" w:rsidRPr="005F0898" w:rsidRDefault="005F0898" w:rsidP="005F0898">
      <w:pPr>
        <w:keepNext/>
        <w:jc w:val="center"/>
        <w:outlineLvl w:val="1"/>
        <w:rPr>
          <w:rFonts w:ascii="Century Gothic" w:hAnsi="Century Gothic" w:cstheme="minorHAnsi"/>
          <w:b/>
          <w:snapToGrid w:val="0"/>
          <w:sz w:val="22"/>
          <w:szCs w:val="22"/>
          <w:u w:val="single"/>
        </w:rPr>
      </w:pPr>
      <w:r w:rsidRPr="005F0898">
        <w:rPr>
          <w:rFonts w:ascii="Century Gothic" w:hAnsi="Century Gothic" w:cstheme="minorHAnsi"/>
          <w:b/>
          <w:snapToGrid w:val="0"/>
          <w:sz w:val="22"/>
          <w:szCs w:val="22"/>
          <w:u w:val="single"/>
        </w:rPr>
        <w:t>ACTE D'ENGAGEMENT</w:t>
      </w:r>
    </w:p>
    <w:p w:rsidR="005F0898" w:rsidRPr="005F0898" w:rsidRDefault="005F0898" w:rsidP="005F0898">
      <w:pPr>
        <w:suppressAutoHyphens/>
        <w:autoSpaceDE w:val="0"/>
        <w:autoSpaceDN w:val="0"/>
        <w:adjustRightInd w:val="0"/>
        <w:jc w:val="center"/>
        <w:textAlignment w:val="baseline"/>
        <w:rPr>
          <w:rFonts w:ascii="Century Gothic" w:hAnsi="Century Gothic"/>
          <w:b/>
          <w:bCs/>
          <w:sz w:val="22"/>
          <w:szCs w:val="22"/>
          <w:highlight w:val="yellow"/>
        </w:rPr>
      </w:pPr>
    </w:p>
    <w:p w:rsidR="005F0898" w:rsidRPr="005F0898" w:rsidRDefault="005F0898" w:rsidP="005F0898">
      <w:pPr>
        <w:suppressAutoHyphens/>
        <w:autoSpaceDE w:val="0"/>
        <w:autoSpaceDN w:val="0"/>
        <w:adjustRightInd w:val="0"/>
        <w:jc w:val="center"/>
        <w:textAlignment w:val="baseline"/>
        <w:rPr>
          <w:rFonts w:ascii="Century Gothic" w:hAnsi="Century Gothic"/>
          <w:b/>
          <w:bCs/>
          <w:sz w:val="22"/>
          <w:szCs w:val="22"/>
          <w:highlight w:val="yellow"/>
        </w:rPr>
      </w:pPr>
    </w:p>
    <w:p w:rsidR="005F0898" w:rsidRPr="005F0898" w:rsidRDefault="005F0898" w:rsidP="005F0898">
      <w:pPr>
        <w:suppressAutoHyphens/>
        <w:autoSpaceDE w:val="0"/>
        <w:autoSpaceDN w:val="0"/>
        <w:adjustRightInd w:val="0"/>
        <w:textAlignment w:val="baseline"/>
        <w:rPr>
          <w:rFonts w:ascii="Century Gothic" w:hAnsi="Century Gothic"/>
          <w:sz w:val="22"/>
          <w:szCs w:val="22"/>
        </w:rPr>
      </w:pPr>
      <w:r w:rsidRPr="005F0898">
        <w:rPr>
          <w:rFonts w:ascii="Century Gothic" w:hAnsi="Century Gothic"/>
          <w:b/>
          <w:bCs/>
          <w:sz w:val="22"/>
          <w:szCs w:val="22"/>
        </w:rPr>
        <w:t xml:space="preserve">A -Partie réservée à </w:t>
      </w:r>
      <w:r w:rsidRPr="005F0898">
        <w:rPr>
          <w:rFonts w:ascii="Century Gothic" w:hAnsi="Century Gothic"/>
          <w:sz w:val="22"/>
          <w:szCs w:val="22"/>
        </w:rPr>
        <w:t>l’Office</w:t>
      </w:r>
      <w:r w:rsidRPr="005F0898">
        <w:rPr>
          <w:rFonts w:ascii="Century Gothic" w:hAnsi="Century Gothic"/>
          <w:b/>
          <w:bCs/>
          <w:sz w:val="22"/>
          <w:szCs w:val="22"/>
        </w:rPr>
        <w:t xml:space="preserve"> de la Formation Professionnelle et de la Promotion du Travail</w:t>
      </w:r>
    </w:p>
    <w:p w:rsidR="005F0898" w:rsidRPr="005F0898" w:rsidRDefault="005F0898" w:rsidP="005F0898">
      <w:pPr>
        <w:suppressAutoHyphens/>
        <w:autoSpaceDE w:val="0"/>
        <w:autoSpaceDN w:val="0"/>
        <w:adjustRightInd w:val="0"/>
        <w:textAlignment w:val="baseline"/>
        <w:rPr>
          <w:rFonts w:ascii="Century Gothic" w:hAnsi="Century Gothic"/>
          <w:b/>
          <w:bCs/>
          <w:sz w:val="22"/>
          <w:szCs w:val="22"/>
        </w:rPr>
      </w:pPr>
    </w:p>
    <w:p w:rsidR="005F0898" w:rsidRPr="005F0898" w:rsidRDefault="005F0898" w:rsidP="005F0898">
      <w:pPr>
        <w:suppressAutoHyphens/>
        <w:autoSpaceDE w:val="0"/>
        <w:autoSpaceDN w:val="0"/>
        <w:adjustRightInd w:val="0"/>
        <w:jc w:val="both"/>
        <w:textAlignment w:val="baseline"/>
        <w:rPr>
          <w:rFonts w:ascii="Century Gothic" w:hAnsi="Century Gothic"/>
          <w:sz w:val="22"/>
          <w:szCs w:val="22"/>
        </w:rPr>
      </w:pPr>
      <w:r w:rsidRPr="005F0898">
        <w:rPr>
          <w:rFonts w:ascii="Century Gothic" w:hAnsi="Century Gothic"/>
          <w:sz w:val="22"/>
          <w:szCs w:val="22"/>
        </w:rPr>
        <w:t>Appel d'offres ouvert sur offres des prix n°</w:t>
      </w:r>
      <w:proofErr w:type="gramStart"/>
      <w:r w:rsidRPr="005F0898">
        <w:rPr>
          <w:rFonts w:ascii="Century Gothic" w:hAnsi="Century Gothic"/>
          <w:sz w:val="22"/>
          <w:szCs w:val="22"/>
        </w:rPr>
        <w:t xml:space="preserve"> ….</w:t>
      </w:r>
      <w:proofErr w:type="gramEnd"/>
      <w:r w:rsidRPr="005F0898">
        <w:rPr>
          <w:rFonts w:ascii="Century Gothic" w:hAnsi="Century Gothic"/>
          <w:sz w:val="22"/>
          <w:szCs w:val="22"/>
        </w:rPr>
        <w:t>/202</w:t>
      </w:r>
      <w:r w:rsidR="00656C82">
        <w:rPr>
          <w:rFonts w:ascii="Century Gothic" w:hAnsi="Century Gothic"/>
          <w:sz w:val="22"/>
          <w:szCs w:val="22"/>
        </w:rPr>
        <w:t>1</w:t>
      </w:r>
      <w:r w:rsidRPr="005F0898">
        <w:rPr>
          <w:rFonts w:ascii="Century Gothic" w:hAnsi="Century Gothic"/>
          <w:sz w:val="22"/>
          <w:szCs w:val="22"/>
        </w:rPr>
        <w:t xml:space="preserve"> du  ……./……/ 202</w:t>
      </w:r>
      <w:r w:rsidR="00656C82">
        <w:rPr>
          <w:rFonts w:ascii="Century Gothic" w:hAnsi="Century Gothic"/>
          <w:sz w:val="22"/>
          <w:szCs w:val="22"/>
        </w:rPr>
        <w:t>1</w:t>
      </w:r>
      <w:r w:rsidRPr="005F0898">
        <w:rPr>
          <w:rFonts w:ascii="Century Gothic" w:hAnsi="Century Gothic"/>
          <w:sz w:val="22"/>
          <w:szCs w:val="22"/>
        </w:rPr>
        <w:t xml:space="preserve"> à …..h…..min.</w:t>
      </w:r>
    </w:p>
    <w:p w:rsidR="005F0898" w:rsidRPr="005F0898" w:rsidRDefault="005F0898" w:rsidP="005F0898">
      <w:pPr>
        <w:suppressAutoHyphens/>
        <w:autoSpaceDE w:val="0"/>
        <w:autoSpaceDN w:val="0"/>
        <w:adjustRightInd w:val="0"/>
        <w:jc w:val="both"/>
        <w:textAlignment w:val="baseline"/>
        <w:rPr>
          <w:rFonts w:ascii="Century Gothic" w:hAnsi="Century Gothic"/>
          <w:b/>
          <w:bCs/>
          <w:sz w:val="22"/>
          <w:szCs w:val="22"/>
        </w:rPr>
      </w:pPr>
    </w:p>
    <w:p w:rsidR="006F3DEB" w:rsidRPr="00C77D61" w:rsidRDefault="005F0898" w:rsidP="006F3DEB">
      <w:pPr>
        <w:pStyle w:val="BodyText21"/>
        <w:tabs>
          <w:tab w:val="left" w:pos="4320"/>
        </w:tabs>
        <w:spacing w:line="276" w:lineRule="auto"/>
        <w:ind w:left="0"/>
        <w:jc w:val="left"/>
        <w:rPr>
          <w:rFonts w:ascii="Century Gothic" w:hAnsi="Century Gothic"/>
          <w:bCs/>
          <w:szCs w:val="28"/>
        </w:rPr>
      </w:pPr>
      <w:r w:rsidRPr="005F0898">
        <w:rPr>
          <w:rFonts w:ascii="Century Gothic" w:hAnsi="Century Gothic"/>
          <w:bCs/>
          <w:sz w:val="22"/>
          <w:szCs w:val="22"/>
          <w:u w:val="single"/>
        </w:rPr>
        <w:t>Objet du marché</w:t>
      </w:r>
      <w:r w:rsidRPr="005F0898">
        <w:rPr>
          <w:rFonts w:ascii="Century Gothic" w:hAnsi="Century Gothic"/>
          <w:sz w:val="22"/>
          <w:szCs w:val="22"/>
        </w:rPr>
        <w:t> :</w:t>
      </w:r>
      <w:r w:rsidRPr="005F0898">
        <w:rPr>
          <w:rFonts w:ascii="Century Gothic" w:hAnsi="Century Gothic"/>
          <w:bCs/>
          <w:sz w:val="22"/>
          <w:szCs w:val="22"/>
        </w:rPr>
        <w:t xml:space="preserve"> </w:t>
      </w:r>
      <w:r w:rsidR="006F3DEB" w:rsidRPr="00C77D61">
        <w:rPr>
          <w:rFonts w:ascii="Century Gothic" w:hAnsi="Century Gothic"/>
          <w:bCs/>
          <w:szCs w:val="28"/>
        </w:rPr>
        <w:t xml:space="preserve">Acquisition, Installation et mise en service des équipements </w:t>
      </w:r>
      <w:r w:rsidR="006F3DEB">
        <w:rPr>
          <w:rFonts w:ascii="Century Gothic" w:hAnsi="Century Gothic"/>
          <w:bCs/>
          <w:szCs w:val="28"/>
        </w:rPr>
        <w:t>HSE</w:t>
      </w:r>
      <w:r w:rsidR="006F3DEB" w:rsidRPr="00C77D61">
        <w:rPr>
          <w:rFonts w:ascii="Century Gothic" w:hAnsi="Century Gothic"/>
          <w:bCs/>
          <w:szCs w:val="28"/>
        </w:rPr>
        <w:t xml:space="preserve"> destinés au </w:t>
      </w:r>
      <w:r w:rsidR="006F3DEB">
        <w:rPr>
          <w:rFonts w:ascii="Century Gothic" w:hAnsi="Century Gothic"/>
          <w:bCs/>
          <w:szCs w:val="28"/>
        </w:rPr>
        <w:t xml:space="preserve">l’ISMER TARFAYA </w:t>
      </w:r>
      <w:r w:rsidR="006F3DEB" w:rsidRPr="00C77D61">
        <w:rPr>
          <w:rFonts w:ascii="Century Gothic" w:hAnsi="Century Gothic"/>
          <w:bCs/>
          <w:szCs w:val="28"/>
        </w:rPr>
        <w:t>; répartie en lots suivants :</w:t>
      </w:r>
    </w:p>
    <w:p w:rsidR="006F3DEB" w:rsidRPr="00C77D61" w:rsidRDefault="006F3DEB" w:rsidP="006F3DEB">
      <w:pPr>
        <w:pStyle w:val="BodyText21"/>
        <w:tabs>
          <w:tab w:val="left" w:pos="4320"/>
        </w:tabs>
        <w:spacing w:line="276" w:lineRule="auto"/>
        <w:ind w:left="0"/>
        <w:jc w:val="left"/>
        <w:rPr>
          <w:rFonts w:ascii="Century Gothic" w:hAnsi="Century Gothic"/>
          <w:bCs/>
          <w:sz w:val="24"/>
          <w:szCs w:val="22"/>
        </w:rPr>
      </w:pPr>
    </w:p>
    <w:p w:rsidR="005F0898" w:rsidRPr="005F0898" w:rsidRDefault="005F0898" w:rsidP="005F0898">
      <w:pPr>
        <w:numPr>
          <w:ilvl w:val="12"/>
          <w:numId w:val="0"/>
        </w:numPr>
        <w:jc w:val="both"/>
        <w:rPr>
          <w:rFonts w:ascii="Century Gothic" w:hAnsi="Century Gothic" w:cs="Calibri"/>
          <w:b/>
          <w:sz w:val="22"/>
          <w:szCs w:val="22"/>
        </w:rPr>
      </w:pPr>
    </w:p>
    <w:p w:rsidR="005F0898" w:rsidRPr="005F0898" w:rsidRDefault="005F0898" w:rsidP="005F0898">
      <w:pPr>
        <w:numPr>
          <w:ilvl w:val="12"/>
          <w:numId w:val="0"/>
        </w:numPr>
        <w:jc w:val="both"/>
        <w:rPr>
          <w:rFonts w:ascii="Century Gothic" w:hAnsi="Century Gothic" w:cs="Calibri"/>
          <w:sz w:val="22"/>
          <w:szCs w:val="22"/>
        </w:rPr>
      </w:pPr>
      <w:r w:rsidRPr="005F0898">
        <w:rPr>
          <w:rFonts w:ascii="Century Gothic" w:hAnsi="Century Gothic" w:cs="Calibri"/>
          <w:b/>
          <w:sz w:val="22"/>
          <w:szCs w:val="22"/>
        </w:rPr>
        <w:t>Lot N° …</w:t>
      </w:r>
      <w:r w:rsidRPr="005F0898">
        <w:rPr>
          <w:rFonts w:ascii="Century Gothic" w:hAnsi="Century Gothic" w:cs="Calibri"/>
          <w:sz w:val="22"/>
          <w:szCs w:val="22"/>
        </w:rPr>
        <w:t> : ………………………………………………………………………………………</w:t>
      </w:r>
      <w:proofErr w:type="gramStart"/>
      <w:r w:rsidRPr="005F0898">
        <w:rPr>
          <w:rFonts w:ascii="Century Gothic" w:hAnsi="Century Gothic" w:cs="Calibri"/>
          <w:sz w:val="22"/>
          <w:szCs w:val="22"/>
        </w:rPr>
        <w:t>…….</w:t>
      </w:r>
      <w:proofErr w:type="gramEnd"/>
      <w:r w:rsidRPr="005F0898">
        <w:rPr>
          <w:rFonts w:ascii="Century Gothic" w:hAnsi="Century Gothic" w:cs="Calibri"/>
          <w:sz w:val="22"/>
          <w:szCs w:val="22"/>
        </w:rPr>
        <w:t>.</w:t>
      </w:r>
    </w:p>
    <w:p w:rsidR="005F0898" w:rsidRPr="005F0898" w:rsidRDefault="005F0898" w:rsidP="005F0898">
      <w:pPr>
        <w:tabs>
          <w:tab w:val="right" w:pos="830"/>
          <w:tab w:val="num" w:pos="1370"/>
        </w:tabs>
        <w:suppressAutoHyphens/>
        <w:autoSpaceDN w:val="0"/>
        <w:spacing w:before="240"/>
        <w:jc w:val="both"/>
        <w:textAlignment w:val="baseline"/>
        <w:rPr>
          <w:rFonts w:ascii="Century Gothic" w:hAnsi="Century Gothic"/>
          <w:sz w:val="22"/>
          <w:szCs w:val="22"/>
        </w:rPr>
      </w:pPr>
      <w:proofErr w:type="spellStart"/>
      <w:proofErr w:type="gramStart"/>
      <w:r w:rsidRPr="005F0898">
        <w:rPr>
          <w:rFonts w:ascii="Century Gothic" w:hAnsi="Century Gothic"/>
          <w:sz w:val="22"/>
          <w:szCs w:val="22"/>
        </w:rPr>
        <w:t>lication</w:t>
      </w:r>
      <w:proofErr w:type="spellEnd"/>
      <w:proofErr w:type="gramEnd"/>
      <w:r w:rsidRPr="005F0898">
        <w:rPr>
          <w:rFonts w:ascii="Century Gothic" w:hAnsi="Century Gothic"/>
          <w:sz w:val="22"/>
          <w:szCs w:val="22"/>
        </w:rPr>
        <w:t xml:space="preserve"> de l'alinéa 2, paragraphe 1 de l'article 16 et paragraphe 1 de l’article 17 et alinéa 3 paragraphe 3 de l’article 17, du règlement </w:t>
      </w:r>
      <w:r w:rsidRPr="005F0898">
        <w:rPr>
          <w:rFonts w:ascii="Century Gothic" w:hAnsi="Century Gothic" w:cs="Calibri"/>
          <w:sz w:val="22"/>
          <w:szCs w:val="22"/>
        </w:rPr>
        <w:t xml:space="preserve">des marchés publics de </w:t>
      </w:r>
      <w:r w:rsidRPr="005F0898">
        <w:rPr>
          <w:rFonts w:ascii="Century Gothic" w:hAnsi="Century Gothic"/>
          <w:sz w:val="22"/>
          <w:szCs w:val="22"/>
        </w:rPr>
        <w:t xml:space="preserve">l’Office de la Formation Professionnelle et de la Promotion du Travail (OFPPT) approuvé le 18 </w:t>
      </w:r>
      <w:proofErr w:type="spellStart"/>
      <w:r w:rsidRPr="005F0898">
        <w:rPr>
          <w:rFonts w:ascii="Century Gothic" w:hAnsi="Century Gothic"/>
          <w:sz w:val="22"/>
          <w:szCs w:val="22"/>
        </w:rPr>
        <w:t>Chaâbane</w:t>
      </w:r>
      <w:proofErr w:type="spellEnd"/>
      <w:r w:rsidRPr="005F0898">
        <w:rPr>
          <w:rFonts w:ascii="Century Gothic" w:hAnsi="Century Gothic"/>
          <w:sz w:val="22"/>
          <w:szCs w:val="22"/>
        </w:rPr>
        <w:t xml:space="preserve"> 1435 (16 Juin 2014).</w:t>
      </w:r>
    </w:p>
    <w:p w:rsidR="005F0898" w:rsidRPr="005F0898" w:rsidRDefault="005F0898" w:rsidP="005F0898">
      <w:pPr>
        <w:suppressAutoHyphens/>
        <w:autoSpaceDE w:val="0"/>
        <w:autoSpaceDN w:val="0"/>
        <w:adjustRightInd w:val="0"/>
        <w:jc w:val="lowKashida"/>
        <w:textAlignment w:val="baseline"/>
        <w:rPr>
          <w:rFonts w:ascii="Century Gothic" w:hAnsi="Century Gothic"/>
          <w:sz w:val="22"/>
          <w:szCs w:val="22"/>
        </w:rPr>
      </w:pPr>
    </w:p>
    <w:p w:rsidR="005F0898" w:rsidRPr="005F0898" w:rsidRDefault="005F0898" w:rsidP="005F0898">
      <w:pPr>
        <w:autoSpaceDE w:val="0"/>
        <w:autoSpaceDN w:val="0"/>
        <w:adjustRightInd w:val="0"/>
        <w:rPr>
          <w:rFonts w:ascii="Century Gothic" w:hAnsi="Century Gothic"/>
          <w:b/>
          <w:bCs/>
          <w:sz w:val="22"/>
          <w:szCs w:val="22"/>
        </w:rPr>
      </w:pPr>
      <w:r w:rsidRPr="005F0898">
        <w:rPr>
          <w:rFonts w:ascii="Century Gothic" w:hAnsi="Century Gothic"/>
          <w:b/>
          <w:bCs/>
          <w:sz w:val="22"/>
          <w:szCs w:val="22"/>
        </w:rPr>
        <w:t>B - Partie réservée au concurrent</w:t>
      </w: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numPr>
          <w:ilvl w:val="0"/>
          <w:numId w:val="2"/>
        </w:numPr>
        <w:autoSpaceDE w:val="0"/>
        <w:autoSpaceDN w:val="0"/>
        <w:adjustRightInd w:val="0"/>
        <w:jc w:val="both"/>
        <w:rPr>
          <w:rFonts w:ascii="Century Gothic" w:hAnsi="Century Gothic"/>
          <w:b/>
          <w:bCs/>
          <w:sz w:val="22"/>
          <w:szCs w:val="22"/>
        </w:rPr>
      </w:pPr>
      <w:r w:rsidRPr="005F0898">
        <w:rPr>
          <w:rFonts w:ascii="Century Gothic" w:hAnsi="Century Gothic"/>
          <w:b/>
          <w:bCs/>
          <w:sz w:val="22"/>
          <w:szCs w:val="22"/>
        </w:rPr>
        <w:t>Pour les personnes physiques</w:t>
      </w:r>
    </w:p>
    <w:p w:rsidR="005F0898" w:rsidRPr="005F0898" w:rsidRDefault="005F0898" w:rsidP="005F0898">
      <w:pPr>
        <w:autoSpaceDE w:val="0"/>
        <w:autoSpaceDN w:val="0"/>
        <w:adjustRightInd w:val="0"/>
        <w:ind w:left="360"/>
        <w:jc w:val="both"/>
        <w:rPr>
          <w:rFonts w:ascii="Century Gothic" w:hAnsi="Century Gothic"/>
          <w:sz w:val="22"/>
          <w:szCs w:val="22"/>
        </w:rPr>
      </w:pP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sz w:val="22"/>
          <w:szCs w:val="22"/>
        </w:rPr>
        <w:t>Je (1), soussigné : ......................................... (</w:t>
      </w:r>
      <w:proofErr w:type="gramStart"/>
      <w:r w:rsidRPr="005F0898">
        <w:rPr>
          <w:rFonts w:ascii="Century Gothic" w:hAnsi="Century Gothic"/>
          <w:sz w:val="22"/>
          <w:szCs w:val="22"/>
        </w:rPr>
        <w:t>prénom</w:t>
      </w:r>
      <w:proofErr w:type="gramEnd"/>
      <w:r w:rsidRPr="005F0898">
        <w:rPr>
          <w:rFonts w:ascii="Century Gothic" w:hAnsi="Century Gothic"/>
          <w:sz w:val="22"/>
          <w:szCs w:val="22"/>
        </w:rPr>
        <w:t>, nom et qualité) agissant en mon nom personnel et pour mon propre compte, adresse du domicile élu ..................................................... ................................affilié à la CNSS sous le ................................ (2) inscrit au registre du commerce de................................... (</w:t>
      </w:r>
      <w:proofErr w:type="gramStart"/>
      <w:r w:rsidRPr="005F0898">
        <w:rPr>
          <w:rFonts w:ascii="Century Gothic" w:hAnsi="Century Gothic"/>
          <w:sz w:val="22"/>
          <w:szCs w:val="22"/>
        </w:rPr>
        <w:t>localité</w:t>
      </w:r>
      <w:proofErr w:type="gramEnd"/>
      <w:r w:rsidRPr="005F0898">
        <w:rPr>
          <w:rFonts w:ascii="Century Gothic" w:hAnsi="Century Gothic"/>
          <w:sz w:val="22"/>
          <w:szCs w:val="22"/>
        </w:rPr>
        <w:t>) sous le n° ...................................... (2) n° de patente.......................... (2) :</w:t>
      </w: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sz w:val="22"/>
          <w:szCs w:val="22"/>
        </w:rPr>
        <w:t>-----------------------------------------------------------------------------------------------------------------</w:t>
      </w:r>
    </w:p>
    <w:p w:rsidR="005F0898" w:rsidRPr="005F0898" w:rsidRDefault="005F0898" w:rsidP="005F0898">
      <w:pPr>
        <w:numPr>
          <w:ilvl w:val="0"/>
          <w:numId w:val="2"/>
        </w:numPr>
        <w:autoSpaceDE w:val="0"/>
        <w:autoSpaceDN w:val="0"/>
        <w:adjustRightInd w:val="0"/>
        <w:jc w:val="both"/>
        <w:rPr>
          <w:rFonts w:ascii="Century Gothic" w:hAnsi="Century Gothic"/>
          <w:sz w:val="22"/>
          <w:szCs w:val="22"/>
        </w:rPr>
      </w:pPr>
      <w:r w:rsidRPr="005F0898">
        <w:rPr>
          <w:rFonts w:ascii="Century Gothic" w:hAnsi="Century Gothic"/>
          <w:b/>
          <w:bCs/>
          <w:sz w:val="22"/>
          <w:szCs w:val="22"/>
        </w:rPr>
        <w:t>Pour les personnes morales</w:t>
      </w: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sz w:val="22"/>
          <w:szCs w:val="22"/>
        </w:rPr>
        <w:t>Je (1), soussigné .......................... (</w:t>
      </w:r>
      <w:proofErr w:type="gramStart"/>
      <w:r w:rsidRPr="005F0898">
        <w:rPr>
          <w:rFonts w:ascii="Century Gothic" w:hAnsi="Century Gothic"/>
          <w:sz w:val="22"/>
          <w:szCs w:val="22"/>
        </w:rPr>
        <w:t>prénom</w:t>
      </w:r>
      <w:proofErr w:type="gramEnd"/>
      <w:r w:rsidRPr="005F0898">
        <w:rPr>
          <w:rFonts w:ascii="Century Gothic" w:hAnsi="Century Gothic"/>
          <w:sz w:val="22"/>
          <w:szCs w:val="22"/>
        </w:rPr>
        <w:t xml:space="preserve">, nom et qualité au sein de l'entreprise) </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agissant</w:t>
      </w:r>
      <w:proofErr w:type="gramEnd"/>
      <w:r w:rsidRPr="005F0898">
        <w:rPr>
          <w:rFonts w:ascii="Century Gothic" w:hAnsi="Century Gothic"/>
          <w:sz w:val="22"/>
          <w:szCs w:val="22"/>
        </w:rPr>
        <w:t xml:space="preserve"> au nom et pour le compte de...................................... (</w:t>
      </w:r>
      <w:proofErr w:type="gramStart"/>
      <w:r w:rsidRPr="005F0898">
        <w:rPr>
          <w:rFonts w:ascii="Century Gothic" w:hAnsi="Century Gothic"/>
          <w:sz w:val="22"/>
          <w:szCs w:val="22"/>
        </w:rPr>
        <w:t>raison</w:t>
      </w:r>
      <w:proofErr w:type="gramEnd"/>
      <w:r w:rsidRPr="005F0898">
        <w:rPr>
          <w:rFonts w:ascii="Century Gothic" w:hAnsi="Century Gothic"/>
          <w:sz w:val="22"/>
          <w:szCs w:val="22"/>
        </w:rPr>
        <w:t xml:space="preserve"> sociale et forme juridique de la société) </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au</w:t>
      </w:r>
      <w:proofErr w:type="gramEnd"/>
      <w:r w:rsidRPr="005F0898">
        <w:rPr>
          <w:rFonts w:ascii="Century Gothic" w:hAnsi="Century Gothic"/>
          <w:sz w:val="22"/>
          <w:szCs w:val="22"/>
        </w:rPr>
        <w:t xml:space="preserve"> capital de:.....................................................................................................</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adresse</w:t>
      </w:r>
      <w:proofErr w:type="gramEnd"/>
      <w:r w:rsidRPr="005F0898">
        <w:rPr>
          <w:rFonts w:ascii="Century Gothic" w:hAnsi="Century Gothic"/>
          <w:sz w:val="22"/>
          <w:szCs w:val="22"/>
        </w:rPr>
        <w:t xml:space="preserve"> du siège social de la société....................................................................</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adresse</w:t>
      </w:r>
      <w:proofErr w:type="gramEnd"/>
      <w:r w:rsidRPr="005F0898">
        <w:rPr>
          <w:rFonts w:ascii="Century Gothic" w:hAnsi="Century Gothic"/>
          <w:sz w:val="22"/>
          <w:szCs w:val="22"/>
        </w:rPr>
        <w:t xml:space="preserve"> du domicile élu........................................................................................</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affiliée</w:t>
      </w:r>
      <w:proofErr w:type="gramEnd"/>
      <w:r w:rsidRPr="005F0898">
        <w:rPr>
          <w:rFonts w:ascii="Century Gothic" w:hAnsi="Century Gothic"/>
          <w:sz w:val="22"/>
          <w:szCs w:val="22"/>
        </w:rPr>
        <w:t xml:space="preserve"> à la CNSS sous le n°..............................(2) et (3)</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inscrite</w:t>
      </w:r>
      <w:proofErr w:type="gramEnd"/>
      <w:r w:rsidRPr="005F0898">
        <w:rPr>
          <w:rFonts w:ascii="Century Gothic" w:hAnsi="Century Gothic"/>
          <w:sz w:val="22"/>
          <w:szCs w:val="22"/>
        </w:rPr>
        <w:t xml:space="preserve"> au registre du commerce........................... (localité) sous le n°................................. (2) et (3)</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n</w:t>
      </w:r>
      <w:proofErr w:type="gramEnd"/>
      <w:r w:rsidRPr="005F0898">
        <w:rPr>
          <w:rFonts w:ascii="Century Gothic" w:hAnsi="Century Gothic"/>
          <w:sz w:val="22"/>
          <w:szCs w:val="22"/>
        </w:rPr>
        <w:t>° de patente........................(2) et (3)</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n</w:t>
      </w:r>
      <w:proofErr w:type="gramEnd"/>
      <w:r w:rsidRPr="005F0898">
        <w:rPr>
          <w:rFonts w:ascii="Century Gothic" w:hAnsi="Century Gothic"/>
          <w:sz w:val="22"/>
          <w:szCs w:val="22"/>
        </w:rPr>
        <w:t>° d’identification fiscale…………………………….</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n</w:t>
      </w:r>
      <w:proofErr w:type="gramEnd"/>
      <w:r w:rsidRPr="005F0898">
        <w:rPr>
          <w:rFonts w:ascii="Century Gothic" w:hAnsi="Century Gothic"/>
          <w:sz w:val="22"/>
          <w:szCs w:val="22"/>
        </w:rPr>
        <w:t xml:space="preserve">° de l’identifiant </w:t>
      </w:r>
      <w:r w:rsidR="004C0841">
        <w:rPr>
          <w:rFonts w:ascii="Century Gothic" w:hAnsi="Century Gothic"/>
          <w:sz w:val="22"/>
          <w:szCs w:val="22"/>
        </w:rPr>
        <w:t>commun de l’Entreprise………………………</w:t>
      </w:r>
      <w:r w:rsidRPr="005F0898">
        <w:rPr>
          <w:rFonts w:ascii="Century Gothic" w:hAnsi="Century Gothic"/>
          <w:sz w:val="22"/>
          <w:szCs w:val="22"/>
        </w:rPr>
        <w:t>(2) et (3)</w:t>
      </w: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autoSpaceDE w:val="0"/>
        <w:autoSpaceDN w:val="0"/>
        <w:adjustRightInd w:val="0"/>
        <w:ind w:firstLine="708"/>
        <w:jc w:val="both"/>
        <w:rPr>
          <w:rFonts w:ascii="Century Gothic" w:hAnsi="Century Gothic"/>
          <w:sz w:val="22"/>
          <w:szCs w:val="22"/>
        </w:rPr>
      </w:pPr>
      <w:r w:rsidRPr="005F0898">
        <w:rPr>
          <w:rFonts w:ascii="Century Gothic" w:hAnsi="Century Gothic"/>
          <w:sz w:val="22"/>
          <w:szCs w:val="22"/>
        </w:rPr>
        <w:t>En vertu des pouvoirs qui me sont conférés :</w:t>
      </w: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sz w:val="22"/>
          <w:szCs w:val="22"/>
        </w:rPr>
        <w:t>-----------------------------------------------------------------------------------------------------------------</w:t>
      </w:r>
    </w:p>
    <w:p w:rsidR="005F0898" w:rsidRPr="005F0898" w:rsidRDefault="005F0898" w:rsidP="005F0898">
      <w:pPr>
        <w:autoSpaceDE w:val="0"/>
        <w:autoSpaceDN w:val="0"/>
        <w:adjustRightInd w:val="0"/>
        <w:ind w:firstLine="708"/>
        <w:jc w:val="both"/>
        <w:rPr>
          <w:rFonts w:ascii="Century Gothic" w:hAnsi="Century Gothic"/>
          <w:sz w:val="22"/>
          <w:szCs w:val="22"/>
        </w:rPr>
      </w:pP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sz w:val="22"/>
          <w:szCs w:val="22"/>
        </w:rPr>
        <w:t>Après avoir pris connaissance du dossier d'appel d'offres, concernant les prestations précisées en objet de la partie A ci-dessus ;</w:t>
      </w: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sz w:val="22"/>
          <w:szCs w:val="22"/>
        </w:rPr>
        <w:t>Après avoir apprécié à mon point de vue et sous ma responsabilité la nature et les difficultés que comportent ces prestations :</w:t>
      </w: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sz w:val="22"/>
          <w:szCs w:val="22"/>
        </w:rPr>
        <w:lastRenderedPageBreak/>
        <w:t>1) Remets, revêtu (s) de ma signature un bordereau de prix - détail estimatif établi (s) conformément aux modèles figurant au dossier d'appel d'offres ;</w:t>
      </w: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sz w:val="22"/>
          <w:szCs w:val="22"/>
        </w:rPr>
        <w:t>2) M'engage à exécuter lesdites prestations conformément au cahier des prescriptions spéciales et moyennant les prix que j'ai établis moi-même, lesquels font ressortir :</w:t>
      </w: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suppressAutoHyphens/>
        <w:autoSpaceDE w:val="0"/>
        <w:autoSpaceDN w:val="0"/>
        <w:adjustRightInd w:val="0"/>
        <w:jc w:val="both"/>
        <w:textAlignment w:val="baseline"/>
        <w:rPr>
          <w:rFonts w:ascii="Century Gothic" w:hAnsi="Century Gothic"/>
          <w:b/>
          <w:bCs/>
          <w:sz w:val="10"/>
          <w:szCs w:val="10"/>
          <w:highlight w:val="cyan"/>
        </w:rPr>
      </w:pPr>
    </w:p>
    <w:p w:rsidR="005F0898" w:rsidRPr="005F0898" w:rsidRDefault="005F0898" w:rsidP="005F0898">
      <w:pPr>
        <w:suppressAutoHyphens/>
        <w:autoSpaceDE w:val="0"/>
        <w:autoSpaceDN w:val="0"/>
        <w:adjustRightInd w:val="0"/>
        <w:jc w:val="both"/>
        <w:textAlignment w:val="baseline"/>
        <w:rPr>
          <w:rFonts w:ascii="Century Gothic" w:hAnsi="Century Gothic"/>
          <w:sz w:val="22"/>
          <w:szCs w:val="22"/>
        </w:rPr>
      </w:pPr>
      <w:r w:rsidRPr="005F0898">
        <w:rPr>
          <w:rFonts w:ascii="Century Gothic" w:hAnsi="Century Gothic"/>
          <w:sz w:val="22"/>
          <w:szCs w:val="22"/>
        </w:rPr>
        <w:t xml:space="preserve">- </w:t>
      </w:r>
      <w:r w:rsidRPr="005F0898">
        <w:rPr>
          <w:rFonts w:ascii="Century Gothic" w:hAnsi="Century Gothic"/>
          <w:b/>
          <w:sz w:val="22"/>
          <w:szCs w:val="22"/>
        </w:rPr>
        <w:t>Montant total hors T.V.A.</w:t>
      </w:r>
      <w:proofErr w:type="gramStart"/>
      <w:r w:rsidRPr="005F0898">
        <w:rPr>
          <w:rFonts w:ascii="Century Gothic" w:hAnsi="Century Gothic"/>
          <w:b/>
          <w:sz w:val="22"/>
          <w:szCs w:val="22"/>
        </w:rPr>
        <w:t xml:space="preserve"> </w:t>
      </w:r>
      <w:r w:rsidRPr="005F0898">
        <w:rPr>
          <w:rFonts w:ascii="Century Gothic" w:hAnsi="Century Gothic"/>
          <w:sz w:val="22"/>
          <w:szCs w:val="22"/>
        </w:rPr>
        <w:t>:…</w:t>
      </w:r>
      <w:proofErr w:type="gramEnd"/>
      <w:r w:rsidRPr="005F0898">
        <w:rPr>
          <w:rFonts w:ascii="Century Gothic" w:hAnsi="Century Gothic"/>
          <w:sz w:val="22"/>
          <w:szCs w:val="22"/>
        </w:rPr>
        <w:t>…………….................................................(en lettres et en chiffres)</w:t>
      </w:r>
    </w:p>
    <w:p w:rsidR="005F0898" w:rsidRPr="005F0898" w:rsidRDefault="005F0898" w:rsidP="005F0898">
      <w:pPr>
        <w:suppressAutoHyphens/>
        <w:autoSpaceDE w:val="0"/>
        <w:autoSpaceDN w:val="0"/>
        <w:adjustRightInd w:val="0"/>
        <w:jc w:val="both"/>
        <w:textAlignment w:val="baseline"/>
        <w:rPr>
          <w:rFonts w:ascii="Century Gothic" w:hAnsi="Century Gothic"/>
          <w:sz w:val="22"/>
          <w:szCs w:val="22"/>
        </w:rPr>
      </w:pPr>
      <w:r w:rsidRPr="005F0898">
        <w:rPr>
          <w:rFonts w:ascii="Century Gothic" w:hAnsi="Century Gothic"/>
          <w:sz w:val="22"/>
          <w:szCs w:val="22"/>
        </w:rPr>
        <w:t xml:space="preserve">- </w:t>
      </w:r>
      <w:r w:rsidRPr="005F0898">
        <w:rPr>
          <w:rFonts w:ascii="Century Gothic" w:hAnsi="Century Gothic"/>
          <w:b/>
          <w:sz w:val="22"/>
          <w:szCs w:val="22"/>
        </w:rPr>
        <w:t>Taux de la TVA</w:t>
      </w:r>
      <w:r w:rsidRPr="005F0898">
        <w:rPr>
          <w:rFonts w:ascii="Century Gothic" w:hAnsi="Century Gothic"/>
          <w:sz w:val="22"/>
          <w:szCs w:val="22"/>
        </w:rPr>
        <w:t xml:space="preserve">                </w:t>
      </w:r>
      <w:proofErr w:type="gramStart"/>
      <w:r w:rsidRPr="005F0898">
        <w:rPr>
          <w:rFonts w:ascii="Century Gothic" w:hAnsi="Century Gothic"/>
          <w:sz w:val="22"/>
          <w:szCs w:val="22"/>
        </w:rPr>
        <w:t xml:space="preserve"> :…</w:t>
      </w:r>
      <w:proofErr w:type="gramEnd"/>
      <w:r w:rsidRPr="005F0898">
        <w:rPr>
          <w:rFonts w:ascii="Century Gothic" w:hAnsi="Century Gothic"/>
          <w:sz w:val="22"/>
          <w:szCs w:val="22"/>
        </w:rPr>
        <w:t>……………………………………………….………(en pourcentage)</w:t>
      </w:r>
    </w:p>
    <w:p w:rsidR="005F0898" w:rsidRPr="005F0898" w:rsidRDefault="005F0898" w:rsidP="005F0898">
      <w:pPr>
        <w:suppressAutoHyphens/>
        <w:autoSpaceDE w:val="0"/>
        <w:autoSpaceDN w:val="0"/>
        <w:adjustRightInd w:val="0"/>
        <w:jc w:val="both"/>
        <w:textAlignment w:val="baseline"/>
        <w:rPr>
          <w:rFonts w:ascii="Century Gothic" w:hAnsi="Century Gothic"/>
          <w:sz w:val="22"/>
          <w:szCs w:val="22"/>
        </w:rPr>
      </w:pPr>
      <w:r w:rsidRPr="005F0898">
        <w:rPr>
          <w:rFonts w:ascii="Century Gothic" w:hAnsi="Century Gothic"/>
          <w:sz w:val="22"/>
          <w:szCs w:val="22"/>
        </w:rPr>
        <w:t xml:space="preserve">- </w:t>
      </w:r>
      <w:r w:rsidRPr="005F0898">
        <w:rPr>
          <w:rFonts w:ascii="Century Gothic" w:hAnsi="Century Gothic"/>
          <w:b/>
          <w:sz w:val="22"/>
          <w:szCs w:val="22"/>
        </w:rPr>
        <w:t>Montant de la T.V.A.</w:t>
      </w:r>
      <w:proofErr w:type="gramStart"/>
      <w:r w:rsidRPr="005F0898">
        <w:rPr>
          <w:rFonts w:ascii="Century Gothic" w:hAnsi="Century Gothic"/>
          <w:sz w:val="22"/>
          <w:szCs w:val="22"/>
        </w:rPr>
        <w:t xml:space="preserve"> :…</w:t>
      </w:r>
      <w:proofErr w:type="gramEnd"/>
      <w:r w:rsidRPr="005F0898">
        <w:rPr>
          <w:rFonts w:ascii="Century Gothic" w:hAnsi="Century Gothic"/>
          <w:sz w:val="22"/>
          <w:szCs w:val="22"/>
        </w:rPr>
        <w:t>……………........................................................(en lettres et en chiffres)</w:t>
      </w:r>
    </w:p>
    <w:p w:rsidR="005F0898" w:rsidRPr="005F0898" w:rsidRDefault="005F0898" w:rsidP="005F0898">
      <w:pPr>
        <w:suppressAutoHyphens/>
        <w:autoSpaceDE w:val="0"/>
        <w:autoSpaceDN w:val="0"/>
        <w:adjustRightInd w:val="0"/>
        <w:jc w:val="both"/>
        <w:textAlignment w:val="baseline"/>
        <w:rPr>
          <w:rFonts w:ascii="Century Gothic" w:hAnsi="Century Gothic"/>
          <w:b/>
          <w:bCs/>
          <w:sz w:val="22"/>
          <w:szCs w:val="22"/>
        </w:rPr>
      </w:pPr>
      <w:r w:rsidRPr="005F0898">
        <w:rPr>
          <w:rFonts w:ascii="Century Gothic" w:hAnsi="Century Gothic"/>
          <w:sz w:val="22"/>
          <w:szCs w:val="22"/>
        </w:rPr>
        <w:t>-</w:t>
      </w:r>
      <w:r w:rsidRPr="005F0898">
        <w:rPr>
          <w:rFonts w:ascii="Century Gothic" w:hAnsi="Century Gothic"/>
          <w:b/>
          <w:sz w:val="22"/>
          <w:szCs w:val="22"/>
        </w:rPr>
        <w:t xml:space="preserve"> Montant total T.V.A. comprise</w:t>
      </w:r>
      <w:proofErr w:type="gramStart"/>
      <w:r w:rsidRPr="005F0898">
        <w:rPr>
          <w:rFonts w:ascii="Century Gothic" w:hAnsi="Century Gothic"/>
          <w:sz w:val="22"/>
          <w:szCs w:val="22"/>
        </w:rPr>
        <w:t xml:space="preserve"> :.............................................................</w:t>
      </w:r>
      <w:proofErr w:type="gramEnd"/>
      <w:r w:rsidRPr="005F0898">
        <w:rPr>
          <w:rFonts w:ascii="Century Gothic" w:hAnsi="Century Gothic"/>
          <w:sz w:val="22"/>
          <w:szCs w:val="22"/>
        </w:rPr>
        <w:t>(en lettres et en chiffres)</w:t>
      </w:r>
    </w:p>
    <w:p w:rsidR="005F0898" w:rsidRPr="005F0898" w:rsidRDefault="005F0898" w:rsidP="005F0898">
      <w:pPr>
        <w:suppressAutoHyphens/>
        <w:autoSpaceDE w:val="0"/>
        <w:autoSpaceDN w:val="0"/>
        <w:adjustRightInd w:val="0"/>
        <w:jc w:val="both"/>
        <w:textAlignment w:val="baseline"/>
        <w:rPr>
          <w:rFonts w:ascii="Century Gothic" w:hAnsi="Century Gothic"/>
          <w:b/>
          <w:bCs/>
          <w:sz w:val="22"/>
          <w:szCs w:val="22"/>
        </w:rPr>
      </w:pPr>
    </w:p>
    <w:p w:rsidR="005F0898" w:rsidRPr="005F0898" w:rsidRDefault="005F0898" w:rsidP="005F0898">
      <w:pPr>
        <w:autoSpaceDE w:val="0"/>
        <w:autoSpaceDN w:val="0"/>
        <w:adjustRightInd w:val="0"/>
        <w:jc w:val="lowKashida"/>
        <w:rPr>
          <w:rFonts w:ascii="Century Gothic" w:hAnsi="Century Gothic"/>
          <w:sz w:val="22"/>
          <w:szCs w:val="22"/>
        </w:rPr>
      </w:pPr>
      <w:r w:rsidRPr="005F0898">
        <w:rPr>
          <w:rFonts w:ascii="Century Gothic" w:hAnsi="Century Gothic"/>
          <w:sz w:val="22"/>
          <w:szCs w:val="22"/>
        </w:rPr>
        <w:t>L'Office de la Formation Professionnelle et de la Promotion du Travail se libérera des sommes dues par lui en faisant donner crédit au compte ............. (</w:t>
      </w:r>
      <w:proofErr w:type="gramStart"/>
      <w:r w:rsidRPr="005F0898">
        <w:rPr>
          <w:rFonts w:ascii="Century Gothic" w:hAnsi="Century Gothic"/>
          <w:sz w:val="22"/>
          <w:szCs w:val="22"/>
        </w:rPr>
        <w:t>à</w:t>
      </w:r>
      <w:proofErr w:type="gramEnd"/>
      <w:r w:rsidRPr="005F0898">
        <w:rPr>
          <w:rFonts w:ascii="Century Gothic" w:hAnsi="Century Gothic"/>
          <w:sz w:val="22"/>
          <w:szCs w:val="22"/>
        </w:rPr>
        <w:t xml:space="preserve"> la Trésorerie Générale, bancaire, ou postal) (4) ouvert à mon nom (ou au nom de la société) à..................................(localité), sous relevé d’identification bancaire (RIB) numéro…………………………………….</w:t>
      </w: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autoSpaceDE w:val="0"/>
        <w:autoSpaceDN w:val="0"/>
        <w:adjustRightInd w:val="0"/>
        <w:jc w:val="center"/>
        <w:rPr>
          <w:rFonts w:ascii="Century Gothic" w:hAnsi="Century Gothic"/>
          <w:sz w:val="22"/>
          <w:szCs w:val="22"/>
        </w:rPr>
      </w:pPr>
      <w:r w:rsidRPr="005F0898">
        <w:rPr>
          <w:rFonts w:ascii="Century Gothic" w:hAnsi="Century Gothic"/>
          <w:b/>
          <w:sz w:val="22"/>
          <w:szCs w:val="22"/>
        </w:rPr>
        <w:t>Fait à</w:t>
      </w:r>
      <w:r w:rsidRPr="005F0898">
        <w:rPr>
          <w:rFonts w:ascii="Century Gothic" w:hAnsi="Century Gothic"/>
          <w:sz w:val="22"/>
          <w:szCs w:val="22"/>
        </w:rPr>
        <w:t>........................</w:t>
      </w:r>
      <w:r w:rsidRPr="005F0898">
        <w:rPr>
          <w:rFonts w:ascii="Century Gothic" w:hAnsi="Century Gothic"/>
          <w:b/>
          <w:sz w:val="22"/>
          <w:szCs w:val="22"/>
        </w:rPr>
        <w:t>le</w:t>
      </w:r>
      <w:r w:rsidRPr="005F0898">
        <w:rPr>
          <w:rFonts w:ascii="Century Gothic" w:hAnsi="Century Gothic"/>
          <w:sz w:val="22"/>
          <w:szCs w:val="22"/>
        </w:rPr>
        <w:t>....................</w:t>
      </w:r>
    </w:p>
    <w:p w:rsidR="005F0898" w:rsidRPr="005F0898" w:rsidRDefault="005F0898" w:rsidP="005F0898">
      <w:pPr>
        <w:autoSpaceDE w:val="0"/>
        <w:autoSpaceDN w:val="0"/>
        <w:adjustRightInd w:val="0"/>
        <w:jc w:val="center"/>
        <w:rPr>
          <w:rFonts w:ascii="Century Gothic" w:hAnsi="Century Gothic"/>
          <w:sz w:val="22"/>
          <w:szCs w:val="22"/>
        </w:rPr>
      </w:pPr>
    </w:p>
    <w:p w:rsidR="005F0898" w:rsidRPr="005F0898" w:rsidRDefault="005F0898" w:rsidP="005F0898">
      <w:pPr>
        <w:autoSpaceDE w:val="0"/>
        <w:autoSpaceDN w:val="0"/>
        <w:adjustRightInd w:val="0"/>
        <w:jc w:val="center"/>
        <w:rPr>
          <w:rFonts w:ascii="Century Gothic" w:hAnsi="Century Gothic"/>
          <w:sz w:val="22"/>
          <w:szCs w:val="22"/>
        </w:rPr>
      </w:pPr>
      <w:r w:rsidRPr="005F0898">
        <w:rPr>
          <w:rFonts w:ascii="Century Gothic" w:hAnsi="Century Gothic"/>
          <w:sz w:val="22"/>
          <w:szCs w:val="22"/>
        </w:rPr>
        <w:t>(Signature et cachet du concurrent)</w:t>
      </w:r>
    </w:p>
    <w:p w:rsidR="005F0898" w:rsidRPr="005F0898" w:rsidRDefault="005F0898" w:rsidP="005F0898">
      <w:pPr>
        <w:autoSpaceDE w:val="0"/>
        <w:autoSpaceDN w:val="0"/>
        <w:adjustRightInd w:val="0"/>
        <w:jc w:val="center"/>
        <w:rPr>
          <w:rFonts w:ascii="Century Gothic" w:hAnsi="Century Gothic"/>
          <w:sz w:val="22"/>
          <w:szCs w:val="22"/>
        </w:rPr>
      </w:pP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sz w:val="22"/>
          <w:szCs w:val="22"/>
        </w:rPr>
        <w:t>(1) lorsqu'il s'agit d'un groupement, ses membres doivent :</w:t>
      </w:r>
    </w:p>
    <w:p w:rsidR="005F0898" w:rsidRPr="005F0898" w:rsidRDefault="005F0898" w:rsidP="005F0898">
      <w:pPr>
        <w:numPr>
          <w:ilvl w:val="0"/>
          <w:numId w:val="1"/>
        </w:numPr>
        <w:autoSpaceDE w:val="0"/>
        <w:autoSpaceDN w:val="0"/>
        <w:adjustRightInd w:val="0"/>
        <w:jc w:val="both"/>
        <w:rPr>
          <w:rFonts w:ascii="Century Gothic" w:hAnsi="Century Gothic"/>
          <w:snapToGrid w:val="0"/>
          <w:sz w:val="22"/>
          <w:szCs w:val="22"/>
        </w:rPr>
      </w:pPr>
      <w:r w:rsidRPr="005F0898">
        <w:rPr>
          <w:rFonts w:ascii="Century Gothic" w:hAnsi="Century Gothic"/>
          <w:snapToGrid w:val="0"/>
          <w:sz w:val="22"/>
          <w:szCs w:val="22"/>
        </w:rPr>
        <w:t>Mettre : « Nous, soussignés.................... Nous obligeons conjointement/ou solidairement (choisir la mention adéquate et ajouter au reste de l'acte d'engagement les rectifications grammaticales correspondantes) ;</w:t>
      </w:r>
    </w:p>
    <w:p w:rsidR="005F0898" w:rsidRPr="005F0898" w:rsidRDefault="005F0898" w:rsidP="005F0898">
      <w:pPr>
        <w:numPr>
          <w:ilvl w:val="0"/>
          <w:numId w:val="1"/>
        </w:numPr>
        <w:autoSpaceDE w:val="0"/>
        <w:autoSpaceDN w:val="0"/>
        <w:adjustRightInd w:val="0"/>
        <w:jc w:val="both"/>
        <w:rPr>
          <w:rFonts w:ascii="Century Gothic" w:hAnsi="Century Gothic"/>
          <w:sz w:val="22"/>
          <w:szCs w:val="22"/>
        </w:rPr>
      </w:pPr>
      <w:r w:rsidRPr="005F0898">
        <w:rPr>
          <w:rFonts w:ascii="Century Gothic" w:hAnsi="Century Gothic"/>
          <w:sz w:val="22"/>
          <w:szCs w:val="22"/>
        </w:rPr>
        <w:t>Ajouter l'alinéa suivant : « désignons.................. (prénoms, noms et qualité) en tant que mandataire du groupement ».</w:t>
      </w:r>
    </w:p>
    <w:p w:rsidR="005F0898" w:rsidRPr="005F0898" w:rsidRDefault="005F0898" w:rsidP="005F0898">
      <w:pPr>
        <w:tabs>
          <w:tab w:val="left" w:pos="927"/>
        </w:tabs>
        <w:ind w:right="72"/>
        <w:jc w:val="both"/>
        <w:rPr>
          <w:rFonts w:ascii="Century Gothic" w:hAnsi="Century Gothic"/>
          <w:sz w:val="22"/>
          <w:szCs w:val="22"/>
        </w:rPr>
      </w:pPr>
      <w:r w:rsidRPr="005F0898">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5F0898" w:rsidRPr="005F0898" w:rsidRDefault="005F0898" w:rsidP="005F0898">
      <w:pPr>
        <w:autoSpaceDE w:val="0"/>
        <w:autoSpaceDN w:val="0"/>
        <w:adjustRightInd w:val="0"/>
        <w:ind w:right="-186"/>
        <w:jc w:val="both"/>
        <w:rPr>
          <w:rFonts w:ascii="Century Gothic" w:hAnsi="Century Gothic"/>
          <w:sz w:val="22"/>
          <w:szCs w:val="22"/>
        </w:rPr>
      </w:pPr>
      <w:r w:rsidRPr="005F0898">
        <w:rPr>
          <w:rFonts w:ascii="Century Gothic" w:hAnsi="Century Gothic"/>
          <w:sz w:val="22"/>
          <w:szCs w:val="22"/>
        </w:rPr>
        <w:t>(3) ces mentions ne concernent que les personnes assujetties à cette obligation.</w:t>
      </w:r>
    </w:p>
    <w:p w:rsidR="005F0898" w:rsidRPr="005F0898" w:rsidRDefault="005F0898" w:rsidP="005F0898">
      <w:pPr>
        <w:autoSpaceDE w:val="0"/>
        <w:autoSpaceDN w:val="0"/>
        <w:adjustRightInd w:val="0"/>
        <w:ind w:right="-186"/>
        <w:jc w:val="both"/>
        <w:rPr>
          <w:rFonts w:ascii="Century Gothic" w:hAnsi="Century Gothic"/>
          <w:sz w:val="22"/>
          <w:szCs w:val="22"/>
        </w:rPr>
      </w:pPr>
      <w:r w:rsidRPr="005F0898">
        <w:rPr>
          <w:rFonts w:ascii="Century Gothic" w:hAnsi="Century Gothic"/>
          <w:sz w:val="22"/>
          <w:szCs w:val="22"/>
        </w:rPr>
        <w:t>(4) supprimer les mentions inutiles</w:t>
      </w:r>
    </w:p>
    <w:p w:rsidR="005F0898" w:rsidRPr="005F0898" w:rsidRDefault="005F0898" w:rsidP="005F0898">
      <w:pPr>
        <w:tabs>
          <w:tab w:val="left" w:pos="568"/>
        </w:tabs>
        <w:suppressAutoHyphens/>
        <w:autoSpaceDN w:val="0"/>
        <w:textAlignment w:val="baseline"/>
        <w:rPr>
          <w:rFonts w:ascii="Century Gothic" w:hAnsi="Century Gothic"/>
          <w:sz w:val="22"/>
          <w:szCs w:val="22"/>
        </w:rPr>
      </w:pPr>
    </w:p>
    <w:p w:rsidR="005F0898" w:rsidRPr="005F0898" w:rsidRDefault="005F0898" w:rsidP="005F0898">
      <w:pPr>
        <w:tabs>
          <w:tab w:val="left" w:pos="568"/>
        </w:tabs>
        <w:suppressAutoHyphens/>
        <w:autoSpaceDN w:val="0"/>
        <w:jc w:val="center"/>
        <w:textAlignment w:val="baseline"/>
        <w:rPr>
          <w:rFonts w:ascii="Century Gothic" w:hAnsi="Century Gothic" w:cstheme="minorHAnsi"/>
          <w:b/>
          <w:sz w:val="22"/>
          <w:szCs w:val="22"/>
        </w:rPr>
      </w:pPr>
    </w:p>
    <w:p w:rsidR="005F0898" w:rsidRPr="005F0898" w:rsidRDefault="005F0898" w:rsidP="005F0898">
      <w:pPr>
        <w:tabs>
          <w:tab w:val="left" w:pos="568"/>
        </w:tabs>
        <w:suppressAutoHyphens/>
        <w:autoSpaceDN w:val="0"/>
        <w:jc w:val="center"/>
        <w:textAlignment w:val="baseline"/>
        <w:rPr>
          <w:rFonts w:ascii="Century Gothic" w:hAnsi="Century Gothic" w:cstheme="minorHAnsi"/>
          <w:b/>
          <w:sz w:val="22"/>
          <w:szCs w:val="22"/>
        </w:rPr>
      </w:pPr>
    </w:p>
    <w:p w:rsidR="005F0898" w:rsidRPr="005F0898" w:rsidRDefault="005F0898" w:rsidP="005F0898">
      <w:pPr>
        <w:tabs>
          <w:tab w:val="left" w:pos="568"/>
        </w:tabs>
        <w:suppressAutoHyphens/>
        <w:autoSpaceDN w:val="0"/>
        <w:textAlignment w:val="baseline"/>
        <w:rPr>
          <w:rFonts w:ascii="Century Gothic" w:hAnsi="Century Gothic" w:cstheme="minorHAnsi"/>
          <w:b/>
          <w:sz w:val="22"/>
          <w:szCs w:val="22"/>
        </w:rPr>
      </w:pPr>
    </w:p>
    <w:p w:rsidR="005F0898" w:rsidRPr="005F0898" w:rsidRDefault="005F0898" w:rsidP="005F0898">
      <w:pPr>
        <w:tabs>
          <w:tab w:val="left" w:pos="568"/>
        </w:tabs>
        <w:suppressAutoHyphens/>
        <w:autoSpaceDN w:val="0"/>
        <w:textAlignment w:val="baseline"/>
        <w:rPr>
          <w:rFonts w:ascii="Century Gothic" w:hAnsi="Century Gothic" w:cstheme="minorHAnsi"/>
          <w:b/>
          <w:sz w:val="22"/>
          <w:szCs w:val="22"/>
        </w:rPr>
      </w:pPr>
    </w:p>
    <w:p w:rsidR="005F0898" w:rsidRPr="005F0898" w:rsidRDefault="005F0898" w:rsidP="005F0898">
      <w:pPr>
        <w:tabs>
          <w:tab w:val="left" w:pos="568"/>
        </w:tabs>
        <w:suppressAutoHyphens/>
        <w:autoSpaceDN w:val="0"/>
        <w:textAlignment w:val="baseline"/>
        <w:rPr>
          <w:rFonts w:ascii="Century Gothic" w:hAnsi="Century Gothic" w:cstheme="minorHAnsi"/>
          <w:b/>
          <w:sz w:val="22"/>
          <w:szCs w:val="22"/>
        </w:rPr>
      </w:pPr>
    </w:p>
    <w:p w:rsidR="005F0898" w:rsidRPr="005F0898" w:rsidRDefault="005F0898" w:rsidP="005F0898">
      <w:pPr>
        <w:tabs>
          <w:tab w:val="left" w:pos="568"/>
        </w:tabs>
        <w:suppressAutoHyphens/>
        <w:autoSpaceDN w:val="0"/>
        <w:textAlignment w:val="baseline"/>
        <w:rPr>
          <w:rFonts w:ascii="Century Gothic" w:hAnsi="Century Gothic" w:cstheme="minorHAnsi"/>
          <w:b/>
          <w:sz w:val="22"/>
          <w:szCs w:val="22"/>
        </w:rPr>
      </w:pPr>
    </w:p>
    <w:p w:rsidR="005F0898" w:rsidRPr="005F0898" w:rsidRDefault="005F0898" w:rsidP="005F0898">
      <w:pPr>
        <w:tabs>
          <w:tab w:val="left" w:pos="568"/>
        </w:tabs>
        <w:suppressAutoHyphens/>
        <w:autoSpaceDN w:val="0"/>
        <w:textAlignment w:val="baseline"/>
        <w:rPr>
          <w:rFonts w:ascii="Century Gothic" w:hAnsi="Century Gothic" w:cstheme="minorHAnsi"/>
          <w:b/>
          <w:sz w:val="22"/>
          <w:szCs w:val="22"/>
        </w:rPr>
      </w:pPr>
    </w:p>
    <w:p w:rsidR="005F0898" w:rsidRPr="005F0898" w:rsidRDefault="005F0898" w:rsidP="005F0898">
      <w:pPr>
        <w:tabs>
          <w:tab w:val="left" w:pos="568"/>
        </w:tabs>
        <w:suppressAutoHyphens/>
        <w:autoSpaceDN w:val="0"/>
        <w:textAlignment w:val="baseline"/>
        <w:rPr>
          <w:rFonts w:ascii="Century Gothic" w:hAnsi="Century Gothic" w:cstheme="minorHAnsi"/>
          <w:b/>
          <w:sz w:val="22"/>
          <w:szCs w:val="22"/>
        </w:rPr>
      </w:pPr>
    </w:p>
    <w:p w:rsidR="005F0898" w:rsidRDefault="005F0898" w:rsidP="005F0898">
      <w:pPr>
        <w:tabs>
          <w:tab w:val="left" w:pos="568"/>
        </w:tabs>
        <w:suppressAutoHyphens/>
        <w:autoSpaceDN w:val="0"/>
        <w:textAlignment w:val="baseline"/>
        <w:rPr>
          <w:rFonts w:ascii="Century Gothic" w:hAnsi="Century Gothic" w:cstheme="minorHAnsi"/>
          <w:b/>
          <w:sz w:val="22"/>
          <w:szCs w:val="22"/>
        </w:rPr>
      </w:pPr>
    </w:p>
    <w:p w:rsidR="009869FC" w:rsidRDefault="009869FC" w:rsidP="005F0898">
      <w:pPr>
        <w:tabs>
          <w:tab w:val="left" w:pos="568"/>
        </w:tabs>
        <w:suppressAutoHyphens/>
        <w:autoSpaceDN w:val="0"/>
        <w:textAlignment w:val="baseline"/>
        <w:rPr>
          <w:rFonts w:ascii="Century Gothic" w:hAnsi="Century Gothic" w:cstheme="minorHAnsi"/>
          <w:b/>
          <w:sz w:val="22"/>
          <w:szCs w:val="22"/>
        </w:rPr>
      </w:pPr>
    </w:p>
    <w:p w:rsidR="009869FC" w:rsidRDefault="009869FC" w:rsidP="005F0898">
      <w:pPr>
        <w:tabs>
          <w:tab w:val="left" w:pos="568"/>
        </w:tabs>
        <w:suppressAutoHyphens/>
        <w:autoSpaceDN w:val="0"/>
        <w:textAlignment w:val="baseline"/>
        <w:rPr>
          <w:rFonts w:ascii="Century Gothic" w:hAnsi="Century Gothic" w:cstheme="minorHAnsi"/>
          <w:b/>
          <w:sz w:val="22"/>
          <w:szCs w:val="22"/>
        </w:rPr>
      </w:pPr>
    </w:p>
    <w:p w:rsidR="009869FC" w:rsidRDefault="009869FC" w:rsidP="005F0898">
      <w:pPr>
        <w:tabs>
          <w:tab w:val="left" w:pos="568"/>
        </w:tabs>
        <w:suppressAutoHyphens/>
        <w:autoSpaceDN w:val="0"/>
        <w:textAlignment w:val="baseline"/>
        <w:rPr>
          <w:rFonts w:ascii="Century Gothic" w:hAnsi="Century Gothic" w:cstheme="minorHAnsi"/>
          <w:b/>
          <w:sz w:val="22"/>
          <w:szCs w:val="22"/>
        </w:rPr>
      </w:pPr>
    </w:p>
    <w:p w:rsidR="009869FC" w:rsidRDefault="009869FC" w:rsidP="005F0898">
      <w:pPr>
        <w:tabs>
          <w:tab w:val="left" w:pos="568"/>
        </w:tabs>
        <w:suppressAutoHyphens/>
        <w:autoSpaceDN w:val="0"/>
        <w:textAlignment w:val="baseline"/>
        <w:rPr>
          <w:rFonts w:ascii="Century Gothic" w:hAnsi="Century Gothic" w:cstheme="minorHAnsi"/>
          <w:b/>
          <w:sz w:val="22"/>
          <w:szCs w:val="22"/>
        </w:rPr>
      </w:pPr>
    </w:p>
    <w:p w:rsidR="009869FC" w:rsidRDefault="009869FC" w:rsidP="005F0898">
      <w:pPr>
        <w:tabs>
          <w:tab w:val="left" w:pos="568"/>
        </w:tabs>
        <w:suppressAutoHyphens/>
        <w:autoSpaceDN w:val="0"/>
        <w:textAlignment w:val="baseline"/>
        <w:rPr>
          <w:rFonts w:ascii="Century Gothic" w:hAnsi="Century Gothic" w:cstheme="minorHAnsi"/>
          <w:b/>
          <w:sz w:val="22"/>
          <w:szCs w:val="22"/>
        </w:rPr>
      </w:pPr>
    </w:p>
    <w:p w:rsidR="009869FC" w:rsidRDefault="009869FC" w:rsidP="005F0898">
      <w:pPr>
        <w:tabs>
          <w:tab w:val="left" w:pos="568"/>
        </w:tabs>
        <w:suppressAutoHyphens/>
        <w:autoSpaceDN w:val="0"/>
        <w:textAlignment w:val="baseline"/>
        <w:rPr>
          <w:rFonts w:ascii="Century Gothic" w:hAnsi="Century Gothic" w:cstheme="minorHAnsi"/>
          <w:b/>
          <w:sz w:val="22"/>
          <w:szCs w:val="22"/>
        </w:rPr>
      </w:pPr>
    </w:p>
    <w:p w:rsidR="009869FC" w:rsidRDefault="009869FC" w:rsidP="005F0898">
      <w:pPr>
        <w:tabs>
          <w:tab w:val="left" w:pos="568"/>
        </w:tabs>
        <w:suppressAutoHyphens/>
        <w:autoSpaceDN w:val="0"/>
        <w:textAlignment w:val="baseline"/>
        <w:rPr>
          <w:rFonts w:ascii="Century Gothic" w:hAnsi="Century Gothic" w:cstheme="minorHAnsi"/>
          <w:b/>
          <w:sz w:val="22"/>
          <w:szCs w:val="22"/>
        </w:rPr>
      </w:pPr>
    </w:p>
    <w:p w:rsidR="009869FC" w:rsidRPr="005F0898" w:rsidRDefault="009869FC" w:rsidP="005F0898">
      <w:pPr>
        <w:tabs>
          <w:tab w:val="left" w:pos="568"/>
        </w:tabs>
        <w:suppressAutoHyphens/>
        <w:autoSpaceDN w:val="0"/>
        <w:textAlignment w:val="baseline"/>
        <w:rPr>
          <w:rFonts w:ascii="Century Gothic" w:hAnsi="Century Gothic" w:cstheme="minorHAnsi"/>
          <w:b/>
          <w:sz w:val="22"/>
          <w:szCs w:val="22"/>
        </w:rPr>
      </w:pPr>
    </w:p>
    <w:p w:rsidR="005F0898" w:rsidRPr="005F0898" w:rsidRDefault="005F0898" w:rsidP="005F0898">
      <w:pPr>
        <w:tabs>
          <w:tab w:val="left" w:pos="568"/>
        </w:tabs>
        <w:suppressAutoHyphens/>
        <w:autoSpaceDN w:val="0"/>
        <w:textAlignment w:val="baseline"/>
        <w:rPr>
          <w:rFonts w:ascii="Century Gothic" w:hAnsi="Century Gothic" w:cstheme="minorHAnsi"/>
          <w:b/>
          <w:sz w:val="22"/>
          <w:szCs w:val="22"/>
        </w:rPr>
      </w:pPr>
    </w:p>
    <w:p w:rsidR="005F0898" w:rsidRPr="005F0898" w:rsidRDefault="005F0898" w:rsidP="005F0898">
      <w:pPr>
        <w:tabs>
          <w:tab w:val="left" w:pos="568"/>
        </w:tabs>
        <w:suppressAutoHyphens/>
        <w:autoSpaceDN w:val="0"/>
        <w:jc w:val="center"/>
        <w:textAlignment w:val="baseline"/>
        <w:rPr>
          <w:rFonts w:ascii="Century Gothic" w:hAnsi="Century Gothic" w:cstheme="minorHAnsi"/>
          <w:b/>
          <w:sz w:val="22"/>
          <w:szCs w:val="22"/>
        </w:rPr>
      </w:pPr>
      <w:r w:rsidRPr="005F0898">
        <w:rPr>
          <w:rFonts w:ascii="Century Gothic" w:hAnsi="Century Gothic" w:cstheme="minorHAnsi"/>
          <w:b/>
          <w:sz w:val="22"/>
          <w:szCs w:val="22"/>
        </w:rPr>
        <w:lastRenderedPageBreak/>
        <w:t>MODELE DE DECLARATION SUR L’HONNEUR</w:t>
      </w:r>
    </w:p>
    <w:p w:rsidR="005F0898" w:rsidRPr="005F0898" w:rsidRDefault="005F0898" w:rsidP="005F0898">
      <w:pPr>
        <w:jc w:val="center"/>
        <w:rPr>
          <w:rFonts w:ascii="Century Gothic" w:hAnsi="Century Gothic" w:cstheme="minorHAnsi"/>
          <w:b/>
          <w:sz w:val="22"/>
          <w:szCs w:val="22"/>
        </w:rPr>
      </w:pPr>
      <w:r w:rsidRPr="005F0898">
        <w:rPr>
          <w:rFonts w:ascii="Century Gothic" w:hAnsi="Century Gothic" w:cstheme="minorHAnsi"/>
          <w:b/>
          <w:sz w:val="22"/>
          <w:szCs w:val="22"/>
        </w:rPr>
        <w:t>***********</w:t>
      </w:r>
    </w:p>
    <w:p w:rsidR="005F0898" w:rsidRPr="005F0898" w:rsidRDefault="005F0898" w:rsidP="005F0898">
      <w:pPr>
        <w:jc w:val="center"/>
        <w:outlineLvl w:val="0"/>
        <w:rPr>
          <w:rFonts w:ascii="Century Gothic" w:hAnsi="Century Gothic" w:cstheme="minorHAnsi"/>
          <w:b/>
          <w:sz w:val="22"/>
          <w:szCs w:val="22"/>
        </w:rPr>
      </w:pPr>
      <w:r w:rsidRPr="005F0898">
        <w:rPr>
          <w:rFonts w:ascii="Century Gothic" w:hAnsi="Century Gothic" w:cstheme="minorHAnsi"/>
          <w:b/>
          <w:sz w:val="22"/>
          <w:szCs w:val="22"/>
        </w:rPr>
        <w:t>DECLARATION SUR L’HONNEUR</w:t>
      </w:r>
    </w:p>
    <w:p w:rsidR="005F0898" w:rsidRPr="005F0898" w:rsidRDefault="005F0898" w:rsidP="005F0898">
      <w:pPr>
        <w:suppressAutoHyphens/>
        <w:autoSpaceDN w:val="0"/>
        <w:textAlignment w:val="baseline"/>
        <w:rPr>
          <w:rFonts w:ascii="Century Gothic" w:hAnsi="Century Gothic"/>
          <w:b/>
          <w:sz w:val="22"/>
          <w:szCs w:val="22"/>
          <w:highlight w:val="yellow"/>
        </w:rPr>
      </w:pPr>
    </w:p>
    <w:p w:rsidR="005F0898" w:rsidRPr="005F0898" w:rsidRDefault="005F0898" w:rsidP="005F0898">
      <w:pPr>
        <w:suppressAutoHyphens/>
        <w:autoSpaceDE w:val="0"/>
        <w:autoSpaceDN w:val="0"/>
        <w:adjustRightInd w:val="0"/>
        <w:jc w:val="both"/>
        <w:textAlignment w:val="baseline"/>
        <w:rPr>
          <w:rFonts w:ascii="Century Gothic" w:hAnsi="Century Gothic"/>
          <w:sz w:val="22"/>
          <w:szCs w:val="22"/>
          <w:highlight w:val="yellow"/>
        </w:rPr>
      </w:pPr>
    </w:p>
    <w:p w:rsidR="005F0898" w:rsidRPr="005F0898" w:rsidRDefault="005F0898" w:rsidP="005F0898">
      <w:pPr>
        <w:suppressAutoHyphens/>
        <w:autoSpaceDE w:val="0"/>
        <w:autoSpaceDN w:val="0"/>
        <w:adjustRightInd w:val="0"/>
        <w:jc w:val="both"/>
        <w:textAlignment w:val="baseline"/>
        <w:rPr>
          <w:rFonts w:ascii="Century Gothic" w:hAnsi="Century Gothic"/>
          <w:sz w:val="22"/>
          <w:szCs w:val="22"/>
        </w:rPr>
      </w:pPr>
      <w:r w:rsidRPr="005F0898">
        <w:rPr>
          <w:rFonts w:ascii="Century Gothic" w:hAnsi="Century Gothic"/>
          <w:sz w:val="22"/>
          <w:szCs w:val="22"/>
        </w:rPr>
        <w:t>- Mode de passation : Appel d'offres ouvert sur offres des prix N</w:t>
      </w:r>
      <w:proofErr w:type="gramStart"/>
      <w:r w:rsidRPr="005F0898">
        <w:rPr>
          <w:rFonts w:ascii="Century Gothic" w:hAnsi="Century Gothic"/>
          <w:sz w:val="22"/>
          <w:szCs w:val="22"/>
        </w:rPr>
        <w:t>°….</w:t>
      </w:r>
      <w:proofErr w:type="gramEnd"/>
      <w:r w:rsidRPr="005F0898">
        <w:rPr>
          <w:rFonts w:ascii="Century Gothic" w:hAnsi="Century Gothic"/>
          <w:sz w:val="22"/>
          <w:szCs w:val="22"/>
        </w:rPr>
        <w:t>/202</w:t>
      </w:r>
      <w:r w:rsidR="00656C82">
        <w:rPr>
          <w:rFonts w:ascii="Century Gothic" w:hAnsi="Century Gothic"/>
          <w:sz w:val="22"/>
          <w:szCs w:val="22"/>
        </w:rPr>
        <w:t>1</w:t>
      </w:r>
      <w:r w:rsidRPr="005F0898">
        <w:rPr>
          <w:rFonts w:ascii="Century Gothic" w:hAnsi="Century Gothic"/>
          <w:sz w:val="22"/>
          <w:szCs w:val="22"/>
        </w:rPr>
        <w:t xml:space="preserve"> du …/……/ 202</w:t>
      </w:r>
      <w:r w:rsidR="00656C82">
        <w:rPr>
          <w:rFonts w:ascii="Century Gothic" w:hAnsi="Century Gothic"/>
          <w:sz w:val="22"/>
          <w:szCs w:val="22"/>
        </w:rPr>
        <w:t>1</w:t>
      </w:r>
      <w:r w:rsidRPr="005F0898">
        <w:rPr>
          <w:rFonts w:ascii="Century Gothic" w:hAnsi="Century Gothic"/>
          <w:sz w:val="22"/>
          <w:szCs w:val="22"/>
        </w:rPr>
        <w:t xml:space="preserve"> à ……h……min.</w:t>
      </w:r>
    </w:p>
    <w:p w:rsidR="005F0898" w:rsidRPr="005F0898" w:rsidRDefault="005F0898" w:rsidP="005F0898">
      <w:pPr>
        <w:suppressAutoHyphens/>
        <w:autoSpaceDE w:val="0"/>
        <w:autoSpaceDN w:val="0"/>
        <w:adjustRightInd w:val="0"/>
        <w:jc w:val="lowKashida"/>
        <w:textAlignment w:val="baseline"/>
        <w:rPr>
          <w:rFonts w:ascii="Century Gothic" w:hAnsi="Century Gothic"/>
          <w:b/>
          <w:bCs/>
          <w:sz w:val="22"/>
          <w:szCs w:val="22"/>
        </w:rPr>
      </w:pPr>
    </w:p>
    <w:p w:rsidR="005F0898" w:rsidRPr="005F0898" w:rsidRDefault="005F0898" w:rsidP="005F0898">
      <w:pPr>
        <w:suppressAutoHyphens/>
        <w:autoSpaceDE w:val="0"/>
        <w:autoSpaceDN w:val="0"/>
        <w:adjustRightInd w:val="0"/>
        <w:jc w:val="lowKashida"/>
        <w:textAlignment w:val="baseline"/>
        <w:rPr>
          <w:rFonts w:ascii="Century Gothic" w:hAnsi="Century Gothic"/>
          <w:b/>
          <w:bCs/>
          <w:sz w:val="22"/>
          <w:szCs w:val="22"/>
        </w:rPr>
      </w:pPr>
    </w:p>
    <w:p w:rsidR="006F3DEB" w:rsidRPr="006F3DEB" w:rsidRDefault="005F0898" w:rsidP="006F3DEB">
      <w:pPr>
        <w:pStyle w:val="BodyText21"/>
        <w:tabs>
          <w:tab w:val="left" w:pos="4320"/>
        </w:tabs>
        <w:spacing w:line="276" w:lineRule="auto"/>
        <w:ind w:left="0"/>
        <w:jc w:val="left"/>
        <w:rPr>
          <w:rFonts w:ascii="Century Gothic" w:hAnsi="Century Gothic"/>
          <w:bCs/>
          <w:szCs w:val="28"/>
        </w:rPr>
      </w:pPr>
      <w:r w:rsidRPr="005F0898">
        <w:rPr>
          <w:rFonts w:ascii="Century Gothic" w:hAnsi="Century Gothic"/>
          <w:bCs/>
          <w:sz w:val="22"/>
          <w:szCs w:val="22"/>
          <w:u w:val="single"/>
        </w:rPr>
        <w:t>Objet du marché</w:t>
      </w:r>
      <w:r w:rsidRPr="005F0898">
        <w:rPr>
          <w:rFonts w:ascii="Century Gothic" w:hAnsi="Century Gothic"/>
          <w:sz w:val="22"/>
          <w:szCs w:val="22"/>
        </w:rPr>
        <w:t> :</w:t>
      </w:r>
      <w:r w:rsidRPr="005F0898">
        <w:rPr>
          <w:rFonts w:ascii="Century Gothic" w:hAnsi="Century Gothic"/>
          <w:bCs/>
          <w:sz w:val="22"/>
          <w:szCs w:val="22"/>
        </w:rPr>
        <w:t xml:space="preserve"> </w:t>
      </w:r>
      <w:r w:rsidR="006F3DEB" w:rsidRPr="00C77D61">
        <w:rPr>
          <w:rFonts w:ascii="Century Gothic" w:hAnsi="Century Gothic"/>
          <w:bCs/>
          <w:szCs w:val="28"/>
        </w:rPr>
        <w:t xml:space="preserve">Acquisition, Installation et mise en service des équipements </w:t>
      </w:r>
      <w:r w:rsidR="006F3DEB">
        <w:rPr>
          <w:rFonts w:ascii="Century Gothic" w:hAnsi="Century Gothic"/>
          <w:bCs/>
          <w:szCs w:val="28"/>
        </w:rPr>
        <w:t>HSE</w:t>
      </w:r>
      <w:r w:rsidR="006F3DEB" w:rsidRPr="00C77D61">
        <w:rPr>
          <w:rFonts w:ascii="Century Gothic" w:hAnsi="Century Gothic"/>
          <w:bCs/>
          <w:szCs w:val="28"/>
        </w:rPr>
        <w:t xml:space="preserve"> destinés au </w:t>
      </w:r>
      <w:r w:rsidR="006F3DEB">
        <w:rPr>
          <w:rFonts w:ascii="Century Gothic" w:hAnsi="Century Gothic"/>
          <w:bCs/>
          <w:szCs w:val="28"/>
        </w:rPr>
        <w:t xml:space="preserve">l’ISMER TARFAYA </w:t>
      </w:r>
      <w:r w:rsidR="006F3DEB" w:rsidRPr="00C77D61">
        <w:rPr>
          <w:rFonts w:ascii="Century Gothic" w:hAnsi="Century Gothic"/>
          <w:bCs/>
          <w:szCs w:val="28"/>
        </w:rPr>
        <w:t>; répartie en lots suivants :</w:t>
      </w:r>
    </w:p>
    <w:p w:rsidR="005F0898" w:rsidRPr="005F0898" w:rsidRDefault="005F0898" w:rsidP="005F0898">
      <w:pPr>
        <w:numPr>
          <w:ilvl w:val="12"/>
          <w:numId w:val="0"/>
        </w:numPr>
        <w:jc w:val="both"/>
        <w:rPr>
          <w:rFonts w:ascii="Century Gothic" w:hAnsi="Century Gothic" w:cs="Calibri"/>
          <w:b/>
          <w:bCs/>
          <w:sz w:val="22"/>
          <w:szCs w:val="22"/>
        </w:rPr>
      </w:pPr>
    </w:p>
    <w:p w:rsidR="005F0898" w:rsidRPr="005F0898" w:rsidRDefault="005F0898" w:rsidP="005F0898">
      <w:pPr>
        <w:numPr>
          <w:ilvl w:val="12"/>
          <w:numId w:val="0"/>
        </w:numPr>
        <w:jc w:val="both"/>
        <w:rPr>
          <w:rFonts w:ascii="Century Gothic" w:hAnsi="Century Gothic" w:cs="Calibri"/>
          <w:sz w:val="22"/>
          <w:szCs w:val="22"/>
        </w:rPr>
      </w:pPr>
      <w:r w:rsidRPr="005F0898">
        <w:rPr>
          <w:rFonts w:ascii="Century Gothic" w:hAnsi="Century Gothic" w:cs="Calibri"/>
          <w:b/>
          <w:sz w:val="22"/>
          <w:szCs w:val="22"/>
        </w:rPr>
        <w:t>Lot N° …</w:t>
      </w:r>
      <w:r w:rsidRPr="005F0898">
        <w:rPr>
          <w:rFonts w:ascii="Century Gothic" w:hAnsi="Century Gothic" w:cs="Calibri"/>
          <w:sz w:val="22"/>
          <w:szCs w:val="22"/>
        </w:rPr>
        <w:t> : ………………………………………………………………………………………</w:t>
      </w:r>
      <w:proofErr w:type="gramStart"/>
      <w:r w:rsidRPr="005F0898">
        <w:rPr>
          <w:rFonts w:ascii="Century Gothic" w:hAnsi="Century Gothic" w:cs="Calibri"/>
          <w:sz w:val="22"/>
          <w:szCs w:val="22"/>
        </w:rPr>
        <w:t>…….</w:t>
      </w:r>
      <w:proofErr w:type="gramEnd"/>
      <w:r w:rsidRPr="005F0898">
        <w:rPr>
          <w:rFonts w:ascii="Century Gothic" w:hAnsi="Century Gothic" w:cs="Calibri"/>
          <w:sz w:val="22"/>
          <w:szCs w:val="22"/>
        </w:rPr>
        <w:t>.</w:t>
      </w:r>
    </w:p>
    <w:p w:rsidR="005F0898" w:rsidRPr="005F0898" w:rsidRDefault="005F0898" w:rsidP="005F0898">
      <w:pPr>
        <w:numPr>
          <w:ilvl w:val="12"/>
          <w:numId w:val="0"/>
        </w:numPr>
        <w:jc w:val="both"/>
        <w:rPr>
          <w:rFonts w:ascii="Century Gothic" w:hAnsi="Century Gothic"/>
          <w:b/>
          <w:bCs/>
          <w:sz w:val="22"/>
          <w:szCs w:val="22"/>
        </w:rPr>
      </w:pPr>
    </w:p>
    <w:p w:rsidR="005F0898" w:rsidRPr="005F0898" w:rsidRDefault="005F0898" w:rsidP="005F0898">
      <w:pPr>
        <w:autoSpaceDE w:val="0"/>
        <w:autoSpaceDN w:val="0"/>
        <w:adjustRightInd w:val="0"/>
        <w:jc w:val="both"/>
        <w:rPr>
          <w:rFonts w:ascii="Century Gothic" w:hAnsi="Century Gothic"/>
          <w:b/>
          <w:bCs/>
          <w:sz w:val="22"/>
          <w:szCs w:val="22"/>
        </w:rPr>
      </w:pPr>
      <w:r w:rsidRPr="005F0898">
        <w:rPr>
          <w:rFonts w:ascii="Century Gothic" w:hAnsi="Century Gothic"/>
          <w:b/>
          <w:bCs/>
          <w:sz w:val="22"/>
          <w:szCs w:val="22"/>
        </w:rPr>
        <w:t>A - Pour les personnes physiques</w:t>
      </w:r>
    </w:p>
    <w:p w:rsidR="005F0898" w:rsidRPr="005F0898" w:rsidRDefault="005F0898" w:rsidP="005F0898">
      <w:pPr>
        <w:autoSpaceDE w:val="0"/>
        <w:autoSpaceDN w:val="0"/>
        <w:adjustRightInd w:val="0"/>
        <w:jc w:val="center"/>
        <w:rPr>
          <w:rFonts w:ascii="Century Gothic" w:hAnsi="Century Gothic"/>
          <w:b/>
          <w:bCs/>
          <w:sz w:val="22"/>
          <w:szCs w:val="22"/>
        </w:rPr>
      </w:pP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sz w:val="22"/>
          <w:szCs w:val="22"/>
        </w:rPr>
        <w:t>Je, soussigné : ................................................................... (</w:t>
      </w:r>
      <w:proofErr w:type="gramStart"/>
      <w:r w:rsidRPr="005F0898">
        <w:rPr>
          <w:rFonts w:ascii="Century Gothic" w:hAnsi="Century Gothic"/>
          <w:sz w:val="22"/>
          <w:szCs w:val="22"/>
        </w:rPr>
        <w:t>prénom</w:t>
      </w:r>
      <w:proofErr w:type="gramEnd"/>
      <w:r w:rsidRPr="005F0898">
        <w:rPr>
          <w:rFonts w:ascii="Century Gothic" w:hAnsi="Century Gothic"/>
          <w:sz w:val="22"/>
          <w:szCs w:val="22"/>
        </w:rPr>
        <w:t>, nom et qualité)</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agissant</w:t>
      </w:r>
      <w:proofErr w:type="gramEnd"/>
      <w:r w:rsidRPr="005F0898">
        <w:rPr>
          <w:rFonts w:ascii="Century Gothic" w:hAnsi="Century Gothic"/>
          <w:sz w:val="22"/>
          <w:szCs w:val="22"/>
        </w:rPr>
        <w:t xml:space="preserve"> en mon nom personnel et pour mon propre compte,</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adresse</w:t>
      </w:r>
      <w:proofErr w:type="gramEnd"/>
      <w:r w:rsidRPr="005F0898">
        <w:rPr>
          <w:rFonts w:ascii="Century Gothic" w:hAnsi="Century Gothic"/>
          <w:sz w:val="22"/>
          <w:szCs w:val="22"/>
        </w:rPr>
        <w:t xml:space="preserve"> du domicile élu :.........................................................................................</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affilié</w:t>
      </w:r>
      <w:proofErr w:type="gramEnd"/>
      <w:r w:rsidRPr="005F0898">
        <w:rPr>
          <w:rFonts w:ascii="Century Gothic" w:hAnsi="Century Gothic"/>
          <w:sz w:val="22"/>
          <w:szCs w:val="22"/>
        </w:rPr>
        <w:t xml:space="preserve"> à la CNSS sous le n° :................................. (1)</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inscrit</w:t>
      </w:r>
      <w:proofErr w:type="gramEnd"/>
      <w:r w:rsidRPr="005F0898">
        <w:rPr>
          <w:rFonts w:ascii="Century Gothic" w:hAnsi="Century Gothic"/>
          <w:sz w:val="22"/>
          <w:szCs w:val="22"/>
        </w:rPr>
        <w:t xml:space="preserve"> au registre du commerce de..........................................(localité) sous le n° ............................. (1) n° de patente.......................... (1)</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n</w:t>
      </w:r>
      <w:proofErr w:type="gramEnd"/>
      <w:r w:rsidRPr="005F0898">
        <w:rPr>
          <w:rFonts w:ascii="Century Gothic" w:hAnsi="Century Gothic"/>
          <w:sz w:val="22"/>
          <w:szCs w:val="22"/>
        </w:rPr>
        <w:t>° du compte courant postal, bancaire ou à la TGR…………………..(RIB), ouvert auprès de ……………………………………</w:t>
      </w: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autoSpaceDE w:val="0"/>
        <w:autoSpaceDN w:val="0"/>
        <w:adjustRightInd w:val="0"/>
        <w:ind w:left="720"/>
        <w:jc w:val="both"/>
        <w:rPr>
          <w:rFonts w:ascii="Century Gothic" w:hAnsi="Century Gothic"/>
          <w:b/>
          <w:bCs/>
          <w:sz w:val="22"/>
          <w:szCs w:val="22"/>
        </w:rPr>
      </w:pPr>
      <w:r w:rsidRPr="005F0898">
        <w:rPr>
          <w:rFonts w:ascii="Century Gothic" w:hAnsi="Century Gothic"/>
          <w:b/>
          <w:bCs/>
          <w:sz w:val="22"/>
          <w:szCs w:val="22"/>
        </w:rPr>
        <w:t>B - Pour les personnes morales</w:t>
      </w: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sz w:val="22"/>
          <w:szCs w:val="22"/>
        </w:rPr>
        <w:t>Je, soussigné ..........................                (</w:t>
      </w:r>
      <w:proofErr w:type="gramStart"/>
      <w:r w:rsidRPr="005F0898">
        <w:rPr>
          <w:rFonts w:ascii="Century Gothic" w:hAnsi="Century Gothic"/>
          <w:sz w:val="22"/>
          <w:szCs w:val="22"/>
        </w:rPr>
        <w:t>prénom</w:t>
      </w:r>
      <w:proofErr w:type="gramEnd"/>
      <w:r w:rsidRPr="005F0898">
        <w:rPr>
          <w:rFonts w:ascii="Century Gothic" w:hAnsi="Century Gothic"/>
          <w:sz w:val="22"/>
          <w:szCs w:val="22"/>
        </w:rPr>
        <w:t>, nom et qualité au sein de l'entreprise)</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agissant</w:t>
      </w:r>
      <w:proofErr w:type="gramEnd"/>
      <w:r w:rsidRPr="005F0898">
        <w:rPr>
          <w:rFonts w:ascii="Century Gothic" w:hAnsi="Century Gothic"/>
          <w:sz w:val="22"/>
          <w:szCs w:val="22"/>
        </w:rPr>
        <w:t xml:space="preserve"> au nom et pour le compte de...................................... (</w:t>
      </w:r>
      <w:proofErr w:type="gramStart"/>
      <w:r w:rsidRPr="005F0898">
        <w:rPr>
          <w:rFonts w:ascii="Century Gothic" w:hAnsi="Century Gothic"/>
          <w:sz w:val="22"/>
          <w:szCs w:val="22"/>
        </w:rPr>
        <w:t>raison</w:t>
      </w:r>
      <w:proofErr w:type="gramEnd"/>
      <w:r w:rsidRPr="005F0898">
        <w:rPr>
          <w:rFonts w:ascii="Century Gothic" w:hAnsi="Century Gothic"/>
          <w:sz w:val="22"/>
          <w:szCs w:val="22"/>
        </w:rPr>
        <w:t xml:space="preserve"> sociale et forme juridique de la société) au capital de:.....................................................................................................</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adresse</w:t>
      </w:r>
      <w:proofErr w:type="gramEnd"/>
      <w:r w:rsidRPr="005F0898">
        <w:rPr>
          <w:rFonts w:ascii="Century Gothic" w:hAnsi="Century Gothic"/>
          <w:sz w:val="22"/>
          <w:szCs w:val="22"/>
        </w:rPr>
        <w:t xml:space="preserve"> du siège social de la société..................................................................... adresse du domicile élu..........................................................................................</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affiliée</w:t>
      </w:r>
      <w:proofErr w:type="gramEnd"/>
      <w:r w:rsidRPr="005F0898">
        <w:rPr>
          <w:rFonts w:ascii="Century Gothic" w:hAnsi="Century Gothic"/>
          <w:sz w:val="22"/>
          <w:szCs w:val="22"/>
        </w:rPr>
        <w:t xml:space="preserve"> à la CNSS sous le n°..............................(1)</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inscrite</w:t>
      </w:r>
      <w:proofErr w:type="gramEnd"/>
      <w:r w:rsidRPr="005F0898">
        <w:rPr>
          <w:rFonts w:ascii="Century Gothic" w:hAnsi="Century Gothic"/>
          <w:sz w:val="22"/>
          <w:szCs w:val="22"/>
        </w:rPr>
        <w:t xml:space="preserve"> au registre du commerce............................... (</w:t>
      </w:r>
      <w:proofErr w:type="gramStart"/>
      <w:r w:rsidRPr="005F0898">
        <w:rPr>
          <w:rFonts w:ascii="Century Gothic" w:hAnsi="Century Gothic"/>
          <w:sz w:val="22"/>
          <w:szCs w:val="22"/>
        </w:rPr>
        <w:t>localité</w:t>
      </w:r>
      <w:proofErr w:type="gramEnd"/>
      <w:r w:rsidRPr="005F0898">
        <w:rPr>
          <w:rFonts w:ascii="Century Gothic" w:hAnsi="Century Gothic"/>
          <w:sz w:val="22"/>
          <w:szCs w:val="22"/>
        </w:rPr>
        <w:t>) sous le n°....................................(1)</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n</w:t>
      </w:r>
      <w:proofErr w:type="gramEnd"/>
      <w:r w:rsidRPr="005F0898">
        <w:rPr>
          <w:rFonts w:ascii="Century Gothic" w:hAnsi="Century Gothic"/>
          <w:sz w:val="22"/>
          <w:szCs w:val="22"/>
        </w:rPr>
        <w:t>° de patente........................(1)</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n</w:t>
      </w:r>
      <w:proofErr w:type="gramEnd"/>
      <w:r w:rsidRPr="005F0898">
        <w:rPr>
          <w:rFonts w:ascii="Century Gothic" w:hAnsi="Century Gothic"/>
          <w:sz w:val="22"/>
          <w:szCs w:val="22"/>
        </w:rPr>
        <w:t>° du compte courant postal, bancaire ou à la TGR…………………..(RIB) , ouvert auprès de ……………………………………</w:t>
      </w: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n</w:t>
      </w:r>
      <w:proofErr w:type="gramEnd"/>
      <w:r w:rsidRPr="005F0898">
        <w:rPr>
          <w:rFonts w:ascii="Century Gothic" w:hAnsi="Century Gothic"/>
          <w:sz w:val="22"/>
          <w:szCs w:val="22"/>
        </w:rPr>
        <w:t>° de l’Identifiant Commun de l’Entreprise :……………………………………(1)</w:t>
      </w: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b/>
          <w:bCs/>
          <w:sz w:val="22"/>
          <w:szCs w:val="22"/>
        </w:rPr>
        <w:t>- Déclare sur l'honneur</w:t>
      </w:r>
      <w:r w:rsidRPr="005F0898">
        <w:rPr>
          <w:rFonts w:ascii="Century Gothic" w:hAnsi="Century Gothic"/>
          <w:sz w:val="22"/>
          <w:szCs w:val="22"/>
        </w:rPr>
        <w:t xml:space="preserve"> :</w:t>
      </w:r>
    </w:p>
    <w:p w:rsidR="005F0898" w:rsidRPr="005F0898" w:rsidRDefault="005F0898" w:rsidP="005F0898">
      <w:pPr>
        <w:autoSpaceDE w:val="0"/>
        <w:autoSpaceDN w:val="0"/>
        <w:adjustRightInd w:val="0"/>
        <w:ind w:firstLine="708"/>
        <w:jc w:val="both"/>
        <w:rPr>
          <w:rFonts w:ascii="Century Gothic" w:hAnsi="Century Gothic"/>
          <w:sz w:val="22"/>
          <w:szCs w:val="22"/>
        </w:rPr>
      </w:pPr>
    </w:p>
    <w:p w:rsidR="005F0898" w:rsidRPr="005F0898" w:rsidRDefault="005F0898" w:rsidP="005F0898">
      <w:pPr>
        <w:autoSpaceDE w:val="0"/>
        <w:autoSpaceDN w:val="0"/>
        <w:adjustRightInd w:val="0"/>
        <w:jc w:val="both"/>
        <w:rPr>
          <w:rFonts w:ascii="Century Gothic" w:hAnsi="Century Gothic"/>
          <w:snapToGrid w:val="0"/>
          <w:sz w:val="22"/>
          <w:szCs w:val="22"/>
        </w:rPr>
      </w:pPr>
      <w:r w:rsidRPr="005F0898">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sz w:val="22"/>
          <w:szCs w:val="22"/>
        </w:rPr>
        <w:t xml:space="preserve">2- que je remplie les conditions prévues à l'article 24 du Règlement des Marchés, approuvé le 18 </w:t>
      </w:r>
      <w:proofErr w:type="spellStart"/>
      <w:r w:rsidRPr="005F0898">
        <w:rPr>
          <w:rFonts w:ascii="Century Gothic" w:hAnsi="Century Gothic"/>
          <w:sz w:val="22"/>
          <w:szCs w:val="22"/>
        </w:rPr>
        <w:t>Chaâbane</w:t>
      </w:r>
      <w:proofErr w:type="spellEnd"/>
      <w:r w:rsidRPr="005F0898">
        <w:rPr>
          <w:rFonts w:ascii="Century Gothic" w:hAnsi="Century Gothic"/>
          <w:sz w:val="22"/>
          <w:szCs w:val="22"/>
        </w:rPr>
        <w:t xml:space="preserve"> 1435 (16 Juin 2014), et fixant les conditions et les formes de passation des </w:t>
      </w: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autoSpaceDE w:val="0"/>
        <w:autoSpaceDN w:val="0"/>
        <w:adjustRightInd w:val="0"/>
        <w:jc w:val="both"/>
        <w:rPr>
          <w:rFonts w:ascii="Century Gothic" w:hAnsi="Century Gothic"/>
          <w:sz w:val="22"/>
          <w:szCs w:val="22"/>
        </w:rPr>
      </w:pPr>
      <w:proofErr w:type="gramStart"/>
      <w:r w:rsidRPr="005F0898">
        <w:rPr>
          <w:rFonts w:ascii="Century Gothic" w:hAnsi="Century Gothic"/>
          <w:sz w:val="22"/>
          <w:szCs w:val="22"/>
        </w:rPr>
        <w:t>marchés</w:t>
      </w:r>
      <w:proofErr w:type="gramEnd"/>
      <w:r w:rsidRPr="005F0898">
        <w:rPr>
          <w:rFonts w:ascii="Century Gothic" w:hAnsi="Century Gothic"/>
          <w:sz w:val="22"/>
          <w:szCs w:val="22"/>
        </w:rPr>
        <w:t xml:space="preserve"> de l’office de la formation professionnelle et de la promotion du travail (OFPPT) ainsi que certaines règles relatives à leur gestion et à leur contrôle ; </w:t>
      </w:r>
    </w:p>
    <w:p w:rsidR="005F0898" w:rsidRPr="005F0898" w:rsidRDefault="005F0898" w:rsidP="005F0898">
      <w:pPr>
        <w:autoSpaceDE w:val="0"/>
        <w:autoSpaceDN w:val="0"/>
        <w:adjustRightInd w:val="0"/>
        <w:jc w:val="both"/>
        <w:rPr>
          <w:rFonts w:ascii="Century Gothic" w:hAnsi="Century Gothic"/>
          <w:snapToGrid w:val="0"/>
          <w:sz w:val="22"/>
          <w:szCs w:val="22"/>
        </w:rPr>
      </w:pPr>
      <w:r w:rsidRPr="005F0898">
        <w:rPr>
          <w:rFonts w:ascii="Century Gothic" w:hAnsi="Century Gothic"/>
          <w:snapToGrid w:val="0"/>
          <w:sz w:val="22"/>
          <w:szCs w:val="22"/>
        </w:rPr>
        <w:t>3- Etant en redressement judiciaire j'atteste que je suis autorisé par l'autorité judiciaire compétente à poursuivre l'exercice de mon activité (2) ;</w:t>
      </w:r>
    </w:p>
    <w:p w:rsidR="005F0898" w:rsidRPr="005F0898" w:rsidRDefault="005F0898" w:rsidP="005F0898">
      <w:pPr>
        <w:autoSpaceDE w:val="0"/>
        <w:autoSpaceDN w:val="0"/>
        <w:adjustRightInd w:val="0"/>
        <w:jc w:val="both"/>
        <w:rPr>
          <w:rFonts w:ascii="Century Gothic" w:hAnsi="Century Gothic"/>
          <w:snapToGrid w:val="0"/>
          <w:sz w:val="22"/>
          <w:szCs w:val="22"/>
        </w:rPr>
      </w:pPr>
      <w:r w:rsidRPr="005F0898">
        <w:rPr>
          <w:rFonts w:ascii="Century Gothic" w:hAnsi="Century Gothic"/>
          <w:snapToGrid w:val="0"/>
          <w:sz w:val="22"/>
          <w:szCs w:val="22"/>
        </w:rPr>
        <w:t>4- m'engager, si j'envisage de recourir à la sous-traitance :</w:t>
      </w:r>
    </w:p>
    <w:p w:rsidR="005F0898" w:rsidRPr="005F0898" w:rsidRDefault="005F0898" w:rsidP="005F0898">
      <w:pPr>
        <w:autoSpaceDE w:val="0"/>
        <w:autoSpaceDN w:val="0"/>
        <w:adjustRightInd w:val="0"/>
        <w:ind w:left="284"/>
        <w:jc w:val="both"/>
        <w:rPr>
          <w:rFonts w:ascii="Century Gothic" w:hAnsi="Century Gothic"/>
          <w:snapToGrid w:val="0"/>
          <w:sz w:val="22"/>
          <w:szCs w:val="22"/>
        </w:rPr>
      </w:pPr>
      <w:r w:rsidRPr="005F0898">
        <w:rPr>
          <w:rFonts w:ascii="Century Gothic" w:hAnsi="Century Gothic"/>
          <w:snapToGrid w:val="0"/>
          <w:sz w:val="22"/>
          <w:szCs w:val="22"/>
        </w:rPr>
        <w:t>-</w:t>
      </w:r>
      <w:r w:rsidRPr="005F0898">
        <w:rPr>
          <w:rFonts w:ascii="Century Gothic" w:hAnsi="Century Gothic"/>
          <w:snapToGrid w:val="0"/>
          <w:sz w:val="22"/>
          <w:szCs w:val="22"/>
        </w:rPr>
        <w:tab/>
        <w:t xml:space="preserve">à m'assurer que les sous-traitants remplissent également les conditions prévues par l'article </w:t>
      </w:r>
    </w:p>
    <w:p w:rsidR="005F0898" w:rsidRPr="005F0898" w:rsidRDefault="005F0898" w:rsidP="005F0898">
      <w:pPr>
        <w:autoSpaceDE w:val="0"/>
        <w:autoSpaceDN w:val="0"/>
        <w:adjustRightInd w:val="0"/>
        <w:ind w:left="284"/>
        <w:jc w:val="both"/>
        <w:rPr>
          <w:rFonts w:ascii="Century Gothic" w:hAnsi="Century Gothic"/>
          <w:snapToGrid w:val="0"/>
          <w:sz w:val="22"/>
          <w:szCs w:val="22"/>
        </w:rPr>
      </w:pPr>
      <w:r w:rsidRPr="005F0898">
        <w:rPr>
          <w:rFonts w:ascii="Century Gothic" w:hAnsi="Century Gothic"/>
          <w:snapToGrid w:val="0"/>
          <w:sz w:val="22"/>
          <w:szCs w:val="22"/>
        </w:rPr>
        <w:t>24 du Règlement des Marchés de l’OFPPT ;</w:t>
      </w:r>
    </w:p>
    <w:p w:rsidR="005F0898" w:rsidRPr="005F0898" w:rsidRDefault="005F0898" w:rsidP="005F0898">
      <w:pPr>
        <w:autoSpaceDE w:val="0"/>
        <w:autoSpaceDN w:val="0"/>
        <w:adjustRightInd w:val="0"/>
        <w:ind w:left="284"/>
        <w:jc w:val="both"/>
        <w:rPr>
          <w:rFonts w:ascii="Century Gothic" w:hAnsi="Century Gothic"/>
          <w:snapToGrid w:val="0"/>
          <w:sz w:val="22"/>
          <w:szCs w:val="22"/>
        </w:rPr>
      </w:pPr>
      <w:r w:rsidRPr="005F0898">
        <w:rPr>
          <w:rFonts w:ascii="Century Gothic" w:hAnsi="Century Gothic"/>
          <w:snapToGrid w:val="0"/>
          <w:sz w:val="22"/>
          <w:szCs w:val="22"/>
        </w:rPr>
        <w:lastRenderedPageBreak/>
        <w:t>-</w:t>
      </w:r>
      <w:r w:rsidRPr="005F0898">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5F0898" w:rsidRPr="005F0898" w:rsidRDefault="005F0898" w:rsidP="005F0898">
      <w:pPr>
        <w:autoSpaceDE w:val="0"/>
        <w:autoSpaceDN w:val="0"/>
        <w:adjustRightInd w:val="0"/>
        <w:ind w:left="284"/>
        <w:jc w:val="both"/>
        <w:rPr>
          <w:rFonts w:ascii="Century Gothic" w:hAnsi="Century Gothic"/>
          <w:snapToGrid w:val="0"/>
          <w:sz w:val="22"/>
          <w:szCs w:val="22"/>
        </w:rPr>
      </w:pPr>
      <w:r w:rsidRPr="005F0898">
        <w:rPr>
          <w:rFonts w:ascii="Century Gothic" w:hAnsi="Century Gothic"/>
          <w:snapToGrid w:val="0"/>
          <w:sz w:val="22"/>
          <w:szCs w:val="22"/>
        </w:rPr>
        <w:t>-</w:t>
      </w:r>
      <w:r w:rsidRPr="005F0898">
        <w:rPr>
          <w:rFonts w:ascii="Century Gothic" w:hAnsi="Century Gothic"/>
          <w:snapToGrid w:val="0"/>
          <w:sz w:val="22"/>
          <w:szCs w:val="22"/>
        </w:rPr>
        <w:tab/>
        <w:t>à confier les prestations à sous-traiter à des PME installées aux Maroc ; (3)</w:t>
      </w:r>
    </w:p>
    <w:p w:rsidR="005F0898" w:rsidRPr="005F0898" w:rsidRDefault="005F0898" w:rsidP="005F0898">
      <w:pPr>
        <w:autoSpaceDE w:val="0"/>
        <w:autoSpaceDN w:val="0"/>
        <w:adjustRightInd w:val="0"/>
        <w:jc w:val="both"/>
        <w:rPr>
          <w:rFonts w:ascii="Century Gothic" w:hAnsi="Century Gothic"/>
          <w:snapToGrid w:val="0"/>
          <w:sz w:val="22"/>
          <w:szCs w:val="22"/>
        </w:rPr>
      </w:pPr>
    </w:p>
    <w:p w:rsidR="005F0898" w:rsidRPr="005F0898" w:rsidRDefault="005F0898" w:rsidP="005F0898">
      <w:pPr>
        <w:autoSpaceDE w:val="0"/>
        <w:autoSpaceDN w:val="0"/>
        <w:adjustRightInd w:val="0"/>
        <w:jc w:val="both"/>
        <w:rPr>
          <w:rFonts w:ascii="Century Gothic" w:hAnsi="Century Gothic"/>
          <w:snapToGrid w:val="0"/>
          <w:sz w:val="22"/>
          <w:szCs w:val="22"/>
        </w:rPr>
      </w:pPr>
      <w:r w:rsidRPr="005F0898">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5F0898" w:rsidRPr="005F0898" w:rsidRDefault="005F0898" w:rsidP="005F0898">
      <w:pPr>
        <w:autoSpaceDE w:val="0"/>
        <w:autoSpaceDN w:val="0"/>
        <w:adjustRightInd w:val="0"/>
        <w:jc w:val="both"/>
        <w:rPr>
          <w:rFonts w:ascii="Century Gothic" w:hAnsi="Century Gothic"/>
          <w:snapToGrid w:val="0"/>
          <w:sz w:val="22"/>
          <w:szCs w:val="22"/>
        </w:rPr>
      </w:pPr>
      <w:r w:rsidRPr="005F0898">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5F0898" w:rsidRPr="005F0898" w:rsidRDefault="005F0898" w:rsidP="005F0898">
      <w:pPr>
        <w:autoSpaceDE w:val="0"/>
        <w:autoSpaceDN w:val="0"/>
        <w:adjustRightInd w:val="0"/>
        <w:jc w:val="both"/>
        <w:rPr>
          <w:rFonts w:ascii="Century Gothic" w:hAnsi="Century Gothic"/>
          <w:snapToGrid w:val="0"/>
          <w:sz w:val="22"/>
          <w:szCs w:val="22"/>
        </w:rPr>
      </w:pPr>
      <w:r w:rsidRPr="005F0898">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5F0898" w:rsidRPr="005F0898" w:rsidRDefault="005F0898" w:rsidP="005F0898">
      <w:pPr>
        <w:autoSpaceDE w:val="0"/>
        <w:autoSpaceDN w:val="0"/>
        <w:adjustRightInd w:val="0"/>
        <w:jc w:val="both"/>
        <w:rPr>
          <w:rFonts w:ascii="Century Gothic" w:hAnsi="Century Gothic"/>
          <w:snapToGrid w:val="0"/>
          <w:sz w:val="22"/>
          <w:szCs w:val="22"/>
        </w:rPr>
      </w:pPr>
      <w:r w:rsidRPr="005F0898">
        <w:rPr>
          <w:rFonts w:ascii="Century Gothic" w:hAnsi="Century Gothic"/>
          <w:snapToGrid w:val="0"/>
          <w:sz w:val="22"/>
          <w:szCs w:val="22"/>
        </w:rPr>
        <w:t xml:space="preserve">8- atteste que je ne suis pas en situation de conflit d'intérêt tel que prévu à l'article 151 </w:t>
      </w:r>
      <w:proofErr w:type="gramStart"/>
      <w:r w:rsidRPr="005F0898">
        <w:rPr>
          <w:rFonts w:ascii="Century Gothic" w:hAnsi="Century Gothic"/>
          <w:snapToGrid w:val="0"/>
          <w:sz w:val="22"/>
          <w:szCs w:val="22"/>
        </w:rPr>
        <w:t>du  Règlement</w:t>
      </w:r>
      <w:proofErr w:type="gramEnd"/>
      <w:r w:rsidRPr="005F0898">
        <w:rPr>
          <w:rFonts w:ascii="Century Gothic" w:hAnsi="Century Gothic"/>
          <w:snapToGrid w:val="0"/>
          <w:sz w:val="22"/>
          <w:szCs w:val="22"/>
        </w:rPr>
        <w:t xml:space="preserve"> des Marchés de l’OFPPT.</w:t>
      </w:r>
    </w:p>
    <w:p w:rsidR="005F0898" w:rsidRPr="005F0898" w:rsidRDefault="005F0898" w:rsidP="005F0898">
      <w:pPr>
        <w:autoSpaceDE w:val="0"/>
        <w:autoSpaceDN w:val="0"/>
        <w:adjustRightInd w:val="0"/>
        <w:jc w:val="both"/>
        <w:rPr>
          <w:rFonts w:ascii="Century Gothic" w:hAnsi="Century Gothic"/>
          <w:snapToGrid w:val="0"/>
          <w:sz w:val="22"/>
          <w:szCs w:val="22"/>
        </w:rPr>
      </w:pPr>
      <w:r w:rsidRPr="005F0898">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5F0898" w:rsidRPr="005F0898" w:rsidRDefault="005F0898" w:rsidP="005F0898">
      <w:pPr>
        <w:autoSpaceDE w:val="0"/>
        <w:autoSpaceDN w:val="0"/>
        <w:adjustRightInd w:val="0"/>
        <w:jc w:val="both"/>
        <w:rPr>
          <w:rFonts w:ascii="Century Gothic" w:hAnsi="Century Gothic"/>
          <w:sz w:val="22"/>
          <w:szCs w:val="22"/>
        </w:rPr>
      </w:pPr>
      <w:r w:rsidRPr="005F0898">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autoSpaceDE w:val="0"/>
        <w:autoSpaceDN w:val="0"/>
        <w:adjustRightInd w:val="0"/>
        <w:jc w:val="both"/>
        <w:rPr>
          <w:rFonts w:ascii="Century Gothic" w:hAnsi="Century Gothic"/>
          <w:sz w:val="22"/>
          <w:szCs w:val="22"/>
        </w:rPr>
      </w:pPr>
    </w:p>
    <w:p w:rsidR="005F0898" w:rsidRPr="005F0898" w:rsidRDefault="005F0898" w:rsidP="005F0898">
      <w:pPr>
        <w:autoSpaceDE w:val="0"/>
        <w:autoSpaceDN w:val="0"/>
        <w:adjustRightInd w:val="0"/>
        <w:jc w:val="center"/>
        <w:rPr>
          <w:rFonts w:ascii="Century Gothic" w:hAnsi="Century Gothic"/>
          <w:sz w:val="22"/>
          <w:szCs w:val="22"/>
        </w:rPr>
      </w:pPr>
      <w:r w:rsidRPr="005F0898">
        <w:rPr>
          <w:rFonts w:ascii="Century Gothic" w:hAnsi="Century Gothic"/>
          <w:b/>
          <w:sz w:val="22"/>
          <w:szCs w:val="22"/>
        </w:rPr>
        <w:t>Fait à</w:t>
      </w:r>
      <w:r w:rsidRPr="005F0898">
        <w:rPr>
          <w:rFonts w:ascii="Century Gothic" w:hAnsi="Century Gothic"/>
          <w:sz w:val="22"/>
          <w:szCs w:val="22"/>
        </w:rPr>
        <w:t>.....................</w:t>
      </w:r>
      <w:r w:rsidRPr="005F0898">
        <w:rPr>
          <w:rFonts w:ascii="Century Gothic" w:hAnsi="Century Gothic"/>
          <w:b/>
          <w:sz w:val="22"/>
          <w:szCs w:val="22"/>
        </w:rPr>
        <w:t>le</w:t>
      </w:r>
      <w:r w:rsidRPr="005F0898">
        <w:rPr>
          <w:rFonts w:ascii="Century Gothic" w:hAnsi="Century Gothic"/>
          <w:sz w:val="22"/>
          <w:szCs w:val="22"/>
        </w:rPr>
        <w:t>...........................</w:t>
      </w:r>
    </w:p>
    <w:p w:rsidR="005F0898" w:rsidRPr="005F0898" w:rsidRDefault="005F0898" w:rsidP="005F0898">
      <w:pPr>
        <w:autoSpaceDE w:val="0"/>
        <w:autoSpaceDN w:val="0"/>
        <w:adjustRightInd w:val="0"/>
        <w:jc w:val="center"/>
        <w:rPr>
          <w:rFonts w:ascii="Century Gothic" w:hAnsi="Century Gothic"/>
          <w:sz w:val="22"/>
          <w:szCs w:val="22"/>
        </w:rPr>
      </w:pPr>
    </w:p>
    <w:p w:rsidR="005F0898" w:rsidRPr="005F0898" w:rsidRDefault="005F0898" w:rsidP="005F0898">
      <w:pPr>
        <w:autoSpaceDE w:val="0"/>
        <w:autoSpaceDN w:val="0"/>
        <w:adjustRightInd w:val="0"/>
        <w:jc w:val="center"/>
        <w:rPr>
          <w:rFonts w:ascii="Century Gothic" w:hAnsi="Century Gothic"/>
          <w:sz w:val="22"/>
          <w:szCs w:val="22"/>
        </w:rPr>
      </w:pPr>
    </w:p>
    <w:p w:rsidR="005F0898" w:rsidRPr="005F0898" w:rsidRDefault="005F0898" w:rsidP="005F0898">
      <w:pPr>
        <w:autoSpaceDE w:val="0"/>
        <w:autoSpaceDN w:val="0"/>
        <w:adjustRightInd w:val="0"/>
        <w:jc w:val="center"/>
        <w:rPr>
          <w:rFonts w:ascii="Century Gothic" w:hAnsi="Century Gothic"/>
          <w:sz w:val="22"/>
          <w:szCs w:val="22"/>
        </w:rPr>
      </w:pPr>
    </w:p>
    <w:p w:rsidR="005F0898" w:rsidRPr="005F0898" w:rsidRDefault="005F0898" w:rsidP="005F0898">
      <w:pPr>
        <w:autoSpaceDE w:val="0"/>
        <w:autoSpaceDN w:val="0"/>
        <w:adjustRightInd w:val="0"/>
        <w:jc w:val="center"/>
        <w:rPr>
          <w:rFonts w:ascii="Century Gothic" w:hAnsi="Century Gothic"/>
          <w:sz w:val="22"/>
          <w:szCs w:val="22"/>
        </w:rPr>
      </w:pPr>
      <w:r w:rsidRPr="005F0898">
        <w:rPr>
          <w:rFonts w:ascii="Century Gothic" w:hAnsi="Century Gothic"/>
          <w:sz w:val="22"/>
          <w:szCs w:val="22"/>
        </w:rPr>
        <w:t xml:space="preserve">Signature et cachet du concurrent </w:t>
      </w:r>
    </w:p>
    <w:p w:rsidR="005F0898" w:rsidRPr="005F0898" w:rsidRDefault="005F0898" w:rsidP="005F0898">
      <w:pPr>
        <w:suppressAutoHyphens/>
        <w:autoSpaceDE w:val="0"/>
        <w:autoSpaceDN w:val="0"/>
        <w:adjustRightInd w:val="0"/>
        <w:jc w:val="center"/>
        <w:textAlignment w:val="baseline"/>
        <w:rPr>
          <w:rFonts w:ascii="Century Gothic" w:hAnsi="Century Gothic"/>
          <w:sz w:val="22"/>
          <w:szCs w:val="22"/>
        </w:rPr>
      </w:pPr>
    </w:p>
    <w:p w:rsidR="005F0898" w:rsidRPr="005F0898" w:rsidRDefault="005F0898" w:rsidP="005F0898">
      <w:pPr>
        <w:numPr>
          <w:ilvl w:val="3"/>
          <w:numId w:val="9"/>
        </w:numPr>
        <w:tabs>
          <w:tab w:val="left" w:pos="367"/>
        </w:tabs>
        <w:ind w:left="360"/>
        <w:jc w:val="both"/>
        <w:rPr>
          <w:rFonts w:ascii="Century Gothic" w:eastAsia="Tahoma" w:hAnsi="Century Gothic"/>
          <w:sz w:val="22"/>
          <w:szCs w:val="22"/>
        </w:rPr>
      </w:pPr>
      <w:r w:rsidRPr="005F0898">
        <w:rPr>
          <w:rFonts w:ascii="Century Gothic" w:eastAsia="Tahoma" w:hAnsi="Century Gothic"/>
          <w:sz w:val="22"/>
          <w:szCs w:val="22"/>
        </w:rPr>
        <w:t xml:space="preserve">Pour les concurrents non installés au </w:t>
      </w:r>
      <w:r w:rsidR="006D6364" w:rsidRPr="005F0898">
        <w:rPr>
          <w:rFonts w:ascii="Century Gothic" w:eastAsia="Tahoma" w:hAnsi="Century Gothic"/>
          <w:sz w:val="22"/>
          <w:szCs w:val="22"/>
        </w:rPr>
        <w:t>Maroc,</w:t>
      </w:r>
      <w:r w:rsidRPr="005F0898">
        <w:rPr>
          <w:rFonts w:ascii="Century Gothic" w:eastAsia="Tahoma" w:hAnsi="Century Gothic"/>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5F0898" w:rsidRPr="005F0898" w:rsidRDefault="005F0898" w:rsidP="005F0898">
      <w:pPr>
        <w:numPr>
          <w:ilvl w:val="3"/>
          <w:numId w:val="9"/>
        </w:numPr>
        <w:tabs>
          <w:tab w:val="left" w:pos="360"/>
        </w:tabs>
        <w:ind w:left="360"/>
        <w:jc w:val="both"/>
        <w:rPr>
          <w:rFonts w:ascii="Century Gothic" w:eastAsia="Tahoma" w:hAnsi="Century Gothic"/>
          <w:sz w:val="22"/>
          <w:szCs w:val="22"/>
        </w:rPr>
      </w:pPr>
      <w:proofErr w:type="gramStart"/>
      <w:r w:rsidRPr="005F0898">
        <w:rPr>
          <w:rFonts w:ascii="Century Gothic" w:eastAsia="Tahoma" w:hAnsi="Century Gothic"/>
          <w:sz w:val="22"/>
          <w:szCs w:val="22"/>
        </w:rPr>
        <w:t>à</w:t>
      </w:r>
      <w:proofErr w:type="gramEnd"/>
      <w:r w:rsidRPr="005F0898">
        <w:rPr>
          <w:rFonts w:ascii="Century Gothic" w:eastAsia="Tahoma" w:hAnsi="Century Gothic"/>
          <w:sz w:val="22"/>
          <w:szCs w:val="22"/>
        </w:rPr>
        <w:t xml:space="preserve"> supprimer le cas échéant.</w:t>
      </w:r>
    </w:p>
    <w:p w:rsidR="005F0898" w:rsidRPr="005F0898" w:rsidRDefault="005F0898" w:rsidP="005F0898">
      <w:pPr>
        <w:numPr>
          <w:ilvl w:val="3"/>
          <w:numId w:val="9"/>
        </w:numPr>
        <w:tabs>
          <w:tab w:val="left" w:pos="371"/>
        </w:tabs>
        <w:ind w:left="360"/>
        <w:jc w:val="both"/>
        <w:rPr>
          <w:rFonts w:ascii="Century Gothic" w:eastAsia="Tahoma" w:hAnsi="Century Gothic"/>
          <w:sz w:val="22"/>
          <w:szCs w:val="22"/>
        </w:rPr>
      </w:pPr>
      <w:r w:rsidRPr="005F0898">
        <w:rPr>
          <w:rFonts w:ascii="Century Gothic" w:eastAsia="Tahoma" w:hAnsi="Century Gothic"/>
          <w:sz w:val="22"/>
          <w:szCs w:val="22"/>
        </w:rPr>
        <w:t>Lorsque le CPS le prévoit.</w:t>
      </w:r>
    </w:p>
    <w:p w:rsidR="005F0898" w:rsidRPr="005F0898" w:rsidRDefault="005F0898" w:rsidP="005F0898">
      <w:pPr>
        <w:numPr>
          <w:ilvl w:val="3"/>
          <w:numId w:val="9"/>
        </w:numPr>
        <w:tabs>
          <w:tab w:val="left" w:pos="360"/>
        </w:tabs>
        <w:ind w:left="360"/>
        <w:jc w:val="both"/>
        <w:rPr>
          <w:rFonts w:ascii="Century Gothic" w:eastAsia="Tahoma" w:hAnsi="Century Gothic"/>
          <w:sz w:val="22"/>
          <w:szCs w:val="22"/>
        </w:rPr>
      </w:pPr>
      <w:proofErr w:type="gramStart"/>
      <w:r w:rsidRPr="005F0898">
        <w:rPr>
          <w:rFonts w:ascii="Century Gothic" w:eastAsia="Tahoma" w:hAnsi="Century Gothic"/>
          <w:sz w:val="22"/>
          <w:szCs w:val="22"/>
        </w:rPr>
        <w:t>à</w:t>
      </w:r>
      <w:proofErr w:type="gramEnd"/>
      <w:r w:rsidRPr="005F0898">
        <w:rPr>
          <w:rFonts w:ascii="Century Gothic" w:eastAsia="Tahoma" w:hAnsi="Century Gothic"/>
          <w:sz w:val="22"/>
          <w:szCs w:val="22"/>
        </w:rPr>
        <w:t xml:space="preserve"> prévoir en cas d'application de l'article 139 du Règlement des Marchés de l’OFPPT.</w:t>
      </w:r>
    </w:p>
    <w:p w:rsidR="005F0898" w:rsidRPr="005F0898" w:rsidRDefault="005F0898" w:rsidP="005F0898">
      <w:pPr>
        <w:ind w:right="240"/>
        <w:jc w:val="both"/>
        <w:rPr>
          <w:rFonts w:ascii="Century Gothic" w:eastAsia="Tahoma" w:hAnsi="Century Gothic"/>
          <w:b/>
          <w:bCs/>
          <w:sz w:val="22"/>
          <w:szCs w:val="22"/>
        </w:rPr>
      </w:pPr>
      <w:r w:rsidRPr="005F0898">
        <w:rPr>
          <w:rFonts w:ascii="Century Gothic" w:eastAsia="Tahoma" w:hAnsi="Century Gothic"/>
          <w:b/>
          <w:sz w:val="22"/>
          <w:szCs w:val="22"/>
        </w:rPr>
        <w:t xml:space="preserve">(*) </w:t>
      </w:r>
      <w:r w:rsidRPr="005F0898">
        <w:rPr>
          <w:rFonts w:ascii="Century Gothic" w:eastAsia="Tahoma" w:hAnsi="Century Gothic"/>
          <w:sz w:val="22"/>
          <w:szCs w:val="22"/>
        </w:rPr>
        <w:t>en cas de groupement, chacun des membres doit présenter sa propre déclaration sur l'honneur.</w:t>
      </w:r>
    </w:p>
    <w:p w:rsidR="005F0898" w:rsidRPr="005F0898" w:rsidRDefault="005F0898" w:rsidP="005F0898">
      <w:pPr>
        <w:tabs>
          <w:tab w:val="left" w:pos="568"/>
        </w:tabs>
        <w:rPr>
          <w:rFonts w:ascii="Century Gothic" w:hAnsi="Century Gothic"/>
          <w:sz w:val="22"/>
          <w:szCs w:val="22"/>
        </w:rPr>
      </w:pPr>
    </w:p>
    <w:p w:rsidR="005F0898" w:rsidRPr="005F0898" w:rsidRDefault="005F0898" w:rsidP="005F0898">
      <w:pPr>
        <w:tabs>
          <w:tab w:val="left" w:pos="568"/>
        </w:tabs>
        <w:rPr>
          <w:rFonts w:ascii="Century Gothic" w:hAnsi="Century Gothic"/>
          <w:sz w:val="22"/>
          <w:szCs w:val="22"/>
        </w:rPr>
      </w:pPr>
    </w:p>
    <w:p w:rsidR="005F0898" w:rsidRPr="005F0898" w:rsidRDefault="005F0898" w:rsidP="005F0898">
      <w:pPr>
        <w:tabs>
          <w:tab w:val="left" w:pos="568"/>
        </w:tabs>
        <w:rPr>
          <w:rFonts w:ascii="Century Gothic" w:hAnsi="Century Gothic"/>
          <w:sz w:val="22"/>
          <w:szCs w:val="22"/>
        </w:rPr>
      </w:pPr>
    </w:p>
    <w:p w:rsidR="005F0898" w:rsidRPr="005F0898" w:rsidRDefault="005F0898" w:rsidP="005F0898">
      <w:pPr>
        <w:suppressAutoHyphens/>
        <w:autoSpaceDN w:val="0"/>
        <w:textAlignment w:val="baseline"/>
        <w:rPr>
          <w:rFonts w:ascii="Century Gothic" w:hAnsi="Century Gothic"/>
          <w:sz w:val="22"/>
          <w:szCs w:val="22"/>
        </w:rPr>
      </w:pPr>
    </w:p>
    <w:p w:rsidR="005F0898" w:rsidRPr="005F0898" w:rsidRDefault="005F0898" w:rsidP="005F0898">
      <w:pPr>
        <w:suppressAutoHyphens/>
        <w:autoSpaceDN w:val="0"/>
        <w:textAlignment w:val="baseline"/>
        <w:rPr>
          <w:rFonts w:ascii="Century Gothic" w:hAnsi="Century Gothic"/>
          <w:sz w:val="22"/>
          <w:szCs w:val="22"/>
        </w:rPr>
      </w:pPr>
    </w:p>
    <w:p w:rsidR="005F0898" w:rsidRPr="005F0898" w:rsidRDefault="005F0898" w:rsidP="005F0898">
      <w:pPr>
        <w:suppressAutoHyphens/>
        <w:autoSpaceDN w:val="0"/>
        <w:textAlignment w:val="baseline"/>
        <w:rPr>
          <w:rFonts w:ascii="Century Gothic" w:hAnsi="Century Gothic"/>
          <w:sz w:val="22"/>
          <w:szCs w:val="22"/>
        </w:rPr>
      </w:pPr>
    </w:p>
    <w:p w:rsidR="005F0898" w:rsidRPr="005F0898" w:rsidRDefault="005F0898" w:rsidP="005F0898">
      <w:pPr>
        <w:suppressAutoHyphens/>
        <w:autoSpaceDN w:val="0"/>
        <w:textAlignment w:val="baseline"/>
        <w:rPr>
          <w:rFonts w:ascii="Century Gothic" w:hAnsi="Century Gothic"/>
          <w:sz w:val="22"/>
          <w:szCs w:val="22"/>
        </w:rPr>
      </w:pPr>
    </w:p>
    <w:p w:rsidR="005F0898" w:rsidRPr="005F0898" w:rsidRDefault="005F0898" w:rsidP="005F0898">
      <w:pPr>
        <w:suppressAutoHyphens/>
        <w:autoSpaceDN w:val="0"/>
        <w:textAlignment w:val="baseline"/>
        <w:rPr>
          <w:rFonts w:ascii="Century Gothic" w:hAnsi="Century Gothic"/>
          <w:sz w:val="22"/>
          <w:szCs w:val="22"/>
        </w:rPr>
      </w:pPr>
    </w:p>
    <w:p w:rsidR="005F0898" w:rsidRPr="005F0898" w:rsidRDefault="005F0898" w:rsidP="005F0898">
      <w:pPr>
        <w:suppressAutoHyphens/>
        <w:autoSpaceDN w:val="0"/>
        <w:textAlignment w:val="baseline"/>
        <w:rPr>
          <w:rFonts w:ascii="Century Gothic" w:hAnsi="Century Gothic"/>
          <w:sz w:val="22"/>
          <w:szCs w:val="22"/>
        </w:rPr>
      </w:pPr>
    </w:p>
    <w:p w:rsidR="005F0898" w:rsidRPr="005F0898" w:rsidRDefault="005F0898" w:rsidP="005F0898">
      <w:pPr>
        <w:suppressAutoHyphens/>
        <w:autoSpaceDN w:val="0"/>
        <w:textAlignment w:val="baseline"/>
        <w:rPr>
          <w:rFonts w:ascii="Century Gothic" w:hAnsi="Century Gothic"/>
          <w:sz w:val="22"/>
          <w:szCs w:val="22"/>
        </w:rPr>
      </w:pPr>
    </w:p>
    <w:p w:rsidR="005F0898" w:rsidRPr="005F0898" w:rsidRDefault="005F0898" w:rsidP="005F0898">
      <w:pPr>
        <w:suppressAutoHyphens/>
        <w:autoSpaceDN w:val="0"/>
        <w:textAlignment w:val="baseline"/>
        <w:rPr>
          <w:rFonts w:ascii="Century Gothic" w:hAnsi="Century Gothic"/>
          <w:sz w:val="22"/>
          <w:szCs w:val="22"/>
        </w:rPr>
      </w:pPr>
    </w:p>
    <w:p w:rsidR="005F0898" w:rsidRPr="005F0898" w:rsidRDefault="005F0898" w:rsidP="005F0898">
      <w:pPr>
        <w:suppressAutoHyphens/>
        <w:autoSpaceDN w:val="0"/>
        <w:textAlignment w:val="baseline"/>
        <w:rPr>
          <w:rFonts w:ascii="Century Gothic" w:hAnsi="Century Gothic"/>
          <w:sz w:val="22"/>
          <w:szCs w:val="22"/>
        </w:rPr>
      </w:pPr>
    </w:p>
    <w:p w:rsidR="00155D18" w:rsidRDefault="00155D18" w:rsidP="005A57E6">
      <w:pPr>
        <w:rPr>
          <w:rFonts w:ascii="Century Gothic" w:hAnsi="Century Gothic"/>
          <w:sz w:val="22"/>
          <w:szCs w:val="22"/>
        </w:rPr>
      </w:pPr>
    </w:p>
    <w:p w:rsidR="005A57E6" w:rsidRPr="00BB1866" w:rsidRDefault="005A57E6" w:rsidP="005A57E6">
      <w:pPr>
        <w:rPr>
          <w:rFonts w:ascii="Century Gothic" w:hAnsi="Century Gothic"/>
          <w:b/>
          <w:bCs/>
          <w:sz w:val="22"/>
          <w:szCs w:val="22"/>
        </w:rPr>
      </w:pPr>
      <w:bookmarkStart w:id="0" w:name="_GoBack"/>
      <w:bookmarkEnd w:id="0"/>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155D18" w:rsidRPr="00BB1866" w:rsidRDefault="00155D18" w:rsidP="00155D18">
      <w:pPr>
        <w:jc w:val="center"/>
        <w:rPr>
          <w:rFonts w:ascii="Century Gothic" w:hAnsi="Century Gothic"/>
          <w:b/>
          <w:bCs/>
          <w:sz w:val="22"/>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1C273C" w:rsidRDefault="001C273C" w:rsidP="00BA24DE">
      <w:pPr>
        <w:jc w:val="center"/>
        <w:rPr>
          <w:rFonts w:ascii="Century Gothic" w:hAnsi="Century Gothic"/>
          <w:b/>
          <w:bCs/>
          <w:sz w:val="40"/>
          <w:szCs w:val="22"/>
        </w:rPr>
      </w:pPr>
    </w:p>
    <w:p w:rsidR="00CF3316" w:rsidRDefault="00CF3316" w:rsidP="009D6C16">
      <w:pPr>
        <w:rPr>
          <w:rFonts w:ascii="Century Gothic" w:hAnsi="Century Gothic"/>
          <w:b/>
          <w:bCs/>
          <w:sz w:val="40"/>
          <w:szCs w:val="22"/>
        </w:rPr>
      </w:pPr>
    </w:p>
    <w:p w:rsidR="009D6C16" w:rsidRDefault="009D6C16" w:rsidP="009D6C16">
      <w:pPr>
        <w:rPr>
          <w:rFonts w:ascii="Century Gothic" w:hAnsi="Century Gothic"/>
          <w:b/>
          <w:bCs/>
          <w:sz w:val="40"/>
          <w:szCs w:val="22"/>
        </w:rPr>
      </w:pPr>
    </w:p>
    <w:p w:rsidR="009D6C16" w:rsidRDefault="009D6C16" w:rsidP="009D6C16">
      <w:pPr>
        <w:rPr>
          <w:rFonts w:ascii="Century Gothic" w:hAnsi="Century Gothic"/>
          <w:b/>
          <w:bCs/>
          <w:sz w:val="40"/>
          <w:szCs w:val="22"/>
        </w:rPr>
      </w:pPr>
    </w:p>
    <w:p w:rsidR="009D6C16" w:rsidRDefault="009D6C16" w:rsidP="009D6C16">
      <w:pPr>
        <w:rPr>
          <w:rFonts w:ascii="Century Gothic" w:hAnsi="Century Gothic"/>
          <w:b/>
          <w:bCs/>
          <w:sz w:val="40"/>
          <w:szCs w:val="22"/>
        </w:rPr>
      </w:pPr>
    </w:p>
    <w:p w:rsidR="009D6C16" w:rsidRDefault="009D6C16" w:rsidP="009D6C16">
      <w:pPr>
        <w:rPr>
          <w:rFonts w:ascii="Century Gothic" w:hAnsi="Century Gothic"/>
          <w:b/>
          <w:bCs/>
          <w:sz w:val="40"/>
          <w:szCs w:val="22"/>
        </w:rPr>
      </w:pPr>
    </w:p>
    <w:p w:rsidR="00CF3316" w:rsidRDefault="00CF3316" w:rsidP="00BA24DE">
      <w:pPr>
        <w:jc w:val="center"/>
        <w:rPr>
          <w:rFonts w:ascii="Century Gothic" w:hAnsi="Century Gothic"/>
          <w:b/>
          <w:bCs/>
          <w:sz w:val="40"/>
          <w:szCs w:val="22"/>
        </w:rPr>
      </w:pPr>
    </w:p>
    <w:p w:rsidR="00404BCC" w:rsidRDefault="00404BCC" w:rsidP="00404BCC">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404BCC" w:rsidRDefault="00404BCC" w:rsidP="00404BCC">
      <w:pPr>
        <w:jc w:val="center"/>
        <w:rPr>
          <w:rFonts w:ascii="Century Gothic" w:hAnsi="Century Gothic"/>
          <w:b/>
          <w:bCs/>
          <w:sz w:val="40"/>
          <w:szCs w:val="22"/>
        </w:rPr>
      </w:pPr>
      <w:r>
        <w:rPr>
          <w:rFonts w:ascii="Century Gothic" w:hAnsi="Century Gothic"/>
          <w:b/>
          <w:bCs/>
          <w:sz w:val="40"/>
          <w:szCs w:val="22"/>
        </w:rPr>
        <w:t>N°1, et N°2</w:t>
      </w:r>
    </w:p>
    <w:p w:rsidR="00404BCC" w:rsidRDefault="00404BCC" w:rsidP="00404BCC">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482024" w:rsidRDefault="00482024" w:rsidP="001B38CA">
      <w:pPr>
        <w:rPr>
          <w:rFonts w:ascii="Century Gothic" w:hAnsi="Century Gothic"/>
          <w:b/>
          <w:bCs/>
          <w:sz w:val="40"/>
          <w:szCs w:val="22"/>
        </w:rPr>
      </w:pPr>
    </w:p>
    <w:p w:rsidR="003A5830" w:rsidRDefault="003A5830" w:rsidP="001B38CA">
      <w:pPr>
        <w:rPr>
          <w:rFonts w:ascii="Century Gothic" w:hAnsi="Century Gothic"/>
          <w:b/>
          <w:bCs/>
          <w:sz w:val="40"/>
          <w:szCs w:val="22"/>
        </w:rPr>
      </w:pPr>
    </w:p>
    <w:p w:rsidR="003A5830" w:rsidRDefault="003A5830" w:rsidP="001B38CA">
      <w:pPr>
        <w:rPr>
          <w:rFonts w:ascii="Century Gothic" w:hAnsi="Century Gothic"/>
          <w:b/>
          <w:bCs/>
          <w:sz w:val="40"/>
          <w:szCs w:val="22"/>
        </w:rPr>
      </w:pPr>
    </w:p>
    <w:p w:rsidR="003A5830" w:rsidRDefault="003A5830" w:rsidP="001B38CA">
      <w:pPr>
        <w:rPr>
          <w:rFonts w:ascii="Century Gothic" w:hAnsi="Century Gothic"/>
          <w:b/>
          <w:bCs/>
          <w:sz w:val="40"/>
          <w:szCs w:val="22"/>
        </w:rPr>
      </w:pPr>
    </w:p>
    <w:p w:rsidR="003A5830" w:rsidRDefault="003A5830" w:rsidP="001B38CA">
      <w:pPr>
        <w:rPr>
          <w:rFonts w:ascii="Century Gothic" w:hAnsi="Century Gothic"/>
          <w:b/>
          <w:bCs/>
          <w:sz w:val="40"/>
          <w:szCs w:val="22"/>
        </w:rPr>
      </w:pPr>
    </w:p>
    <w:p w:rsidR="003A5830" w:rsidRDefault="003A5830" w:rsidP="001B38CA">
      <w:pPr>
        <w:rPr>
          <w:rFonts w:ascii="Century Gothic" w:hAnsi="Century Gothic"/>
          <w:b/>
          <w:bCs/>
          <w:sz w:val="40"/>
          <w:szCs w:val="22"/>
        </w:rPr>
      </w:pPr>
    </w:p>
    <w:p w:rsidR="003A5830" w:rsidRDefault="003A5830" w:rsidP="001B38CA">
      <w:pPr>
        <w:rPr>
          <w:rFonts w:ascii="Century Gothic" w:hAnsi="Century Gothic"/>
          <w:b/>
          <w:bCs/>
          <w:sz w:val="40"/>
          <w:szCs w:val="22"/>
        </w:rPr>
      </w:pPr>
    </w:p>
    <w:p w:rsidR="00D01F63" w:rsidRDefault="00D01F63" w:rsidP="001B38CA">
      <w:pPr>
        <w:rPr>
          <w:rFonts w:ascii="Century Gothic" w:hAnsi="Century Gothic"/>
          <w:b/>
          <w:bCs/>
          <w:sz w:val="40"/>
          <w:szCs w:val="22"/>
        </w:rPr>
      </w:pPr>
    </w:p>
    <w:p w:rsidR="009D6C16" w:rsidRDefault="009D6C16" w:rsidP="001B38CA">
      <w:pPr>
        <w:rPr>
          <w:rFonts w:ascii="Century Gothic" w:hAnsi="Century Gothic"/>
          <w:b/>
          <w:bCs/>
          <w:sz w:val="40"/>
          <w:szCs w:val="22"/>
        </w:rPr>
      </w:pPr>
    </w:p>
    <w:p w:rsidR="009D6C16" w:rsidRDefault="009D6C16" w:rsidP="001B38CA">
      <w:pPr>
        <w:rPr>
          <w:rFonts w:ascii="Century Gothic" w:hAnsi="Century Gothic"/>
          <w:b/>
          <w:bCs/>
          <w:sz w:val="40"/>
          <w:szCs w:val="22"/>
        </w:rPr>
      </w:pPr>
    </w:p>
    <w:p w:rsidR="00AC1B26" w:rsidRDefault="00AC1B26" w:rsidP="001B38CA">
      <w:pPr>
        <w:rPr>
          <w:rFonts w:ascii="Century Gothic" w:hAnsi="Century Gothic"/>
          <w:b/>
          <w:bCs/>
          <w:sz w:val="20"/>
          <w:szCs w:val="22"/>
        </w:rPr>
      </w:pPr>
    </w:p>
    <w:p w:rsidR="009A28C3" w:rsidRPr="00A15DAF" w:rsidRDefault="009A28C3" w:rsidP="009A28C3">
      <w:pPr>
        <w:tabs>
          <w:tab w:val="left" w:pos="284"/>
        </w:tabs>
        <w:suppressAutoHyphens/>
        <w:autoSpaceDN w:val="0"/>
        <w:jc w:val="both"/>
        <w:textAlignment w:val="baseline"/>
        <w:rPr>
          <w:rFonts w:ascii="Century Gothic" w:hAnsi="Century Gothic"/>
          <w:b/>
          <w:sz w:val="22"/>
          <w:szCs w:val="22"/>
          <w:u w:val="single"/>
        </w:rPr>
      </w:pPr>
      <w:r w:rsidRPr="00A15DAF">
        <w:rPr>
          <w:rFonts w:ascii="Century Gothic" w:hAnsi="Century Gothic"/>
          <w:b/>
          <w:sz w:val="22"/>
          <w:szCs w:val="22"/>
          <w:u w:val="single"/>
        </w:rPr>
        <w:lastRenderedPageBreak/>
        <w:t xml:space="preserve">LOT N°1 : </w:t>
      </w:r>
      <w:r w:rsidR="00951FED" w:rsidRPr="00A15DAF">
        <w:rPr>
          <w:rFonts w:ascii="Century Gothic" w:hAnsi="Century Gothic"/>
          <w:b/>
          <w:sz w:val="22"/>
          <w:szCs w:val="22"/>
          <w:u w:val="single"/>
        </w:rPr>
        <w:t xml:space="preserve">PROTECTION </w:t>
      </w:r>
      <w:r w:rsidR="0095251A" w:rsidRPr="00A15DAF">
        <w:rPr>
          <w:rFonts w:ascii="Century Gothic" w:hAnsi="Century Gothic"/>
          <w:b/>
          <w:sz w:val="22"/>
          <w:szCs w:val="22"/>
          <w:u w:val="single"/>
        </w:rPr>
        <w:t>INCENDIE.</w:t>
      </w:r>
    </w:p>
    <w:p w:rsidR="009A28C3" w:rsidRPr="00D01F63" w:rsidRDefault="009A28C3" w:rsidP="009A28C3">
      <w:pPr>
        <w:tabs>
          <w:tab w:val="left" w:pos="284"/>
        </w:tabs>
        <w:suppressAutoHyphens/>
        <w:autoSpaceDN w:val="0"/>
        <w:jc w:val="both"/>
        <w:textAlignment w:val="baseline"/>
        <w:rPr>
          <w:rFonts w:ascii="Century Gothic" w:hAnsi="Century Gothic"/>
          <w:b/>
          <w:color w:val="0070C0"/>
          <w:sz w:val="12"/>
          <w:szCs w:val="22"/>
        </w:rPr>
      </w:pPr>
    </w:p>
    <w:tbl>
      <w:tblPr>
        <w:tblW w:w="11281" w:type="dxa"/>
        <w:jc w:val="center"/>
        <w:tblLayout w:type="fixed"/>
        <w:tblCellMar>
          <w:left w:w="70" w:type="dxa"/>
          <w:right w:w="70" w:type="dxa"/>
        </w:tblCellMar>
        <w:tblLook w:val="0000" w:firstRow="0" w:lastRow="0" w:firstColumn="0" w:lastColumn="0" w:noHBand="0" w:noVBand="0"/>
      </w:tblPr>
      <w:tblGrid>
        <w:gridCol w:w="1248"/>
        <w:gridCol w:w="6095"/>
        <w:gridCol w:w="1985"/>
        <w:gridCol w:w="1953"/>
      </w:tblGrid>
      <w:tr w:rsidR="009A28C3" w:rsidRPr="007D0943" w:rsidTr="001D3D1E">
        <w:trPr>
          <w:trHeight w:val="782"/>
          <w:tblHeader/>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9A28C3" w:rsidRPr="00BA24DE" w:rsidRDefault="009A28C3" w:rsidP="009A28C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095" w:type="dxa"/>
            <w:tcBorders>
              <w:top w:val="single" w:sz="4" w:space="0" w:color="auto"/>
              <w:left w:val="nil"/>
              <w:bottom w:val="single" w:sz="4" w:space="0" w:color="auto"/>
              <w:right w:val="single" w:sz="4" w:space="0" w:color="auto"/>
            </w:tcBorders>
            <w:vAlign w:val="center"/>
          </w:tcPr>
          <w:p w:rsidR="009A28C3" w:rsidRPr="00BA24DE" w:rsidRDefault="009A28C3" w:rsidP="009A28C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985" w:type="dxa"/>
            <w:tcBorders>
              <w:top w:val="single" w:sz="4" w:space="0" w:color="auto"/>
              <w:left w:val="nil"/>
              <w:bottom w:val="single" w:sz="4" w:space="0" w:color="auto"/>
              <w:right w:val="single" w:sz="4" w:space="0" w:color="auto"/>
            </w:tcBorders>
          </w:tcPr>
          <w:p w:rsidR="009A28C3" w:rsidRPr="00BA24DE" w:rsidRDefault="009A28C3" w:rsidP="009A28C3">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953" w:type="dxa"/>
            <w:tcBorders>
              <w:top w:val="single" w:sz="4" w:space="0" w:color="auto"/>
              <w:left w:val="nil"/>
              <w:bottom w:val="single" w:sz="4" w:space="0" w:color="auto"/>
              <w:right w:val="single" w:sz="4" w:space="0" w:color="auto"/>
            </w:tcBorders>
          </w:tcPr>
          <w:p w:rsidR="009A28C3" w:rsidRPr="00BA24DE" w:rsidRDefault="009A28C3" w:rsidP="009A28C3">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3F5405" w:rsidRPr="007D0943" w:rsidTr="001D3D1E">
        <w:trPr>
          <w:trHeight w:val="1338"/>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Pr="00BA24DE"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r w:rsidRPr="00BA24DE">
              <w:rPr>
                <w:rFonts w:ascii="Century Gothic" w:hAnsi="Century Gothic"/>
                <w:b/>
                <w:sz w:val="22"/>
                <w:szCs w:val="22"/>
              </w:rPr>
              <w:t>1</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Fourniture et transport d'un Extincteur à poudre ABC pression permanente avec manchette en caoutchouc renforcée 9KG</w:t>
            </w:r>
          </w:p>
        </w:tc>
        <w:tc>
          <w:tcPr>
            <w:tcW w:w="1985" w:type="dxa"/>
            <w:tcBorders>
              <w:top w:val="single" w:sz="4" w:space="0" w:color="auto"/>
              <w:left w:val="nil"/>
              <w:bottom w:val="single" w:sz="4" w:space="0" w:color="auto"/>
              <w:right w:val="single" w:sz="4" w:space="0" w:color="auto"/>
            </w:tcBorders>
          </w:tcPr>
          <w:p w:rsidR="003F5405" w:rsidRPr="009A28C3" w:rsidRDefault="003F5405" w:rsidP="009A28C3">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9A28C3">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Default="003F5405" w:rsidP="009A28C3">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r w:rsidR="003F5405" w:rsidRPr="007D0943" w:rsidTr="001D3D1E">
        <w:trPr>
          <w:trHeight w:val="976"/>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Pr="00BA24DE"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Fourniture et transport d'un Extincteur à CO2 pour feux de type B et d'équipements électriques</w:t>
            </w:r>
          </w:p>
        </w:tc>
        <w:tc>
          <w:tcPr>
            <w:tcW w:w="1985" w:type="dxa"/>
            <w:tcBorders>
              <w:top w:val="single" w:sz="4" w:space="0" w:color="auto"/>
              <w:left w:val="nil"/>
              <w:bottom w:val="single" w:sz="4" w:space="0" w:color="auto"/>
              <w:right w:val="single" w:sz="4" w:space="0" w:color="auto"/>
            </w:tcBorders>
          </w:tcPr>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r w:rsidR="003F5405" w:rsidRPr="007D0943" w:rsidTr="001D3D1E">
        <w:trPr>
          <w:trHeight w:val="1303"/>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Pr="00BA24DE"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Fourniture et transport d'un Extincteur à eau avec additif pour feux de types A et B</w:t>
            </w:r>
            <w:r w:rsidRPr="00C1141A">
              <w:rPr>
                <w:rFonts w:ascii="Arial" w:hAnsi="Arial" w:cs="Arial"/>
                <w:sz w:val="22"/>
                <w:szCs w:val="22"/>
              </w:rPr>
              <w:br/>
              <w:t xml:space="preserve"> pression permanente 6L</w:t>
            </w:r>
          </w:p>
        </w:tc>
        <w:tc>
          <w:tcPr>
            <w:tcW w:w="1985" w:type="dxa"/>
            <w:tcBorders>
              <w:top w:val="single" w:sz="4" w:space="0" w:color="auto"/>
              <w:left w:val="nil"/>
              <w:bottom w:val="single" w:sz="4" w:space="0" w:color="auto"/>
              <w:right w:val="single" w:sz="4" w:space="0" w:color="auto"/>
            </w:tcBorders>
          </w:tcPr>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r w:rsidR="003F5405" w:rsidRPr="007D0943" w:rsidTr="001D3D1E">
        <w:trPr>
          <w:trHeight w:val="1266"/>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Pr="00BA24DE"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Extincteur de formation de  6KG poudre : Coupe fidèle d'un extincteur à poudre 6kg</w:t>
            </w:r>
            <w:r w:rsidRPr="00C1141A">
              <w:rPr>
                <w:rFonts w:ascii="Arial" w:hAnsi="Arial" w:cs="Arial"/>
                <w:sz w:val="22"/>
                <w:szCs w:val="22"/>
              </w:rPr>
              <w:br/>
              <w:t>Les parties sont détaillées en plusieurs couleurs distinctes</w:t>
            </w:r>
          </w:p>
        </w:tc>
        <w:tc>
          <w:tcPr>
            <w:tcW w:w="1985" w:type="dxa"/>
            <w:tcBorders>
              <w:top w:val="single" w:sz="4" w:space="0" w:color="auto"/>
              <w:left w:val="nil"/>
              <w:bottom w:val="single" w:sz="4" w:space="0" w:color="auto"/>
              <w:right w:val="single" w:sz="4" w:space="0" w:color="auto"/>
            </w:tcBorders>
          </w:tcPr>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r w:rsidR="003F5405" w:rsidRPr="007D0943" w:rsidTr="001D3D1E">
        <w:trPr>
          <w:trHeight w:val="1270"/>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Pr="00BA24DE"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Fourniture et transport d'un Extincteur de formation  2 Kg CO2 avec une Coupe fidèle d'un extincteur à dioxyde de Carbone de 2 kg, Les parties sont détaillées en plusieurs couleurs distinctes</w:t>
            </w:r>
          </w:p>
        </w:tc>
        <w:tc>
          <w:tcPr>
            <w:tcW w:w="1985" w:type="dxa"/>
            <w:tcBorders>
              <w:top w:val="single" w:sz="4" w:space="0" w:color="auto"/>
              <w:left w:val="nil"/>
              <w:bottom w:val="single" w:sz="4" w:space="0" w:color="auto"/>
              <w:right w:val="single" w:sz="4" w:space="0" w:color="auto"/>
            </w:tcBorders>
          </w:tcPr>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r w:rsidR="003F5405" w:rsidRPr="007D0943" w:rsidTr="001D3D1E">
        <w:trPr>
          <w:trHeight w:val="968"/>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Pr="00BA24DE"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Fourniture et transport d'un Extincteur de formation portable à eau pulvérisée avec additifs</w:t>
            </w:r>
          </w:p>
        </w:tc>
        <w:tc>
          <w:tcPr>
            <w:tcW w:w="1985" w:type="dxa"/>
            <w:tcBorders>
              <w:top w:val="single" w:sz="4" w:space="0" w:color="auto"/>
              <w:left w:val="nil"/>
              <w:bottom w:val="single" w:sz="4" w:space="0" w:color="auto"/>
              <w:right w:val="single" w:sz="4" w:space="0" w:color="auto"/>
            </w:tcBorders>
          </w:tcPr>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r w:rsidR="003F5405" w:rsidRPr="007D0943" w:rsidTr="001D3D1E">
        <w:trPr>
          <w:trHeight w:val="1020"/>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Pr="00BA24DE"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Fourniture et transport d'un Extincteur de formation mobile</w:t>
            </w:r>
          </w:p>
        </w:tc>
        <w:tc>
          <w:tcPr>
            <w:tcW w:w="1985" w:type="dxa"/>
            <w:tcBorders>
              <w:top w:val="single" w:sz="4" w:space="0" w:color="auto"/>
              <w:left w:val="nil"/>
              <w:bottom w:val="single" w:sz="4" w:space="0" w:color="auto"/>
              <w:right w:val="single" w:sz="4" w:space="0" w:color="auto"/>
            </w:tcBorders>
          </w:tcPr>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r w:rsidR="003F5405" w:rsidRPr="007D0943" w:rsidTr="001D3D1E">
        <w:trPr>
          <w:trHeight w:val="2000"/>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Fourniture et transport d'un Support au sol pour extincteurs sans fixation permettant une installation temporaire sans fixation au mur</w:t>
            </w:r>
          </w:p>
        </w:tc>
        <w:tc>
          <w:tcPr>
            <w:tcW w:w="1985" w:type="dxa"/>
            <w:tcBorders>
              <w:top w:val="single" w:sz="4" w:space="0" w:color="auto"/>
              <w:left w:val="nil"/>
              <w:bottom w:val="single" w:sz="4" w:space="0" w:color="auto"/>
              <w:right w:val="single" w:sz="4" w:space="0" w:color="auto"/>
            </w:tcBorders>
          </w:tcPr>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r w:rsidR="003F5405" w:rsidRPr="007D0943" w:rsidTr="001D3D1E">
        <w:trPr>
          <w:trHeight w:val="883"/>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Fourniture et transport d'un</w:t>
            </w:r>
            <w:r>
              <w:rPr>
                <w:rFonts w:ascii="Arial" w:hAnsi="Arial" w:cs="Arial"/>
                <w:sz w:val="22"/>
                <w:szCs w:val="22"/>
              </w:rPr>
              <w:t xml:space="preserve"> </w:t>
            </w:r>
            <w:r w:rsidRPr="00C1141A">
              <w:rPr>
                <w:rFonts w:ascii="Arial" w:hAnsi="Arial" w:cs="Arial"/>
                <w:sz w:val="22"/>
                <w:szCs w:val="22"/>
              </w:rPr>
              <w:t>Générateur de flammes écologique  sans eau à gaz: fonctionne avec une bouteille propane avec ou sans limiteur de débit, allumage par commande filaire avec 1 batterie 12 volts et une électrovanne.</w:t>
            </w:r>
            <w:r w:rsidRPr="00C1141A">
              <w:rPr>
                <w:rFonts w:ascii="Arial" w:hAnsi="Arial" w:cs="Arial"/>
                <w:sz w:val="22"/>
                <w:szCs w:val="22"/>
              </w:rPr>
              <w:br/>
              <w:t xml:space="preserve">Lyre de 4 m minimum 9. Câble électrique de 4 mètres minimum, résistant au feu </w:t>
            </w:r>
          </w:p>
        </w:tc>
        <w:tc>
          <w:tcPr>
            <w:tcW w:w="1985" w:type="dxa"/>
            <w:tcBorders>
              <w:top w:val="single" w:sz="4" w:space="0" w:color="auto"/>
              <w:left w:val="nil"/>
              <w:bottom w:val="single" w:sz="4" w:space="0" w:color="auto"/>
              <w:right w:val="single" w:sz="4" w:space="0" w:color="auto"/>
            </w:tcBorders>
          </w:tcPr>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r w:rsidR="003F5405" w:rsidRPr="007D0943" w:rsidTr="001D3D1E">
        <w:trPr>
          <w:trHeight w:val="3317"/>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1.10</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 xml:space="preserve">Fourniture et transport d'une couverture </w:t>
            </w:r>
            <w:proofErr w:type="spellStart"/>
            <w:r w:rsidRPr="00C1141A">
              <w:rPr>
                <w:rFonts w:ascii="Arial" w:hAnsi="Arial" w:cs="Arial"/>
                <w:sz w:val="22"/>
                <w:szCs w:val="22"/>
              </w:rPr>
              <w:t>enti</w:t>
            </w:r>
            <w:proofErr w:type="spellEnd"/>
            <w:r w:rsidRPr="00C1141A">
              <w:rPr>
                <w:rFonts w:ascii="Arial" w:hAnsi="Arial" w:cs="Arial"/>
                <w:sz w:val="22"/>
                <w:szCs w:val="22"/>
              </w:rPr>
              <w:t xml:space="preserve"> feu 120X180  munies de fixation murale.</w:t>
            </w:r>
          </w:p>
        </w:tc>
        <w:tc>
          <w:tcPr>
            <w:tcW w:w="1985" w:type="dxa"/>
            <w:tcBorders>
              <w:top w:val="single" w:sz="4" w:space="0" w:color="auto"/>
              <w:left w:val="nil"/>
              <w:bottom w:val="single" w:sz="4" w:space="0" w:color="auto"/>
              <w:right w:val="single" w:sz="4" w:space="0" w:color="auto"/>
            </w:tcBorders>
          </w:tcPr>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r w:rsidR="003F5405" w:rsidRPr="007D0943" w:rsidTr="001D3D1E">
        <w:trPr>
          <w:trHeight w:val="782"/>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1.11</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Fourniture et transport d'un RIA avec système tournant pivotant, avec robinet diffuseur à débit mixte fixe (DMF) et diffusion de type A = conique + jet droit.</w:t>
            </w:r>
          </w:p>
        </w:tc>
        <w:tc>
          <w:tcPr>
            <w:tcW w:w="1985" w:type="dxa"/>
            <w:tcBorders>
              <w:top w:val="single" w:sz="4" w:space="0" w:color="auto"/>
              <w:left w:val="nil"/>
              <w:bottom w:val="single" w:sz="4" w:space="0" w:color="auto"/>
              <w:right w:val="single" w:sz="4" w:space="0" w:color="auto"/>
            </w:tcBorders>
          </w:tcPr>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r w:rsidR="003F5405" w:rsidRPr="007D0943" w:rsidTr="001D3D1E">
        <w:trPr>
          <w:trHeight w:val="2897"/>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1.12</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Panneau pédagogique SSIAP adressable structure alu: ace avant : 1 ECS adressable, 1 CMSI 3 fonctions paramétrables, 1 diffuseur sonore + 1 diffuseur AGS, 1 indicateur d'action, 1 BAES évacuation SATI + 1 BAES anti–panique SATI.</w:t>
            </w:r>
            <w:r w:rsidRPr="00C1141A">
              <w:rPr>
                <w:rFonts w:ascii="Arial" w:hAnsi="Arial" w:cs="Arial"/>
                <w:sz w:val="22"/>
                <w:szCs w:val="22"/>
              </w:rPr>
              <w:br/>
              <w:t>Face arrière : 1 DM adressable + 1 détecteur de chaleur adressable + 1 détecteur de fumée adressable, 1 tableau de commandes coupure batteries + secteur, 1 télécommande BAES + 1 bornier de raccordement pour DAS.</w:t>
            </w:r>
            <w:r w:rsidRPr="00C1141A">
              <w:rPr>
                <w:rFonts w:ascii="Arial" w:hAnsi="Arial" w:cs="Arial"/>
                <w:sz w:val="22"/>
                <w:szCs w:val="22"/>
              </w:rPr>
              <w:br/>
              <w:t xml:space="preserve">Matériel déporté </w:t>
            </w:r>
            <w:proofErr w:type="spellStart"/>
            <w:r w:rsidRPr="00C1141A">
              <w:rPr>
                <w:rFonts w:ascii="Arial" w:hAnsi="Arial" w:cs="Arial"/>
                <w:sz w:val="22"/>
                <w:szCs w:val="22"/>
              </w:rPr>
              <w:t>précablé</w:t>
            </w:r>
            <w:proofErr w:type="spellEnd"/>
            <w:r w:rsidRPr="00C1141A">
              <w:rPr>
                <w:rFonts w:ascii="Arial" w:hAnsi="Arial" w:cs="Arial"/>
                <w:sz w:val="22"/>
                <w:szCs w:val="22"/>
              </w:rPr>
              <w:t xml:space="preserve"> : 1 ventouse sous boîtier + 1 clapet coupe-feu + 1 volet de désenfumage</w:t>
            </w:r>
          </w:p>
        </w:tc>
        <w:tc>
          <w:tcPr>
            <w:tcW w:w="1985" w:type="dxa"/>
            <w:tcBorders>
              <w:top w:val="single" w:sz="4" w:space="0" w:color="auto"/>
              <w:left w:val="nil"/>
              <w:bottom w:val="single" w:sz="4" w:space="0" w:color="auto"/>
              <w:right w:val="single" w:sz="4" w:space="0" w:color="auto"/>
            </w:tcBorders>
          </w:tcPr>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r w:rsidR="003F5405" w:rsidRPr="007D0943" w:rsidTr="001D3D1E">
        <w:trPr>
          <w:trHeight w:val="4219"/>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1.13</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Simulateur d’ambiance sonore et visuel: En polycarbonate.</w:t>
            </w:r>
            <w:r w:rsidRPr="00C1141A">
              <w:rPr>
                <w:rFonts w:ascii="Arial" w:hAnsi="Arial" w:cs="Arial"/>
                <w:sz w:val="22"/>
                <w:szCs w:val="22"/>
              </w:rPr>
              <w:br/>
              <w:t>Livré avec 7 scénarios de 5 min + 7 sons interactifs. Alimentation : – Principale : 230 V / 50 Hz.</w:t>
            </w:r>
            <w:r w:rsidRPr="00C1141A">
              <w:rPr>
                <w:rFonts w:ascii="Arial" w:hAnsi="Arial" w:cs="Arial"/>
                <w:sz w:val="22"/>
                <w:szCs w:val="22"/>
              </w:rPr>
              <w:br/>
              <w:t>– Secondaire : batterie plomb 12 V / 7 Ah Autonomie :  4 h</w:t>
            </w:r>
            <w:r w:rsidRPr="00C1141A">
              <w:rPr>
                <w:rFonts w:ascii="Arial" w:hAnsi="Arial" w:cs="Arial"/>
                <w:sz w:val="22"/>
                <w:szCs w:val="22"/>
              </w:rPr>
              <w:br/>
              <w:t>IP :  54</w:t>
            </w:r>
            <w:r w:rsidRPr="00C1141A">
              <w:rPr>
                <w:rFonts w:ascii="Arial" w:hAnsi="Arial" w:cs="Arial"/>
                <w:sz w:val="22"/>
                <w:szCs w:val="22"/>
              </w:rPr>
              <w:br/>
              <w:t>Dimensions minimum  :  L.300 x H.300 x P.300 mm</w:t>
            </w:r>
            <w:r w:rsidRPr="00C1141A">
              <w:rPr>
                <w:rFonts w:ascii="Arial" w:hAnsi="Arial" w:cs="Arial"/>
                <w:sz w:val="22"/>
                <w:szCs w:val="22"/>
              </w:rPr>
              <w:br/>
              <w:t>Grande qualité sonore.</w:t>
            </w:r>
            <w:r w:rsidRPr="00C1141A">
              <w:rPr>
                <w:rFonts w:ascii="Arial" w:hAnsi="Arial" w:cs="Arial"/>
                <w:sz w:val="22"/>
                <w:szCs w:val="22"/>
              </w:rPr>
              <w:br/>
              <w:t>Éclairage intégré pour ambiance visuelle.</w:t>
            </w:r>
            <w:r w:rsidRPr="00C1141A">
              <w:rPr>
                <w:rFonts w:ascii="Arial" w:hAnsi="Arial" w:cs="Arial"/>
                <w:sz w:val="22"/>
                <w:szCs w:val="22"/>
              </w:rPr>
              <w:br/>
              <w:t>Déclenchement par télécommande radio portée 20 m livré avec une tablette de formation</w:t>
            </w:r>
          </w:p>
        </w:tc>
        <w:tc>
          <w:tcPr>
            <w:tcW w:w="1985" w:type="dxa"/>
            <w:tcBorders>
              <w:top w:val="single" w:sz="4" w:space="0" w:color="auto"/>
              <w:left w:val="nil"/>
              <w:bottom w:val="single" w:sz="4" w:space="0" w:color="auto"/>
              <w:right w:val="single" w:sz="4" w:space="0" w:color="auto"/>
            </w:tcBorders>
          </w:tcPr>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Pr="009A28C3" w:rsidRDefault="003F5405" w:rsidP="00126D7E">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r w:rsidR="003F5405" w:rsidRPr="007D0943" w:rsidTr="001D3D1E">
        <w:trPr>
          <w:trHeight w:val="4219"/>
          <w:jc w:val="center"/>
        </w:trPr>
        <w:tc>
          <w:tcPr>
            <w:tcW w:w="1248" w:type="dxa"/>
            <w:tcBorders>
              <w:top w:val="single" w:sz="4" w:space="0" w:color="auto"/>
              <w:left w:val="single" w:sz="4" w:space="0" w:color="auto"/>
              <w:bottom w:val="single" w:sz="4" w:space="0" w:color="auto"/>
              <w:right w:val="single" w:sz="4" w:space="0" w:color="auto"/>
            </w:tcBorders>
            <w:noWrap/>
            <w:vAlign w:val="center"/>
          </w:tcPr>
          <w:p w:rsidR="003F5405" w:rsidRDefault="003F5405" w:rsidP="009A28C3">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1.14</w:t>
            </w:r>
          </w:p>
        </w:tc>
        <w:tc>
          <w:tcPr>
            <w:tcW w:w="6095" w:type="dxa"/>
            <w:tcBorders>
              <w:top w:val="single" w:sz="4" w:space="0" w:color="auto"/>
              <w:left w:val="nil"/>
              <w:bottom w:val="single" w:sz="4" w:space="0" w:color="auto"/>
              <w:right w:val="single" w:sz="4" w:space="0" w:color="auto"/>
            </w:tcBorders>
            <w:vAlign w:val="center"/>
          </w:tcPr>
          <w:p w:rsidR="003F5405" w:rsidRPr="00C1141A" w:rsidRDefault="003F5405" w:rsidP="003A4DD6">
            <w:pPr>
              <w:rPr>
                <w:rFonts w:ascii="Arial" w:hAnsi="Arial" w:cs="Arial"/>
                <w:sz w:val="22"/>
                <w:szCs w:val="22"/>
              </w:rPr>
            </w:pPr>
            <w:r w:rsidRPr="00C1141A">
              <w:rPr>
                <w:rFonts w:ascii="Arial" w:hAnsi="Arial" w:cs="Arial"/>
                <w:sz w:val="22"/>
                <w:szCs w:val="22"/>
              </w:rPr>
              <w:t xml:space="preserve">Ensemble de formation réalité </w:t>
            </w:r>
            <w:proofErr w:type="gramStart"/>
            <w:r w:rsidRPr="00C1141A">
              <w:rPr>
                <w:rFonts w:ascii="Arial" w:hAnsi="Arial" w:cs="Arial"/>
                <w:sz w:val="22"/>
                <w:szCs w:val="22"/>
              </w:rPr>
              <w:t>virtuelle:</w:t>
            </w:r>
            <w:proofErr w:type="gramEnd"/>
            <w:r w:rsidRPr="00C1141A">
              <w:rPr>
                <w:rFonts w:ascii="Arial" w:hAnsi="Arial" w:cs="Arial"/>
                <w:sz w:val="22"/>
                <w:szCs w:val="22"/>
              </w:rPr>
              <w:t xml:space="preserve"> dédié à la formation incendie.</w:t>
            </w:r>
          </w:p>
          <w:p w:rsidR="003F5405" w:rsidRPr="00C1141A" w:rsidRDefault="003F5405" w:rsidP="003A4DD6">
            <w:pPr>
              <w:rPr>
                <w:rFonts w:ascii="Arial" w:hAnsi="Arial" w:cs="Arial"/>
                <w:sz w:val="22"/>
                <w:szCs w:val="22"/>
              </w:rPr>
            </w:pPr>
            <w:proofErr w:type="spellStart"/>
            <w:r w:rsidRPr="00C1141A">
              <w:rPr>
                <w:rFonts w:ascii="Arial" w:hAnsi="Arial" w:cs="Arial"/>
                <w:sz w:val="22"/>
                <w:szCs w:val="22"/>
              </w:rPr>
              <w:t>Flightcase</w:t>
            </w:r>
            <w:proofErr w:type="spellEnd"/>
            <w:r w:rsidRPr="00C1141A">
              <w:rPr>
                <w:rFonts w:ascii="Arial" w:hAnsi="Arial" w:cs="Arial"/>
                <w:sz w:val="22"/>
                <w:szCs w:val="22"/>
              </w:rPr>
              <w:t xml:space="preserve"> intégrant :</w:t>
            </w:r>
          </w:p>
          <w:p w:rsidR="003F5405" w:rsidRPr="00C1141A" w:rsidRDefault="003F5405" w:rsidP="003A4DD6">
            <w:pPr>
              <w:rPr>
                <w:rFonts w:ascii="Arial" w:hAnsi="Arial" w:cs="Arial"/>
                <w:sz w:val="22"/>
                <w:szCs w:val="22"/>
              </w:rPr>
            </w:pPr>
            <w:r w:rsidRPr="00C1141A">
              <w:rPr>
                <w:rFonts w:ascii="Arial" w:hAnsi="Arial" w:cs="Arial"/>
                <w:sz w:val="22"/>
                <w:szCs w:val="22"/>
              </w:rPr>
              <w:t>– un ordinateur spécifique réalité virtuelle.</w:t>
            </w:r>
          </w:p>
          <w:p w:rsidR="003F5405" w:rsidRPr="00C1141A" w:rsidRDefault="003F5405" w:rsidP="003A4DD6">
            <w:pPr>
              <w:rPr>
                <w:rFonts w:ascii="Arial" w:hAnsi="Arial" w:cs="Arial"/>
                <w:sz w:val="22"/>
                <w:szCs w:val="22"/>
              </w:rPr>
            </w:pPr>
            <w:r w:rsidRPr="00C1141A">
              <w:rPr>
                <w:rFonts w:ascii="Arial" w:hAnsi="Arial" w:cs="Arial"/>
                <w:sz w:val="22"/>
                <w:szCs w:val="22"/>
              </w:rPr>
              <w:t>– un casque à angle de vision 110°.</w:t>
            </w:r>
          </w:p>
          <w:p w:rsidR="003F5405" w:rsidRPr="00C1141A" w:rsidRDefault="003F5405" w:rsidP="003A4DD6">
            <w:pPr>
              <w:rPr>
                <w:rFonts w:ascii="Arial" w:hAnsi="Arial" w:cs="Arial"/>
                <w:sz w:val="22"/>
                <w:szCs w:val="22"/>
              </w:rPr>
            </w:pPr>
            <w:r w:rsidRPr="00C1141A">
              <w:rPr>
                <w:rFonts w:ascii="Arial" w:hAnsi="Arial" w:cs="Arial"/>
                <w:sz w:val="22"/>
                <w:szCs w:val="22"/>
              </w:rPr>
              <w:t>– deux manettes.</w:t>
            </w:r>
          </w:p>
          <w:p w:rsidR="003F5405" w:rsidRPr="00C1141A" w:rsidRDefault="003F5405" w:rsidP="003A4DD6">
            <w:pPr>
              <w:rPr>
                <w:rFonts w:ascii="Arial" w:hAnsi="Arial" w:cs="Arial"/>
                <w:sz w:val="22"/>
                <w:szCs w:val="22"/>
              </w:rPr>
            </w:pPr>
            <w:r w:rsidRPr="00C1141A">
              <w:rPr>
                <w:rFonts w:ascii="Arial" w:hAnsi="Arial" w:cs="Arial"/>
                <w:sz w:val="22"/>
                <w:szCs w:val="22"/>
              </w:rPr>
              <w:t>– deux traqueurs.</w:t>
            </w:r>
          </w:p>
          <w:p w:rsidR="003F5405" w:rsidRPr="00C1141A" w:rsidRDefault="003F5405" w:rsidP="003A4DD6">
            <w:pPr>
              <w:rPr>
                <w:rFonts w:ascii="Arial" w:hAnsi="Arial" w:cs="Arial"/>
                <w:sz w:val="22"/>
                <w:szCs w:val="22"/>
              </w:rPr>
            </w:pPr>
            <w:r w:rsidRPr="00C1141A">
              <w:rPr>
                <w:rFonts w:ascii="Arial" w:hAnsi="Arial" w:cs="Arial"/>
                <w:sz w:val="22"/>
                <w:szCs w:val="22"/>
              </w:rPr>
              <w:t>Environnement virtuel à 360°.</w:t>
            </w:r>
          </w:p>
          <w:p w:rsidR="003F5405" w:rsidRPr="00C1141A" w:rsidRDefault="003F5405" w:rsidP="003A4DD6">
            <w:pPr>
              <w:rPr>
                <w:rFonts w:ascii="Arial" w:hAnsi="Arial" w:cs="Arial"/>
                <w:sz w:val="22"/>
                <w:szCs w:val="22"/>
              </w:rPr>
            </w:pPr>
            <w:r w:rsidRPr="00C1141A">
              <w:rPr>
                <w:rFonts w:ascii="Arial" w:hAnsi="Arial" w:cs="Arial"/>
                <w:sz w:val="22"/>
                <w:szCs w:val="22"/>
              </w:rPr>
              <w:t>Simulation de conditions réelles, en fonction du scénario choisi.</w:t>
            </w:r>
          </w:p>
          <w:p w:rsidR="003F5405" w:rsidRPr="00C1141A" w:rsidRDefault="003F5405" w:rsidP="003A4DD6">
            <w:pPr>
              <w:rPr>
                <w:rFonts w:ascii="Arial" w:hAnsi="Arial" w:cs="Arial"/>
                <w:sz w:val="22"/>
                <w:szCs w:val="22"/>
              </w:rPr>
            </w:pPr>
            <w:r w:rsidRPr="00C1141A">
              <w:rPr>
                <w:rFonts w:ascii="Arial" w:hAnsi="Arial" w:cs="Arial"/>
                <w:sz w:val="22"/>
                <w:szCs w:val="22"/>
              </w:rPr>
              <w:t>3 choix de scénarios à la difficulté croissante permettent de compléter les exercices de formation traditionnels avec un réalisme incomparable : détection incendie, levée de doute, départ de feu, manipulation d'un extincteur, mise à l'abri, appel des secours, désenfumage, réarmement de la centrale.</w:t>
            </w:r>
          </w:p>
        </w:tc>
        <w:tc>
          <w:tcPr>
            <w:tcW w:w="1985" w:type="dxa"/>
            <w:tcBorders>
              <w:top w:val="single" w:sz="4" w:space="0" w:color="auto"/>
              <w:left w:val="nil"/>
              <w:bottom w:val="single" w:sz="4" w:space="0" w:color="auto"/>
              <w:right w:val="single" w:sz="4" w:space="0" w:color="auto"/>
            </w:tcBorders>
          </w:tcPr>
          <w:p w:rsidR="003F5405" w:rsidRPr="009A28C3" w:rsidRDefault="003F5405" w:rsidP="003F5405">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3F5405" w:rsidRPr="009A28C3" w:rsidRDefault="003F5405" w:rsidP="003F5405">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3F5405" w:rsidRPr="009A28C3" w:rsidRDefault="003F5405" w:rsidP="003F5405">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3F5405" w:rsidRDefault="003F5405" w:rsidP="009A28C3">
            <w:pPr>
              <w:tabs>
                <w:tab w:val="left" w:pos="284"/>
              </w:tabs>
              <w:suppressAutoHyphens/>
              <w:autoSpaceDN w:val="0"/>
              <w:jc w:val="both"/>
              <w:textAlignment w:val="baseline"/>
              <w:rPr>
                <w:rFonts w:ascii="Century Gothic" w:hAnsi="Century Gothic"/>
                <w:b/>
                <w:sz w:val="22"/>
                <w:szCs w:val="22"/>
              </w:rPr>
            </w:pPr>
          </w:p>
        </w:tc>
      </w:tr>
    </w:tbl>
    <w:p w:rsidR="00ED292E" w:rsidRDefault="00ED292E" w:rsidP="00D01F63">
      <w:pPr>
        <w:widowControl w:val="0"/>
        <w:tabs>
          <w:tab w:val="left" w:pos="765"/>
        </w:tabs>
        <w:rPr>
          <w:rFonts w:ascii="Century Gothic" w:hAnsi="Century Gothic"/>
          <w:b/>
          <w:bCs/>
          <w:sz w:val="40"/>
          <w:szCs w:val="22"/>
          <w:u w:val="single"/>
        </w:rPr>
        <w:sectPr w:rsidR="00ED292E" w:rsidSect="00216261">
          <w:footerReference w:type="default" r:id="rId11"/>
          <w:pgSz w:w="11906" w:h="16838"/>
          <w:pgMar w:top="1134" w:right="851" w:bottom="1134" w:left="851" w:header="709" w:footer="709" w:gutter="0"/>
          <w:cols w:space="708"/>
          <w:docGrid w:linePitch="360"/>
        </w:sectPr>
      </w:pPr>
    </w:p>
    <w:p w:rsidR="00216261" w:rsidRPr="002D5696" w:rsidRDefault="00216261" w:rsidP="00216261">
      <w:pPr>
        <w:widowControl w:val="0"/>
        <w:tabs>
          <w:tab w:val="left" w:pos="765"/>
        </w:tabs>
        <w:jc w:val="center"/>
        <w:rPr>
          <w:b/>
          <w:sz w:val="28"/>
          <w:szCs w:val="28"/>
          <w:u w:val="single"/>
        </w:rPr>
      </w:pPr>
      <w:r w:rsidRPr="002D5696">
        <w:rPr>
          <w:rFonts w:ascii="Century Gothic" w:hAnsi="Century Gothic"/>
          <w:b/>
          <w:bCs/>
          <w:sz w:val="28"/>
          <w:szCs w:val="28"/>
          <w:u w:val="single"/>
        </w:rPr>
        <w:lastRenderedPageBreak/>
        <w:t>BORDEREAU DES PRIX – DETAIL ESTIMATIF</w:t>
      </w:r>
    </w:p>
    <w:p w:rsidR="00216261" w:rsidRPr="002D5696" w:rsidRDefault="00216261" w:rsidP="001B6919">
      <w:pPr>
        <w:ind w:left="-567"/>
        <w:jc w:val="center"/>
        <w:rPr>
          <w:rFonts w:ascii="Century Gothic" w:hAnsi="Century Gothic"/>
          <w:b/>
          <w:sz w:val="10"/>
          <w:szCs w:val="22"/>
        </w:rPr>
      </w:pPr>
    </w:p>
    <w:p w:rsidR="00B604C4" w:rsidRPr="00343AC8" w:rsidRDefault="009A28C3" w:rsidP="001B6919">
      <w:pPr>
        <w:ind w:left="-567"/>
        <w:jc w:val="center"/>
        <w:rPr>
          <w:rFonts w:ascii="Century Gothic" w:hAnsi="Century Gothic"/>
          <w:b/>
        </w:rPr>
      </w:pPr>
      <w:r w:rsidRPr="00343AC8">
        <w:rPr>
          <w:rFonts w:ascii="Century Gothic" w:hAnsi="Century Gothic"/>
          <w:b/>
        </w:rPr>
        <w:t>LOT N°</w:t>
      </w:r>
      <w:r w:rsidR="00951FED" w:rsidRPr="00343AC8">
        <w:rPr>
          <w:rFonts w:ascii="Century Gothic" w:hAnsi="Century Gothic"/>
          <w:b/>
        </w:rPr>
        <w:t xml:space="preserve"> 01</w:t>
      </w:r>
      <w:r w:rsidRPr="00343AC8">
        <w:rPr>
          <w:rFonts w:ascii="Century Gothic" w:hAnsi="Century Gothic"/>
          <w:b/>
        </w:rPr>
        <w:t xml:space="preserve"> : </w:t>
      </w:r>
      <w:r w:rsidR="0095251A" w:rsidRPr="00343AC8">
        <w:rPr>
          <w:rFonts w:ascii="Century Gothic" w:hAnsi="Century Gothic"/>
          <w:b/>
        </w:rPr>
        <w:t>PROTECTION INCENDIE</w:t>
      </w:r>
    </w:p>
    <w:p w:rsidR="00B604C4" w:rsidRPr="00053901" w:rsidRDefault="00B604C4" w:rsidP="009A28C3">
      <w:pPr>
        <w:ind w:left="-567"/>
        <w:jc w:val="center"/>
        <w:rPr>
          <w:rFonts w:ascii="Century Gothic" w:hAnsi="Century Gothic"/>
          <w:b/>
          <w:sz w:val="2"/>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9208"/>
        <w:gridCol w:w="992"/>
        <w:gridCol w:w="850"/>
        <w:gridCol w:w="1418"/>
        <w:gridCol w:w="1331"/>
      </w:tblGrid>
      <w:tr w:rsidR="004F7656" w:rsidRPr="006313F0" w:rsidTr="00A24939">
        <w:trPr>
          <w:cantSplit/>
          <w:trHeight w:val="910"/>
          <w:tblHeader/>
          <w:jc w:val="center"/>
        </w:trPr>
        <w:tc>
          <w:tcPr>
            <w:tcW w:w="943" w:type="dxa"/>
            <w:shd w:val="clear" w:color="auto" w:fill="BFBFBF" w:themeFill="background1" w:themeFillShade="BF"/>
            <w:tcMar>
              <w:top w:w="0" w:type="dxa"/>
              <w:left w:w="70" w:type="dxa"/>
              <w:bottom w:w="0" w:type="dxa"/>
              <w:right w:w="70" w:type="dxa"/>
            </w:tcMar>
            <w:vAlign w:val="center"/>
          </w:tcPr>
          <w:p w:rsidR="004F7656" w:rsidRPr="009A28C3" w:rsidRDefault="004F7656" w:rsidP="00B062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9208" w:type="dxa"/>
            <w:shd w:val="clear" w:color="auto" w:fill="BFBFBF" w:themeFill="background1" w:themeFillShade="BF"/>
            <w:tcMar>
              <w:top w:w="0" w:type="dxa"/>
              <w:left w:w="70" w:type="dxa"/>
              <w:bottom w:w="0" w:type="dxa"/>
              <w:right w:w="70" w:type="dxa"/>
            </w:tcMar>
            <w:vAlign w:val="center"/>
          </w:tcPr>
          <w:p w:rsidR="004F7656" w:rsidRPr="009A28C3" w:rsidRDefault="004F7656" w:rsidP="00B062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992" w:type="dxa"/>
            <w:shd w:val="clear" w:color="auto" w:fill="BFBFBF" w:themeFill="background1" w:themeFillShade="BF"/>
            <w:tcMar>
              <w:top w:w="0" w:type="dxa"/>
              <w:left w:w="70" w:type="dxa"/>
              <w:bottom w:w="0" w:type="dxa"/>
              <w:right w:w="70" w:type="dxa"/>
            </w:tcMar>
            <w:vAlign w:val="center"/>
          </w:tcPr>
          <w:p w:rsidR="004F7656" w:rsidRPr="009A28C3" w:rsidRDefault="004F7656" w:rsidP="00B062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850" w:type="dxa"/>
            <w:shd w:val="clear" w:color="auto" w:fill="BFBFBF" w:themeFill="background1" w:themeFillShade="BF"/>
            <w:vAlign w:val="center"/>
          </w:tcPr>
          <w:p w:rsidR="004F7656" w:rsidRPr="009A28C3" w:rsidRDefault="004F7656" w:rsidP="00B062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418" w:type="dxa"/>
            <w:shd w:val="clear" w:color="auto" w:fill="BFBFBF" w:themeFill="background1" w:themeFillShade="BF"/>
            <w:vAlign w:val="center"/>
          </w:tcPr>
          <w:p w:rsidR="004F7656" w:rsidRPr="009A28C3" w:rsidRDefault="004F7656" w:rsidP="00B062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4F7656" w:rsidRPr="009A28C3" w:rsidRDefault="004F7656" w:rsidP="00B062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4F7656" w:rsidRPr="009A28C3" w:rsidRDefault="004F7656" w:rsidP="00B062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1331" w:type="dxa"/>
            <w:shd w:val="clear" w:color="auto" w:fill="BFBFBF" w:themeFill="background1" w:themeFillShade="BF"/>
            <w:vAlign w:val="center"/>
          </w:tcPr>
          <w:p w:rsidR="004F7656" w:rsidRPr="009A28C3" w:rsidRDefault="004F7656" w:rsidP="00B062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4F7656" w:rsidRPr="009A28C3" w:rsidRDefault="004F7656" w:rsidP="00B062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4F7656" w:rsidRPr="009A28C3" w:rsidRDefault="004F7656" w:rsidP="00B062F9">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064670" w:rsidRPr="006313F0" w:rsidTr="00064670">
        <w:trPr>
          <w:cantSplit/>
          <w:trHeight w:val="413"/>
          <w:jc w:val="center"/>
        </w:trPr>
        <w:tc>
          <w:tcPr>
            <w:tcW w:w="943" w:type="dxa"/>
            <w:shd w:val="clear" w:color="auto" w:fill="auto"/>
            <w:tcMar>
              <w:top w:w="0" w:type="dxa"/>
              <w:left w:w="70" w:type="dxa"/>
              <w:bottom w:w="0" w:type="dxa"/>
              <w:right w:w="70" w:type="dxa"/>
            </w:tcMar>
            <w:vAlign w:val="center"/>
          </w:tcPr>
          <w:p w:rsidR="00064670" w:rsidRPr="009A28C3" w:rsidRDefault="00064670" w:rsidP="002D095E">
            <w:pPr>
              <w:pStyle w:val="En-tte"/>
              <w:tabs>
                <w:tab w:val="clear" w:pos="9071"/>
              </w:tabs>
              <w:rPr>
                <w:rFonts w:ascii="Century Gothic" w:hAnsi="Century Gothic"/>
                <w:b/>
                <w:snapToGrid/>
                <w:sz w:val="22"/>
                <w:szCs w:val="22"/>
              </w:rPr>
            </w:pPr>
            <w:r>
              <w:rPr>
                <w:rFonts w:ascii="Century Gothic" w:hAnsi="Century Gothic"/>
                <w:b/>
                <w:snapToGrid/>
                <w:sz w:val="22"/>
                <w:szCs w:val="22"/>
              </w:rPr>
              <w:t xml:space="preserve">    1.1</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sidRPr="00C1141A">
              <w:rPr>
                <w:rFonts w:ascii="Arial" w:hAnsi="Arial" w:cs="Arial"/>
                <w:sz w:val="22"/>
                <w:szCs w:val="22"/>
              </w:rPr>
              <w:t xml:space="preserve">Fourniture et transport d'un Extincteur à poudre ABC </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sidRPr="00BA24DE">
              <w:rPr>
                <w:rFonts w:ascii="Century Gothic" w:hAnsi="Century Gothic"/>
                <w:b/>
                <w:sz w:val="22"/>
                <w:szCs w:val="22"/>
              </w:rPr>
              <w:t>0</w:t>
            </w:r>
            <w:r>
              <w:rPr>
                <w:rFonts w:ascii="Century Gothic" w:hAnsi="Century Gothic"/>
                <w:b/>
                <w:sz w:val="22"/>
                <w:szCs w:val="22"/>
              </w:rPr>
              <w:t>2</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064670" w:rsidRPr="006313F0" w:rsidTr="00A24939">
        <w:trPr>
          <w:cantSplit/>
          <w:trHeight w:val="421"/>
          <w:jc w:val="center"/>
        </w:trPr>
        <w:tc>
          <w:tcPr>
            <w:tcW w:w="943" w:type="dxa"/>
            <w:shd w:val="clear" w:color="auto" w:fill="auto"/>
            <w:tcMar>
              <w:top w:w="0" w:type="dxa"/>
              <w:left w:w="70" w:type="dxa"/>
              <w:bottom w:w="0" w:type="dxa"/>
              <w:right w:w="70" w:type="dxa"/>
            </w:tcMar>
            <w:vAlign w:val="center"/>
          </w:tcPr>
          <w:p w:rsidR="00064670" w:rsidRPr="009A28C3" w:rsidRDefault="00064670" w:rsidP="00B062F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sidRPr="00C1141A">
              <w:rPr>
                <w:rFonts w:ascii="Arial" w:hAnsi="Arial" w:cs="Arial"/>
                <w:sz w:val="22"/>
                <w:szCs w:val="22"/>
              </w:rPr>
              <w:t xml:space="preserve">Fourniture et transport d'un Extincteur à CO2 </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sidRPr="00BA24DE">
              <w:rPr>
                <w:rFonts w:ascii="Century Gothic" w:hAnsi="Century Gothic"/>
                <w:b/>
                <w:sz w:val="22"/>
                <w:szCs w:val="22"/>
              </w:rPr>
              <w:t>0</w:t>
            </w:r>
            <w:r>
              <w:rPr>
                <w:rFonts w:ascii="Century Gothic" w:hAnsi="Century Gothic"/>
                <w:b/>
                <w:sz w:val="22"/>
                <w:szCs w:val="22"/>
              </w:rPr>
              <w:t>2</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064670" w:rsidRPr="006313F0" w:rsidTr="00A24939">
        <w:trPr>
          <w:cantSplit/>
          <w:trHeight w:val="399"/>
          <w:jc w:val="center"/>
        </w:trPr>
        <w:tc>
          <w:tcPr>
            <w:tcW w:w="943" w:type="dxa"/>
            <w:shd w:val="clear" w:color="auto" w:fill="auto"/>
            <w:tcMar>
              <w:top w:w="0" w:type="dxa"/>
              <w:left w:w="70" w:type="dxa"/>
              <w:bottom w:w="0" w:type="dxa"/>
              <w:right w:w="70" w:type="dxa"/>
            </w:tcMar>
            <w:vAlign w:val="center"/>
          </w:tcPr>
          <w:p w:rsidR="00064670" w:rsidRPr="009A28C3" w:rsidRDefault="00064670" w:rsidP="00B062F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1.3</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sidRPr="00C1141A">
              <w:rPr>
                <w:rFonts w:ascii="Arial" w:hAnsi="Arial" w:cs="Arial"/>
                <w:sz w:val="22"/>
                <w:szCs w:val="22"/>
              </w:rPr>
              <w:t xml:space="preserve">Fourniture et transport d'un Extincteur à eau avec additif </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sidRPr="00BA24DE">
              <w:rPr>
                <w:rFonts w:ascii="Century Gothic" w:hAnsi="Century Gothic"/>
                <w:b/>
                <w:sz w:val="22"/>
                <w:szCs w:val="22"/>
              </w:rPr>
              <w:t>0</w:t>
            </w:r>
            <w:r>
              <w:rPr>
                <w:rFonts w:ascii="Century Gothic" w:hAnsi="Century Gothic"/>
                <w:b/>
                <w:sz w:val="22"/>
                <w:szCs w:val="22"/>
              </w:rPr>
              <w:t>2</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064670" w:rsidRPr="006313F0" w:rsidTr="00A24939">
        <w:trPr>
          <w:cantSplit/>
          <w:trHeight w:val="417"/>
          <w:jc w:val="center"/>
        </w:trPr>
        <w:tc>
          <w:tcPr>
            <w:tcW w:w="943" w:type="dxa"/>
            <w:shd w:val="clear" w:color="auto" w:fill="auto"/>
            <w:tcMar>
              <w:top w:w="0" w:type="dxa"/>
              <w:left w:w="70" w:type="dxa"/>
              <w:bottom w:w="0" w:type="dxa"/>
              <w:right w:w="70" w:type="dxa"/>
            </w:tcMar>
            <w:vAlign w:val="center"/>
          </w:tcPr>
          <w:p w:rsidR="00064670" w:rsidRPr="009A28C3" w:rsidRDefault="00064670" w:rsidP="00B062F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1.4</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sidRPr="00C1141A">
              <w:rPr>
                <w:rFonts w:ascii="Arial" w:hAnsi="Arial" w:cs="Arial"/>
                <w:sz w:val="22"/>
                <w:szCs w:val="22"/>
              </w:rPr>
              <w:t xml:space="preserve">Extincteur de formation de  6KG poudre </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Pr>
                <w:rFonts w:ascii="Century Gothic" w:hAnsi="Century Gothic"/>
                <w:b/>
                <w:sz w:val="22"/>
                <w:szCs w:val="22"/>
              </w:rPr>
              <w:t>01</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064670" w:rsidRPr="006313F0" w:rsidTr="00A24939">
        <w:trPr>
          <w:cantSplit/>
          <w:trHeight w:val="409"/>
          <w:jc w:val="center"/>
        </w:trPr>
        <w:tc>
          <w:tcPr>
            <w:tcW w:w="943" w:type="dxa"/>
            <w:shd w:val="clear" w:color="auto" w:fill="auto"/>
            <w:tcMar>
              <w:top w:w="0" w:type="dxa"/>
              <w:left w:w="70" w:type="dxa"/>
              <w:bottom w:w="0" w:type="dxa"/>
              <w:right w:w="70" w:type="dxa"/>
            </w:tcMar>
            <w:vAlign w:val="center"/>
          </w:tcPr>
          <w:p w:rsidR="00064670" w:rsidRPr="009A28C3" w:rsidRDefault="00064670" w:rsidP="003663D0">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1.5</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sidRPr="00C1141A">
              <w:rPr>
                <w:rFonts w:ascii="Arial" w:hAnsi="Arial" w:cs="Arial"/>
                <w:sz w:val="22"/>
                <w:szCs w:val="22"/>
              </w:rPr>
              <w:t xml:space="preserve">Fourniture et transport d'un Extincteur de formation  2 Kg CO2 </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Pr>
                <w:rFonts w:ascii="Century Gothic" w:hAnsi="Century Gothic"/>
                <w:b/>
                <w:sz w:val="22"/>
                <w:szCs w:val="22"/>
              </w:rPr>
              <w:t>01</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064670" w:rsidRPr="006313F0" w:rsidTr="00A24939">
        <w:trPr>
          <w:cantSplit/>
          <w:trHeight w:val="281"/>
          <w:jc w:val="center"/>
        </w:trPr>
        <w:tc>
          <w:tcPr>
            <w:tcW w:w="943" w:type="dxa"/>
            <w:shd w:val="clear" w:color="auto" w:fill="auto"/>
            <w:tcMar>
              <w:top w:w="0" w:type="dxa"/>
              <w:left w:w="70" w:type="dxa"/>
              <w:bottom w:w="0" w:type="dxa"/>
              <w:right w:w="70" w:type="dxa"/>
            </w:tcMar>
            <w:vAlign w:val="center"/>
          </w:tcPr>
          <w:p w:rsidR="00064670" w:rsidRPr="009A28C3" w:rsidRDefault="00064670" w:rsidP="00B062F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1.6</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sidRPr="00C1141A">
              <w:rPr>
                <w:rFonts w:ascii="Arial" w:hAnsi="Arial" w:cs="Arial"/>
                <w:sz w:val="22"/>
                <w:szCs w:val="22"/>
              </w:rPr>
              <w:t>Fourniture et transport d'un Extincteur de formation portable à eau pulvérisée avec additifs</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Pr>
                <w:rFonts w:ascii="Century Gothic" w:hAnsi="Century Gothic"/>
                <w:b/>
                <w:sz w:val="22"/>
                <w:szCs w:val="22"/>
              </w:rPr>
              <w:t>01</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064670" w:rsidRPr="006313F0" w:rsidTr="00A24939">
        <w:trPr>
          <w:cantSplit/>
          <w:trHeight w:val="383"/>
          <w:jc w:val="center"/>
        </w:trPr>
        <w:tc>
          <w:tcPr>
            <w:tcW w:w="943" w:type="dxa"/>
            <w:shd w:val="clear" w:color="auto" w:fill="auto"/>
            <w:tcMar>
              <w:top w:w="0" w:type="dxa"/>
              <w:left w:w="70" w:type="dxa"/>
              <w:bottom w:w="0" w:type="dxa"/>
              <w:right w:w="70" w:type="dxa"/>
            </w:tcMar>
            <w:vAlign w:val="center"/>
          </w:tcPr>
          <w:p w:rsidR="00064670" w:rsidRPr="009A28C3" w:rsidRDefault="00064670" w:rsidP="00B062F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1.7</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sidRPr="00C1141A">
              <w:rPr>
                <w:rFonts w:ascii="Arial" w:hAnsi="Arial" w:cs="Arial"/>
                <w:sz w:val="22"/>
                <w:szCs w:val="22"/>
              </w:rPr>
              <w:t>Fourniture et transport d'un Extincteur de formation mobile</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Pr>
                <w:rFonts w:ascii="Century Gothic" w:hAnsi="Century Gothic"/>
                <w:b/>
                <w:sz w:val="22"/>
                <w:szCs w:val="22"/>
              </w:rPr>
              <w:t>01</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064670" w:rsidRPr="006313F0" w:rsidTr="00064670">
        <w:trPr>
          <w:cantSplit/>
          <w:trHeight w:val="311"/>
          <w:jc w:val="center"/>
        </w:trPr>
        <w:tc>
          <w:tcPr>
            <w:tcW w:w="943" w:type="dxa"/>
            <w:shd w:val="clear" w:color="auto" w:fill="auto"/>
            <w:tcMar>
              <w:top w:w="0" w:type="dxa"/>
              <w:left w:w="70" w:type="dxa"/>
              <w:bottom w:w="0" w:type="dxa"/>
              <w:right w:w="70" w:type="dxa"/>
            </w:tcMar>
            <w:vAlign w:val="center"/>
          </w:tcPr>
          <w:p w:rsidR="00064670" w:rsidRPr="009A28C3" w:rsidRDefault="00064670" w:rsidP="00B062F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1.8</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sidRPr="00C1141A">
              <w:rPr>
                <w:rFonts w:ascii="Arial" w:hAnsi="Arial" w:cs="Arial"/>
                <w:sz w:val="22"/>
                <w:szCs w:val="22"/>
              </w:rPr>
              <w:t xml:space="preserve">Fourniture et transport d'un Support au sol pour extincteurs sans fixation </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Pr>
                <w:rFonts w:ascii="Century Gothic" w:hAnsi="Century Gothic"/>
                <w:b/>
                <w:sz w:val="22"/>
                <w:szCs w:val="22"/>
              </w:rPr>
              <w:t>04</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064670" w:rsidRPr="006313F0" w:rsidTr="00064670">
        <w:trPr>
          <w:cantSplit/>
          <w:trHeight w:val="300"/>
          <w:jc w:val="center"/>
        </w:trPr>
        <w:tc>
          <w:tcPr>
            <w:tcW w:w="943" w:type="dxa"/>
            <w:shd w:val="clear" w:color="auto" w:fill="auto"/>
            <w:tcMar>
              <w:top w:w="0" w:type="dxa"/>
              <w:left w:w="70" w:type="dxa"/>
              <w:bottom w:w="0" w:type="dxa"/>
              <w:right w:w="70" w:type="dxa"/>
            </w:tcMar>
            <w:vAlign w:val="center"/>
          </w:tcPr>
          <w:p w:rsidR="00064670" w:rsidRPr="009A28C3" w:rsidRDefault="00064670" w:rsidP="00B062F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1.9</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sidRPr="00C1141A">
              <w:rPr>
                <w:rFonts w:ascii="Arial" w:hAnsi="Arial" w:cs="Arial"/>
                <w:sz w:val="22"/>
                <w:szCs w:val="22"/>
              </w:rPr>
              <w:t xml:space="preserve">un Générateur de flammes écologique  sans eau à gaz </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Pr>
                <w:rFonts w:ascii="Century Gothic" w:hAnsi="Century Gothic"/>
                <w:b/>
                <w:sz w:val="22"/>
                <w:szCs w:val="22"/>
              </w:rPr>
              <w:t>01</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064670" w:rsidRPr="006313F0" w:rsidTr="00064670">
        <w:trPr>
          <w:cantSplit/>
          <w:trHeight w:val="391"/>
          <w:jc w:val="center"/>
        </w:trPr>
        <w:tc>
          <w:tcPr>
            <w:tcW w:w="943" w:type="dxa"/>
            <w:shd w:val="clear" w:color="auto" w:fill="auto"/>
            <w:tcMar>
              <w:top w:w="0" w:type="dxa"/>
              <w:left w:w="70" w:type="dxa"/>
              <w:bottom w:w="0" w:type="dxa"/>
              <w:right w:w="70" w:type="dxa"/>
            </w:tcMar>
            <w:vAlign w:val="center"/>
          </w:tcPr>
          <w:p w:rsidR="00064670" w:rsidRPr="009A28C3" w:rsidRDefault="00064670" w:rsidP="00B062F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1.10</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Pr>
                <w:rFonts w:ascii="Arial" w:hAnsi="Arial" w:cs="Arial"/>
                <w:sz w:val="22"/>
                <w:szCs w:val="22"/>
              </w:rPr>
              <w:t>Fourniture et transport d'</w:t>
            </w:r>
            <w:r w:rsidRPr="00C1141A">
              <w:rPr>
                <w:rFonts w:ascii="Arial" w:hAnsi="Arial" w:cs="Arial"/>
                <w:sz w:val="22"/>
                <w:szCs w:val="22"/>
              </w:rPr>
              <w:t xml:space="preserve">une couverture </w:t>
            </w:r>
            <w:proofErr w:type="spellStart"/>
            <w:r w:rsidRPr="00C1141A">
              <w:rPr>
                <w:rFonts w:ascii="Arial" w:hAnsi="Arial" w:cs="Arial"/>
                <w:sz w:val="22"/>
                <w:szCs w:val="22"/>
              </w:rPr>
              <w:t>enti</w:t>
            </w:r>
            <w:proofErr w:type="spellEnd"/>
            <w:r w:rsidRPr="00C1141A">
              <w:rPr>
                <w:rFonts w:ascii="Arial" w:hAnsi="Arial" w:cs="Arial"/>
                <w:sz w:val="22"/>
                <w:szCs w:val="22"/>
              </w:rPr>
              <w:t xml:space="preserve"> feu 120X180  munies de fixation murale.</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sidRPr="00BA24DE">
              <w:rPr>
                <w:rFonts w:ascii="Century Gothic" w:hAnsi="Century Gothic"/>
                <w:b/>
                <w:sz w:val="22"/>
                <w:szCs w:val="22"/>
              </w:rPr>
              <w:t>0</w:t>
            </w:r>
            <w:r>
              <w:rPr>
                <w:rFonts w:ascii="Century Gothic" w:hAnsi="Century Gothic"/>
                <w:b/>
                <w:sz w:val="22"/>
                <w:szCs w:val="22"/>
              </w:rPr>
              <w:t>2</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064670" w:rsidRPr="006313F0" w:rsidTr="00A24939">
        <w:trPr>
          <w:cantSplit/>
          <w:trHeight w:val="271"/>
          <w:jc w:val="center"/>
        </w:trPr>
        <w:tc>
          <w:tcPr>
            <w:tcW w:w="943" w:type="dxa"/>
            <w:shd w:val="clear" w:color="auto" w:fill="auto"/>
            <w:tcMar>
              <w:top w:w="0" w:type="dxa"/>
              <w:left w:w="70" w:type="dxa"/>
              <w:bottom w:w="0" w:type="dxa"/>
              <w:right w:w="70" w:type="dxa"/>
            </w:tcMar>
            <w:vAlign w:val="center"/>
          </w:tcPr>
          <w:p w:rsidR="00064670" w:rsidRPr="009A28C3" w:rsidRDefault="00064670" w:rsidP="00B062F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1.11</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sidRPr="00C1141A">
              <w:rPr>
                <w:rFonts w:ascii="Arial" w:hAnsi="Arial" w:cs="Arial"/>
                <w:sz w:val="22"/>
                <w:szCs w:val="22"/>
              </w:rPr>
              <w:t>Fourniture et transport d'un RIA avec système tournant pivotant</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Pr>
                <w:rFonts w:ascii="Century Gothic" w:hAnsi="Century Gothic"/>
                <w:b/>
                <w:sz w:val="22"/>
                <w:szCs w:val="22"/>
              </w:rPr>
              <w:t>01</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064670" w:rsidRPr="006313F0" w:rsidTr="00064670">
        <w:trPr>
          <w:cantSplit/>
          <w:trHeight w:val="373"/>
          <w:jc w:val="center"/>
        </w:trPr>
        <w:tc>
          <w:tcPr>
            <w:tcW w:w="943" w:type="dxa"/>
            <w:shd w:val="clear" w:color="auto" w:fill="auto"/>
            <w:tcMar>
              <w:top w:w="0" w:type="dxa"/>
              <w:left w:w="70" w:type="dxa"/>
              <w:bottom w:w="0" w:type="dxa"/>
              <w:right w:w="70" w:type="dxa"/>
            </w:tcMar>
            <w:vAlign w:val="center"/>
          </w:tcPr>
          <w:p w:rsidR="00064670" w:rsidRPr="009A28C3" w:rsidRDefault="00064670" w:rsidP="00B062F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1.12</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sidRPr="00C1141A">
              <w:rPr>
                <w:rFonts w:ascii="Arial" w:hAnsi="Arial" w:cs="Arial"/>
                <w:sz w:val="22"/>
                <w:szCs w:val="22"/>
              </w:rPr>
              <w:t>Panneau pédagogique SSIAP adressable structure alu</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Pr>
                <w:rFonts w:ascii="Century Gothic" w:hAnsi="Century Gothic"/>
                <w:b/>
                <w:sz w:val="22"/>
                <w:szCs w:val="22"/>
              </w:rPr>
              <w:t>01</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064670" w:rsidRPr="006313F0" w:rsidTr="00064670">
        <w:trPr>
          <w:cantSplit/>
          <w:trHeight w:val="351"/>
          <w:jc w:val="center"/>
        </w:trPr>
        <w:tc>
          <w:tcPr>
            <w:tcW w:w="943" w:type="dxa"/>
            <w:shd w:val="clear" w:color="auto" w:fill="auto"/>
            <w:tcMar>
              <w:top w:w="0" w:type="dxa"/>
              <w:left w:w="70" w:type="dxa"/>
              <w:bottom w:w="0" w:type="dxa"/>
              <w:right w:w="70" w:type="dxa"/>
            </w:tcMar>
            <w:vAlign w:val="center"/>
          </w:tcPr>
          <w:p w:rsidR="00064670" w:rsidRPr="009A28C3" w:rsidRDefault="00064670" w:rsidP="00B062F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1.13</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sidRPr="00C1141A">
              <w:rPr>
                <w:rFonts w:ascii="Arial" w:hAnsi="Arial" w:cs="Arial"/>
                <w:sz w:val="22"/>
                <w:szCs w:val="22"/>
              </w:rPr>
              <w:t>Simulateur d’ambiance sonore et visuel: En polycarbonate.</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Pr>
                <w:rFonts w:ascii="Century Gothic" w:hAnsi="Century Gothic"/>
                <w:b/>
                <w:sz w:val="22"/>
                <w:szCs w:val="22"/>
              </w:rPr>
              <w:t>01</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064670" w:rsidRPr="006313F0" w:rsidTr="00064670">
        <w:trPr>
          <w:cantSplit/>
          <w:trHeight w:val="343"/>
          <w:jc w:val="center"/>
        </w:trPr>
        <w:tc>
          <w:tcPr>
            <w:tcW w:w="943" w:type="dxa"/>
            <w:shd w:val="clear" w:color="auto" w:fill="auto"/>
            <w:tcMar>
              <w:top w:w="0" w:type="dxa"/>
              <w:left w:w="70" w:type="dxa"/>
              <w:bottom w:w="0" w:type="dxa"/>
              <w:right w:w="70" w:type="dxa"/>
            </w:tcMar>
            <w:vAlign w:val="center"/>
          </w:tcPr>
          <w:p w:rsidR="00064670" w:rsidRDefault="00064670" w:rsidP="00B062F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1.14</w:t>
            </w:r>
          </w:p>
        </w:tc>
        <w:tc>
          <w:tcPr>
            <w:tcW w:w="9208" w:type="dxa"/>
            <w:shd w:val="clear" w:color="auto" w:fill="auto"/>
            <w:tcMar>
              <w:top w:w="0" w:type="dxa"/>
              <w:left w:w="70" w:type="dxa"/>
              <w:bottom w:w="0" w:type="dxa"/>
              <w:right w:w="70" w:type="dxa"/>
            </w:tcMar>
            <w:vAlign w:val="center"/>
          </w:tcPr>
          <w:p w:rsidR="00064670" w:rsidRPr="00C1141A" w:rsidRDefault="00064670" w:rsidP="003A4DD6">
            <w:pPr>
              <w:rPr>
                <w:rFonts w:ascii="Arial" w:hAnsi="Arial" w:cs="Arial"/>
                <w:sz w:val="22"/>
                <w:szCs w:val="22"/>
              </w:rPr>
            </w:pPr>
            <w:r w:rsidRPr="00C1141A">
              <w:rPr>
                <w:rFonts w:ascii="Arial" w:hAnsi="Arial" w:cs="Arial"/>
                <w:sz w:val="22"/>
                <w:szCs w:val="22"/>
              </w:rPr>
              <w:t>Ensemble de formation réalité virtuelle: dédié à la formation incendie.</w:t>
            </w:r>
          </w:p>
        </w:tc>
        <w:tc>
          <w:tcPr>
            <w:tcW w:w="992" w:type="dxa"/>
            <w:shd w:val="clear" w:color="auto" w:fill="auto"/>
            <w:tcMar>
              <w:top w:w="0" w:type="dxa"/>
              <w:left w:w="70" w:type="dxa"/>
              <w:bottom w:w="0" w:type="dxa"/>
              <w:right w:w="70" w:type="dxa"/>
            </w:tcMar>
            <w:vAlign w:val="center"/>
          </w:tcPr>
          <w:p w:rsidR="00064670" w:rsidRPr="009A28C3" w:rsidRDefault="00064670" w:rsidP="00B062F9">
            <w:pPr>
              <w:jc w:val="center"/>
              <w:rPr>
                <w:rFonts w:ascii="Century Gothic" w:hAnsi="Century Gothic"/>
                <w:b/>
                <w:sz w:val="22"/>
                <w:szCs w:val="22"/>
              </w:rPr>
            </w:pPr>
            <w:r w:rsidRPr="009A28C3">
              <w:rPr>
                <w:rFonts w:ascii="Century Gothic" w:hAnsi="Century Gothic"/>
                <w:b/>
                <w:sz w:val="22"/>
                <w:szCs w:val="22"/>
              </w:rPr>
              <w:t>U</w:t>
            </w:r>
          </w:p>
        </w:tc>
        <w:tc>
          <w:tcPr>
            <w:tcW w:w="850" w:type="dxa"/>
            <w:vAlign w:val="center"/>
          </w:tcPr>
          <w:p w:rsidR="00064670" w:rsidRPr="00BA24DE" w:rsidRDefault="00064670" w:rsidP="00064670">
            <w:pPr>
              <w:jc w:val="center"/>
              <w:rPr>
                <w:rFonts w:ascii="Century Gothic" w:hAnsi="Century Gothic"/>
                <w:b/>
                <w:sz w:val="22"/>
                <w:szCs w:val="22"/>
              </w:rPr>
            </w:pPr>
            <w:r>
              <w:rPr>
                <w:rFonts w:ascii="Century Gothic" w:hAnsi="Century Gothic"/>
                <w:b/>
                <w:sz w:val="22"/>
                <w:szCs w:val="22"/>
              </w:rPr>
              <w:t>02</w:t>
            </w:r>
          </w:p>
        </w:tc>
        <w:tc>
          <w:tcPr>
            <w:tcW w:w="1418" w:type="dxa"/>
          </w:tcPr>
          <w:p w:rsidR="00064670" w:rsidRPr="009A28C3" w:rsidRDefault="00064670" w:rsidP="00B062F9">
            <w:pPr>
              <w:jc w:val="center"/>
              <w:rPr>
                <w:rFonts w:ascii="Century Gothic" w:hAnsi="Century Gothic"/>
                <w:b/>
                <w:sz w:val="22"/>
                <w:szCs w:val="22"/>
              </w:rPr>
            </w:pPr>
          </w:p>
        </w:tc>
        <w:tc>
          <w:tcPr>
            <w:tcW w:w="1331" w:type="dxa"/>
          </w:tcPr>
          <w:p w:rsidR="00064670" w:rsidRPr="009A28C3" w:rsidRDefault="00064670" w:rsidP="00B062F9">
            <w:pPr>
              <w:jc w:val="center"/>
              <w:rPr>
                <w:rFonts w:ascii="Century Gothic" w:hAnsi="Century Gothic"/>
                <w:b/>
                <w:sz w:val="22"/>
                <w:szCs w:val="22"/>
              </w:rPr>
            </w:pPr>
          </w:p>
        </w:tc>
      </w:tr>
      <w:tr w:rsidR="003F5405" w:rsidRPr="006313F0" w:rsidTr="00A24939">
        <w:trPr>
          <w:cantSplit/>
          <w:trHeight w:val="424"/>
          <w:jc w:val="center"/>
        </w:trPr>
        <w:tc>
          <w:tcPr>
            <w:tcW w:w="13411" w:type="dxa"/>
            <w:gridSpan w:val="5"/>
            <w:shd w:val="clear" w:color="auto" w:fill="auto"/>
            <w:tcMar>
              <w:top w:w="0" w:type="dxa"/>
              <w:left w:w="70" w:type="dxa"/>
              <w:bottom w:w="0" w:type="dxa"/>
              <w:right w:w="70" w:type="dxa"/>
            </w:tcMar>
            <w:vAlign w:val="center"/>
          </w:tcPr>
          <w:p w:rsidR="003F5405" w:rsidRPr="004D5A1C" w:rsidRDefault="003F5405" w:rsidP="002D5696">
            <w:pPr>
              <w:rPr>
                <w:rFonts w:ascii="Century Gothic" w:hAnsi="Century Gothic"/>
                <w:b/>
                <w:sz w:val="22"/>
                <w:szCs w:val="22"/>
              </w:rPr>
            </w:pPr>
            <w:r w:rsidRPr="004D5A1C">
              <w:rPr>
                <w:rFonts w:ascii="Century Gothic" w:hAnsi="Century Gothic"/>
                <w:b/>
                <w:sz w:val="22"/>
                <w:szCs w:val="22"/>
              </w:rPr>
              <w:t>MONTANT TOTAL EN HTVA</w:t>
            </w:r>
          </w:p>
        </w:tc>
        <w:tc>
          <w:tcPr>
            <w:tcW w:w="1331" w:type="dxa"/>
          </w:tcPr>
          <w:p w:rsidR="003F5405" w:rsidRPr="009A28C3" w:rsidRDefault="003F5405" w:rsidP="002D5696">
            <w:pPr>
              <w:jc w:val="center"/>
              <w:rPr>
                <w:rFonts w:ascii="Century Gothic" w:hAnsi="Century Gothic"/>
                <w:b/>
                <w:sz w:val="22"/>
                <w:szCs w:val="22"/>
              </w:rPr>
            </w:pPr>
          </w:p>
        </w:tc>
      </w:tr>
      <w:tr w:rsidR="003F5405" w:rsidRPr="006313F0" w:rsidTr="00A24939">
        <w:trPr>
          <w:cantSplit/>
          <w:trHeight w:val="351"/>
          <w:jc w:val="center"/>
        </w:trPr>
        <w:tc>
          <w:tcPr>
            <w:tcW w:w="13411" w:type="dxa"/>
            <w:gridSpan w:val="5"/>
            <w:shd w:val="clear" w:color="auto" w:fill="auto"/>
            <w:tcMar>
              <w:top w:w="0" w:type="dxa"/>
              <w:left w:w="70" w:type="dxa"/>
              <w:bottom w:w="0" w:type="dxa"/>
              <w:right w:w="70" w:type="dxa"/>
            </w:tcMar>
            <w:vAlign w:val="center"/>
          </w:tcPr>
          <w:p w:rsidR="003F5405" w:rsidRPr="004D5A1C" w:rsidRDefault="003F5405" w:rsidP="002D5696">
            <w:pPr>
              <w:rPr>
                <w:rFonts w:ascii="Century Gothic" w:hAnsi="Century Gothic"/>
                <w:b/>
                <w:sz w:val="22"/>
                <w:szCs w:val="22"/>
              </w:rPr>
            </w:pPr>
            <w:r w:rsidRPr="004D5A1C">
              <w:rPr>
                <w:rFonts w:ascii="Century Gothic" w:hAnsi="Century Gothic"/>
                <w:b/>
                <w:sz w:val="22"/>
                <w:szCs w:val="22"/>
              </w:rPr>
              <w:t>TOTAL DE LA TVA (TAUX %)</w:t>
            </w:r>
          </w:p>
        </w:tc>
        <w:tc>
          <w:tcPr>
            <w:tcW w:w="1331" w:type="dxa"/>
          </w:tcPr>
          <w:p w:rsidR="003F5405" w:rsidRPr="009A28C3" w:rsidRDefault="003F5405" w:rsidP="002D5696">
            <w:pPr>
              <w:jc w:val="center"/>
              <w:rPr>
                <w:rFonts w:ascii="Century Gothic" w:hAnsi="Century Gothic"/>
                <w:b/>
                <w:sz w:val="22"/>
                <w:szCs w:val="22"/>
              </w:rPr>
            </w:pPr>
          </w:p>
        </w:tc>
      </w:tr>
      <w:tr w:rsidR="003F5405" w:rsidRPr="0058140F" w:rsidTr="00A24939">
        <w:trPr>
          <w:cantSplit/>
          <w:trHeight w:val="412"/>
          <w:jc w:val="center"/>
        </w:trPr>
        <w:tc>
          <w:tcPr>
            <w:tcW w:w="13411" w:type="dxa"/>
            <w:gridSpan w:val="5"/>
            <w:shd w:val="clear" w:color="auto" w:fill="auto"/>
            <w:tcMar>
              <w:top w:w="0" w:type="dxa"/>
              <w:left w:w="70" w:type="dxa"/>
              <w:bottom w:w="0" w:type="dxa"/>
              <w:right w:w="70" w:type="dxa"/>
            </w:tcMar>
            <w:vAlign w:val="center"/>
          </w:tcPr>
          <w:p w:rsidR="003F5405" w:rsidRPr="004D5A1C" w:rsidRDefault="003F5405" w:rsidP="002D5696">
            <w:pPr>
              <w:rPr>
                <w:rFonts w:ascii="Century Gothic" w:hAnsi="Century Gothic"/>
                <w:b/>
                <w:sz w:val="22"/>
                <w:szCs w:val="22"/>
              </w:rPr>
            </w:pPr>
            <w:r w:rsidRPr="004D5A1C">
              <w:rPr>
                <w:rFonts w:ascii="Century Gothic" w:hAnsi="Century Gothic"/>
                <w:b/>
                <w:sz w:val="22"/>
                <w:szCs w:val="22"/>
              </w:rPr>
              <w:t xml:space="preserve">MONTANT TOTAL EN TTC </w:t>
            </w:r>
          </w:p>
        </w:tc>
        <w:tc>
          <w:tcPr>
            <w:tcW w:w="1331" w:type="dxa"/>
          </w:tcPr>
          <w:p w:rsidR="003F5405" w:rsidRPr="009A28C3" w:rsidRDefault="003F5405" w:rsidP="002D5696">
            <w:pPr>
              <w:jc w:val="center"/>
              <w:rPr>
                <w:rFonts w:ascii="Century Gothic" w:hAnsi="Century Gothic"/>
                <w:b/>
                <w:sz w:val="22"/>
                <w:szCs w:val="22"/>
              </w:rPr>
            </w:pPr>
          </w:p>
        </w:tc>
      </w:tr>
    </w:tbl>
    <w:p w:rsidR="002D5696" w:rsidRPr="004C09E3" w:rsidRDefault="002D5696" w:rsidP="009A28C3">
      <w:pPr>
        <w:rPr>
          <w:rFonts w:ascii="Century Gothic" w:hAnsi="Century Gothic"/>
          <w:b/>
          <w:sz w:val="10"/>
          <w:szCs w:val="22"/>
        </w:rPr>
      </w:pPr>
    </w:p>
    <w:p w:rsidR="009A28C3" w:rsidRPr="0064326E" w:rsidRDefault="009A28C3" w:rsidP="009A28C3">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9A28C3" w:rsidRPr="00A24939" w:rsidRDefault="009A28C3" w:rsidP="009A28C3">
      <w:pPr>
        <w:rPr>
          <w:b/>
          <w:bCs/>
          <w:sz w:val="2"/>
          <w:szCs w:val="22"/>
        </w:rPr>
      </w:pPr>
    </w:p>
    <w:p w:rsidR="00B22191" w:rsidRPr="00064670" w:rsidRDefault="009A28C3" w:rsidP="009A28C3">
      <w:pPr>
        <w:jc w:val="right"/>
        <w:rPr>
          <w:b/>
          <w:bCs/>
          <w:kern w:val="36"/>
        </w:rPr>
      </w:pPr>
      <w:r w:rsidRPr="00064670">
        <w:rPr>
          <w:b/>
          <w:snapToGrid w:val="0"/>
        </w:rPr>
        <w:t xml:space="preserve">    </w:t>
      </w:r>
      <w:proofErr w:type="gramStart"/>
      <w:r w:rsidRPr="00064670">
        <w:rPr>
          <w:rFonts w:ascii="Century Gothic" w:hAnsi="Century Gothic"/>
          <w:b/>
        </w:rPr>
        <w:t>Fait  à</w:t>
      </w:r>
      <w:proofErr w:type="gramEnd"/>
      <w:r w:rsidRPr="00064670">
        <w:rPr>
          <w:rFonts w:ascii="Century Gothic" w:hAnsi="Century Gothic"/>
          <w:b/>
        </w:rPr>
        <w:t xml:space="preserve"> ……………………… le ………………………………</w:t>
      </w:r>
      <w:r w:rsidRPr="00064670">
        <w:rPr>
          <w:b/>
          <w:bCs/>
          <w:kern w:val="36"/>
        </w:rPr>
        <w:t xml:space="preserve">                                           </w:t>
      </w:r>
    </w:p>
    <w:p w:rsidR="004C09E3" w:rsidRPr="00064670" w:rsidRDefault="004C09E3" w:rsidP="004C09E3">
      <w:pPr>
        <w:tabs>
          <w:tab w:val="left" w:pos="9225"/>
          <w:tab w:val="right" w:pos="14570"/>
        </w:tabs>
        <w:rPr>
          <w:b/>
          <w:bCs/>
          <w:kern w:val="36"/>
        </w:rPr>
      </w:pPr>
      <w:r w:rsidRPr="00064670">
        <w:rPr>
          <w:b/>
          <w:bCs/>
          <w:kern w:val="36"/>
        </w:rPr>
        <w:tab/>
      </w:r>
      <w:r w:rsidRPr="00064670">
        <w:rPr>
          <w:b/>
          <w:bCs/>
          <w:kern w:val="36"/>
        </w:rPr>
        <w:tab/>
      </w:r>
      <w:r w:rsidR="009A28C3" w:rsidRPr="00064670">
        <w:rPr>
          <w:b/>
          <w:bCs/>
          <w:kern w:val="36"/>
        </w:rPr>
        <w:t xml:space="preserve"> </w:t>
      </w:r>
    </w:p>
    <w:p w:rsidR="00D35968" w:rsidRPr="00064670" w:rsidRDefault="004C09E3" w:rsidP="004C09E3">
      <w:pPr>
        <w:jc w:val="center"/>
        <w:rPr>
          <w:b/>
          <w:bCs/>
        </w:rPr>
      </w:pPr>
      <w:r w:rsidRPr="00064670">
        <w:rPr>
          <w:b/>
          <w:bCs/>
          <w:kern w:val="36"/>
        </w:rPr>
        <w:t xml:space="preserve">                                                                                                                          </w:t>
      </w:r>
      <w:r w:rsidR="009A28C3" w:rsidRPr="00064670">
        <w:rPr>
          <w:b/>
          <w:bCs/>
          <w:kern w:val="36"/>
        </w:rPr>
        <w:t xml:space="preserve"> </w:t>
      </w:r>
      <w:r w:rsidR="009A28C3" w:rsidRPr="00064670">
        <w:rPr>
          <w:rFonts w:ascii="Century Gothic" w:hAnsi="Century Gothic"/>
          <w:b/>
        </w:rPr>
        <w:t>Signature et cachet du concurrent</w:t>
      </w:r>
    </w:p>
    <w:p w:rsidR="00B55B78" w:rsidRDefault="00B55B78" w:rsidP="00D35968">
      <w:pPr>
        <w:tabs>
          <w:tab w:val="left" w:pos="284"/>
        </w:tabs>
        <w:suppressAutoHyphens/>
        <w:autoSpaceDN w:val="0"/>
        <w:jc w:val="both"/>
        <w:textAlignment w:val="baseline"/>
        <w:rPr>
          <w:rFonts w:ascii="Century Gothic" w:hAnsi="Century Gothic"/>
          <w:b/>
          <w:sz w:val="22"/>
          <w:szCs w:val="22"/>
        </w:rPr>
        <w:sectPr w:rsidR="00B55B78" w:rsidSect="002D5696">
          <w:pgSz w:w="16838" w:h="11906" w:orient="landscape"/>
          <w:pgMar w:top="851" w:right="1134" w:bottom="851" w:left="1134" w:header="709" w:footer="709" w:gutter="0"/>
          <w:cols w:space="708"/>
          <w:docGrid w:linePitch="360"/>
        </w:sectPr>
      </w:pPr>
    </w:p>
    <w:p w:rsidR="009E57A6" w:rsidRPr="001E792B" w:rsidRDefault="008A4A42" w:rsidP="009E57A6">
      <w:pPr>
        <w:ind w:left="-567"/>
        <w:rPr>
          <w:rFonts w:ascii="Century Gothic" w:hAnsi="Century Gothic"/>
          <w:b/>
          <w:sz w:val="22"/>
          <w:szCs w:val="22"/>
          <w:u w:val="single"/>
        </w:rPr>
      </w:pPr>
      <w:r w:rsidRPr="001E792B">
        <w:rPr>
          <w:rFonts w:ascii="Century Gothic" w:hAnsi="Century Gothic"/>
          <w:b/>
          <w:sz w:val="22"/>
          <w:szCs w:val="22"/>
          <w:u w:val="single"/>
        </w:rPr>
        <w:lastRenderedPageBreak/>
        <w:t xml:space="preserve"> </w:t>
      </w:r>
      <w:r w:rsidR="009E57A6" w:rsidRPr="001E792B">
        <w:rPr>
          <w:rFonts w:ascii="Century Gothic" w:hAnsi="Century Gothic"/>
          <w:b/>
          <w:bCs/>
          <w:snapToGrid w:val="0"/>
          <w:sz w:val="28"/>
          <w:szCs w:val="28"/>
          <w:u w:val="single"/>
        </w:rPr>
        <w:t>Lot</w:t>
      </w:r>
      <w:r w:rsidR="00A313D1" w:rsidRPr="001E792B">
        <w:rPr>
          <w:rFonts w:ascii="Century Gothic" w:hAnsi="Century Gothic"/>
          <w:b/>
          <w:bCs/>
          <w:snapToGrid w:val="0"/>
          <w:sz w:val="28"/>
          <w:szCs w:val="28"/>
          <w:u w:val="single"/>
        </w:rPr>
        <w:t xml:space="preserve"> N°</w:t>
      </w:r>
      <w:r w:rsidR="009E57A6" w:rsidRPr="001E792B">
        <w:rPr>
          <w:rFonts w:ascii="Century Gothic" w:hAnsi="Century Gothic"/>
          <w:b/>
          <w:bCs/>
          <w:snapToGrid w:val="0"/>
          <w:sz w:val="28"/>
          <w:szCs w:val="28"/>
          <w:u w:val="single"/>
        </w:rPr>
        <w:t>2</w:t>
      </w:r>
      <w:r w:rsidR="009E57A6" w:rsidRPr="001E792B">
        <w:rPr>
          <w:rFonts w:ascii="Century Gothic" w:hAnsi="Century Gothic"/>
          <w:b/>
          <w:sz w:val="22"/>
          <w:szCs w:val="22"/>
          <w:u w:val="single"/>
        </w:rPr>
        <w:t xml:space="preserve"> : </w:t>
      </w:r>
      <w:r w:rsidR="00A313D1" w:rsidRPr="001E792B">
        <w:rPr>
          <w:rFonts w:ascii="Century Gothic" w:hAnsi="Century Gothic"/>
          <w:b/>
          <w:bCs/>
          <w:snapToGrid w:val="0"/>
          <w:sz w:val="28"/>
          <w:szCs w:val="28"/>
          <w:u w:val="single"/>
        </w:rPr>
        <w:t>Equipement</w:t>
      </w:r>
      <w:r w:rsidR="00025690">
        <w:rPr>
          <w:rFonts w:ascii="Century Gothic" w:hAnsi="Century Gothic"/>
          <w:b/>
          <w:bCs/>
          <w:snapToGrid w:val="0"/>
          <w:sz w:val="28"/>
          <w:szCs w:val="28"/>
          <w:u w:val="single"/>
        </w:rPr>
        <w:t>s</w:t>
      </w:r>
      <w:r w:rsidR="00A313D1" w:rsidRPr="001E792B">
        <w:rPr>
          <w:rFonts w:ascii="Century Gothic" w:hAnsi="Century Gothic"/>
          <w:b/>
          <w:bCs/>
          <w:snapToGrid w:val="0"/>
          <w:sz w:val="28"/>
          <w:szCs w:val="28"/>
          <w:u w:val="single"/>
        </w:rPr>
        <w:t xml:space="preserve"> HSE</w:t>
      </w:r>
    </w:p>
    <w:p w:rsidR="00D35968" w:rsidRPr="004A0DB8" w:rsidRDefault="00D35968" w:rsidP="009E57A6">
      <w:pPr>
        <w:tabs>
          <w:tab w:val="left" w:pos="284"/>
        </w:tabs>
        <w:suppressAutoHyphens/>
        <w:autoSpaceDN w:val="0"/>
        <w:textAlignment w:val="baseline"/>
        <w:rPr>
          <w:rFonts w:ascii="Century Gothic" w:hAnsi="Century Gothic"/>
          <w:b/>
          <w:color w:val="0070C0"/>
          <w:sz w:val="6"/>
          <w:szCs w:val="22"/>
        </w:rPr>
      </w:pPr>
    </w:p>
    <w:tbl>
      <w:tblPr>
        <w:tblW w:w="11281" w:type="dxa"/>
        <w:jc w:val="center"/>
        <w:tblLayout w:type="fixed"/>
        <w:tblCellMar>
          <w:left w:w="70" w:type="dxa"/>
          <w:right w:w="70" w:type="dxa"/>
        </w:tblCellMar>
        <w:tblLook w:val="0000" w:firstRow="0" w:lastRow="0" w:firstColumn="0" w:lastColumn="0" w:noHBand="0" w:noVBand="0"/>
      </w:tblPr>
      <w:tblGrid>
        <w:gridCol w:w="965"/>
        <w:gridCol w:w="6237"/>
        <w:gridCol w:w="2126"/>
        <w:gridCol w:w="1953"/>
      </w:tblGrid>
      <w:tr w:rsidR="00D35968" w:rsidRPr="007D0943" w:rsidTr="009C7462">
        <w:trPr>
          <w:trHeight w:val="782"/>
          <w:tblHeader/>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D35968" w:rsidRPr="00BA24DE" w:rsidRDefault="00D35968" w:rsidP="007341DC">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237" w:type="dxa"/>
            <w:tcBorders>
              <w:top w:val="single" w:sz="4" w:space="0" w:color="auto"/>
              <w:left w:val="nil"/>
              <w:bottom w:val="single" w:sz="4" w:space="0" w:color="auto"/>
              <w:right w:val="single" w:sz="4" w:space="0" w:color="auto"/>
            </w:tcBorders>
            <w:vAlign w:val="center"/>
          </w:tcPr>
          <w:p w:rsidR="00D35968" w:rsidRPr="00BA24DE" w:rsidRDefault="00D35968" w:rsidP="007341DC">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126" w:type="dxa"/>
            <w:tcBorders>
              <w:top w:val="single" w:sz="4" w:space="0" w:color="auto"/>
              <w:left w:val="nil"/>
              <w:bottom w:val="single" w:sz="4" w:space="0" w:color="auto"/>
              <w:right w:val="single" w:sz="4" w:space="0" w:color="auto"/>
            </w:tcBorders>
          </w:tcPr>
          <w:p w:rsidR="00D35968" w:rsidRPr="00BA24DE" w:rsidRDefault="00D35968"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953" w:type="dxa"/>
            <w:tcBorders>
              <w:top w:val="single" w:sz="4" w:space="0" w:color="auto"/>
              <w:left w:val="nil"/>
              <w:bottom w:val="single" w:sz="4" w:space="0" w:color="auto"/>
              <w:right w:val="single" w:sz="4" w:space="0" w:color="auto"/>
            </w:tcBorders>
          </w:tcPr>
          <w:p w:rsidR="00D35968" w:rsidRPr="00BA24DE" w:rsidRDefault="00D35968"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9C7462" w:rsidRPr="007D0943" w:rsidTr="009C7462">
        <w:trPr>
          <w:trHeight w:val="913"/>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Pr="00BA24DE"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r w:rsidRPr="00BA24DE">
              <w:rPr>
                <w:rFonts w:ascii="Century Gothic" w:hAnsi="Century Gothic"/>
                <w:b/>
                <w:sz w:val="22"/>
                <w:szCs w:val="22"/>
              </w:rPr>
              <w:t>1</w:t>
            </w:r>
          </w:p>
        </w:tc>
        <w:tc>
          <w:tcPr>
            <w:tcW w:w="6237" w:type="dxa"/>
            <w:tcBorders>
              <w:top w:val="single" w:sz="4" w:space="0" w:color="auto"/>
              <w:left w:val="nil"/>
              <w:bottom w:val="single" w:sz="4" w:space="0" w:color="auto"/>
              <w:right w:val="single" w:sz="4" w:space="0" w:color="auto"/>
            </w:tcBorders>
            <w:vAlign w:val="center"/>
          </w:tcPr>
          <w:p w:rsidR="009C7462" w:rsidRPr="00784C30" w:rsidRDefault="009C7462" w:rsidP="003A4DD6">
            <w:pPr>
              <w:jc w:val="both"/>
              <w:rPr>
                <w:rFonts w:ascii="Arial" w:hAnsi="Arial" w:cs="Arial"/>
                <w:sz w:val="22"/>
                <w:szCs w:val="22"/>
              </w:rPr>
            </w:pPr>
            <w:r w:rsidRPr="00784C30">
              <w:rPr>
                <w:rFonts w:ascii="Arial" w:hAnsi="Arial" w:cs="Arial"/>
                <w:sz w:val="22"/>
                <w:szCs w:val="22"/>
              </w:rPr>
              <w:t xml:space="preserve">Fourniture et transport d'un mannequin de vitrine en PE, type : adulte à corps entier de taille 180 cm et de la couleur de la peau </w:t>
            </w:r>
            <w:proofErr w:type="gramStart"/>
            <w:r w:rsidRPr="00784C30">
              <w:rPr>
                <w:rFonts w:ascii="Arial" w:hAnsi="Arial" w:cs="Arial"/>
                <w:sz w:val="22"/>
                <w:szCs w:val="22"/>
              </w:rPr>
              <w:t>en  Vitrine</w:t>
            </w:r>
            <w:proofErr w:type="gramEnd"/>
            <w:r w:rsidRPr="00784C30">
              <w:rPr>
                <w:rFonts w:ascii="Arial" w:hAnsi="Arial" w:cs="Arial"/>
                <w:sz w:val="22"/>
                <w:szCs w:val="22"/>
              </w:rPr>
              <w:t xml:space="preserve"> d'exposition  en plexiglas  avec un ensemble d'EPI Risques électriques répondant aux normes en </w:t>
            </w:r>
            <w:proofErr w:type="spellStart"/>
            <w:r w:rsidRPr="00784C30">
              <w:rPr>
                <w:rFonts w:ascii="Arial" w:hAnsi="Arial" w:cs="Arial"/>
                <w:sz w:val="22"/>
                <w:szCs w:val="22"/>
              </w:rPr>
              <w:t>vigeur</w:t>
            </w:r>
            <w:proofErr w:type="spellEnd"/>
            <w:r w:rsidRPr="00784C30">
              <w:rPr>
                <w:rFonts w:ascii="Arial" w:hAnsi="Arial" w:cs="Arial"/>
                <w:sz w:val="22"/>
                <w:szCs w:val="22"/>
              </w:rPr>
              <w:t xml:space="preserve">  y compris:</w:t>
            </w:r>
          </w:p>
          <w:p w:rsidR="009C7462" w:rsidRPr="00784C30" w:rsidRDefault="009C7462" w:rsidP="003A4DD6">
            <w:pPr>
              <w:jc w:val="both"/>
              <w:rPr>
                <w:rFonts w:ascii="Arial" w:hAnsi="Arial" w:cs="Arial"/>
                <w:sz w:val="22"/>
                <w:szCs w:val="22"/>
              </w:rPr>
            </w:pPr>
            <w:r w:rsidRPr="00784C30">
              <w:rPr>
                <w:rFonts w:ascii="Arial" w:hAnsi="Arial" w:cs="Arial"/>
                <w:sz w:val="22"/>
                <w:szCs w:val="22"/>
              </w:rPr>
              <w:t>2 Tenues électricien de travail séparée veste col montant et pantalon,</w:t>
            </w:r>
          </w:p>
          <w:p w:rsidR="009C7462" w:rsidRPr="00784C30" w:rsidRDefault="009C7462" w:rsidP="003A4DD6">
            <w:pPr>
              <w:jc w:val="both"/>
              <w:rPr>
                <w:rFonts w:ascii="Arial" w:hAnsi="Arial" w:cs="Arial"/>
                <w:sz w:val="22"/>
                <w:szCs w:val="22"/>
              </w:rPr>
            </w:pPr>
            <w:r w:rsidRPr="00784C30">
              <w:rPr>
                <w:rFonts w:ascii="Arial" w:hAnsi="Arial" w:cs="Arial"/>
                <w:sz w:val="22"/>
                <w:szCs w:val="22"/>
              </w:rPr>
              <w:t>2 Paire de chaussures de protection isolante jusqu'à 1000V (classe 0),</w:t>
            </w:r>
          </w:p>
          <w:p w:rsidR="009C7462" w:rsidRPr="00784C30" w:rsidRDefault="009C7462" w:rsidP="003A4DD6">
            <w:pPr>
              <w:jc w:val="both"/>
              <w:rPr>
                <w:rFonts w:ascii="Arial" w:hAnsi="Arial" w:cs="Arial"/>
                <w:sz w:val="22"/>
                <w:szCs w:val="22"/>
              </w:rPr>
            </w:pPr>
            <w:r w:rsidRPr="00784C30">
              <w:rPr>
                <w:rFonts w:ascii="Arial" w:hAnsi="Arial" w:cs="Arial"/>
                <w:sz w:val="22"/>
                <w:szCs w:val="22"/>
              </w:rPr>
              <w:t>2 Casque de sécurité isolant électrique avec écran facial, en polyéthylène haute densité anti-UV</w:t>
            </w:r>
          </w:p>
          <w:p w:rsidR="009C7462" w:rsidRPr="00784C30" w:rsidRDefault="009C7462" w:rsidP="003A4DD6">
            <w:pPr>
              <w:jc w:val="both"/>
              <w:rPr>
                <w:rFonts w:ascii="Arial" w:hAnsi="Arial" w:cs="Arial"/>
                <w:sz w:val="22"/>
                <w:szCs w:val="22"/>
              </w:rPr>
            </w:pPr>
            <w:r w:rsidRPr="00784C30">
              <w:rPr>
                <w:rFonts w:ascii="Arial" w:hAnsi="Arial" w:cs="Arial"/>
                <w:sz w:val="22"/>
                <w:szCs w:val="22"/>
              </w:rPr>
              <w:t xml:space="preserve">2 Paires de </w:t>
            </w:r>
            <w:proofErr w:type="gramStart"/>
            <w:r w:rsidRPr="00784C30">
              <w:rPr>
                <w:rFonts w:ascii="Arial" w:hAnsi="Arial" w:cs="Arial"/>
                <w:sz w:val="22"/>
                <w:szCs w:val="22"/>
              </w:rPr>
              <w:t>gants  isolants</w:t>
            </w:r>
            <w:proofErr w:type="gramEnd"/>
            <w:r w:rsidRPr="00784C30">
              <w:rPr>
                <w:rFonts w:ascii="Arial" w:hAnsi="Arial" w:cs="Arial"/>
                <w:sz w:val="22"/>
                <w:szCs w:val="22"/>
              </w:rPr>
              <w:t xml:space="preserve"> électriques en latex classe 0 basse tension</w:t>
            </w:r>
          </w:p>
          <w:p w:rsidR="009C7462" w:rsidRPr="00784C30" w:rsidRDefault="009C7462" w:rsidP="003A4DD6">
            <w:pPr>
              <w:jc w:val="both"/>
              <w:rPr>
                <w:rFonts w:ascii="Arial" w:hAnsi="Arial" w:cs="Arial"/>
                <w:sz w:val="22"/>
                <w:szCs w:val="22"/>
              </w:rPr>
            </w:pPr>
            <w:r w:rsidRPr="00784C30">
              <w:rPr>
                <w:rFonts w:ascii="Arial" w:hAnsi="Arial" w:cs="Arial"/>
                <w:sz w:val="22"/>
                <w:szCs w:val="22"/>
              </w:rPr>
              <w:t xml:space="preserve">2 Coquilles anti-bruit, avec anneaux d'étanchéité SNR 31 </w:t>
            </w:r>
            <w:proofErr w:type="spellStart"/>
            <w:r w:rsidRPr="00784C30">
              <w:rPr>
                <w:rFonts w:ascii="Arial" w:hAnsi="Arial" w:cs="Arial"/>
                <w:sz w:val="22"/>
                <w:szCs w:val="22"/>
              </w:rPr>
              <w:t>db</w:t>
            </w:r>
            <w:proofErr w:type="spellEnd"/>
          </w:p>
          <w:p w:rsidR="009C7462" w:rsidRPr="00784C30" w:rsidRDefault="009C7462" w:rsidP="003A4DD6">
            <w:pPr>
              <w:jc w:val="both"/>
              <w:rPr>
                <w:rFonts w:ascii="Arial" w:hAnsi="Arial" w:cs="Arial"/>
                <w:sz w:val="22"/>
                <w:szCs w:val="22"/>
              </w:rPr>
            </w:pPr>
            <w:r w:rsidRPr="00784C30">
              <w:rPr>
                <w:rFonts w:ascii="Arial" w:hAnsi="Arial" w:cs="Arial"/>
                <w:sz w:val="22"/>
                <w:szCs w:val="22"/>
              </w:rPr>
              <w:t>2 Tapis isolante, Type : en caoutchouc diélectrique, Classe 0 (1000v), Dimensions : 100 x 100 cm</w:t>
            </w:r>
          </w:p>
          <w:p w:rsidR="009C7462" w:rsidRPr="003530B5" w:rsidRDefault="009C7462" w:rsidP="003A4DD6">
            <w:pPr>
              <w:jc w:val="both"/>
              <w:rPr>
                <w:rFonts w:ascii="Arial" w:hAnsi="Arial" w:cs="Arial"/>
                <w:sz w:val="22"/>
                <w:szCs w:val="22"/>
              </w:rPr>
            </w:pPr>
            <w:r w:rsidRPr="00784C30">
              <w:rPr>
                <w:rFonts w:ascii="Arial" w:hAnsi="Arial" w:cs="Arial"/>
                <w:sz w:val="22"/>
                <w:szCs w:val="22"/>
              </w:rPr>
              <w:t>2 Nappe isolante électrique velcro, Dimensions : 70 x 40 cm</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C7462">
        <w:trPr>
          <w:trHeight w:val="782"/>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Pr="00BA24DE"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237" w:type="dxa"/>
            <w:tcBorders>
              <w:top w:val="single" w:sz="4" w:space="0" w:color="auto"/>
              <w:left w:val="nil"/>
              <w:bottom w:val="single" w:sz="4" w:space="0" w:color="auto"/>
              <w:right w:val="single" w:sz="4" w:space="0" w:color="auto"/>
            </w:tcBorders>
            <w:vAlign w:val="center"/>
          </w:tcPr>
          <w:p w:rsidR="009C7462" w:rsidRPr="000B2CC5" w:rsidRDefault="009C7462" w:rsidP="003A4DD6">
            <w:pPr>
              <w:jc w:val="both"/>
              <w:rPr>
                <w:rFonts w:ascii="Arial" w:hAnsi="Arial" w:cs="Arial"/>
                <w:sz w:val="22"/>
                <w:szCs w:val="22"/>
              </w:rPr>
            </w:pPr>
            <w:r w:rsidRPr="000B2CC5">
              <w:rPr>
                <w:rFonts w:ascii="Arial" w:hAnsi="Arial" w:cs="Arial"/>
                <w:sz w:val="22"/>
                <w:szCs w:val="22"/>
              </w:rPr>
              <w:t xml:space="preserve">Fourniture et transport d'une Valise de formation à Habilitation électrique : </w:t>
            </w:r>
          </w:p>
          <w:p w:rsidR="009C7462" w:rsidRPr="000B2CC5" w:rsidRDefault="009C7462" w:rsidP="003A4DD6">
            <w:pPr>
              <w:jc w:val="both"/>
              <w:rPr>
                <w:rFonts w:ascii="Arial" w:hAnsi="Arial" w:cs="Arial"/>
                <w:sz w:val="22"/>
                <w:szCs w:val="22"/>
              </w:rPr>
            </w:pPr>
            <w:r w:rsidRPr="000B2CC5">
              <w:rPr>
                <w:rFonts w:ascii="Arial" w:hAnsi="Arial" w:cs="Arial"/>
                <w:sz w:val="22"/>
                <w:szCs w:val="22"/>
              </w:rPr>
              <w:t xml:space="preserve">La première valise comporte 2 départs prise domestique et 1 départ éclairage, pour réaliser des interventions de vérification, de condamnation, de branchement et de remplacement de </w:t>
            </w:r>
          </w:p>
          <w:p w:rsidR="009C7462" w:rsidRPr="000B2CC5" w:rsidRDefault="009C7462" w:rsidP="003A4DD6">
            <w:pPr>
              <w:jc w:val="both"/>
              <w:rPr>
                <w:rFonts w:ascii="Arial" w:hAnsi="Arial" w:cs="Arial"/>
                <w:sz w:val="22"/>
                <w:szCs w:val="22"/>
              </w:rPr>
            </w:pPr>
            <w:r w:rsidRPr="000B2CC5">
              <w:rPr>
                <w:rFonts w:ascii="Arial" w:hAnsi="Arial" w:cs="Arial"/>
                <w:sz w:val="22"/>
                <w:szCs w:val="22"/>
              </w:rPr>
              <w:t>Dimensions (H</w:t>
            </w:r>
            <w:r>
              <w:rPr>
                <w:rFonts w:ascii="Arial" w:hAnsi="Arial" w:cs="Arial"/>
                <w:sz w:val="22"/>
                <w:szCs w:val="22"/>
              </w:rPr>
              <w:t xml:space="preserve"> </w:t>
            </w:r>
            <w:r w:rsidRPr="000B2CC5">
              <w:rPr>
                <w:rFonts w:ascii="Arial" w:hAnsi="Arial" w:cs="Arial"/>
                <w:sz w:val="22"/>
                <w:szCs w:val="22"/>
              </w:rPr>
              <w:t>x</w:t>
            </w:r>
            <w:r>
              <w:rPr>
                <w:rFonts w:ascii="Arial" w:hAnsi="Arial" w:cs="Arial"/>
                <w:sz w:val="22"/>
                <w:szCs w:val="22"/>
              </w:rPr>
              <w:t xml:space="preserve"> </w:t>
            </w:r>
            <w:r w:rsidRPr="000B2CC5">
              <w:rPr>
                <w:rFonts w:ascii="Arial" w:hAnsi="Arial" w:cs="Arial"/>
                <w:sz w:val="22"/>
                <w:szCs w:val="22"/>
              </w:rPr>
              <w:t>L</w:t>
            </w:r>
            <w:r>
              <w:rPr>
                <w:rFonts w:ascii="Arial" w:hAnsi="Arial" w:cs="Arial"/>
                <w:sz w:val="22"/>
                <w:szCs w:val="22"/>
              </w:rPr>
              <w:t xml:space="preserve"> </w:t>
            </w:r>
            <w:r w:rsidRPr="000B2CC5">
              <w:rPr>
                <w:rFonts w:ascii="Arial" w:hAnsi="Arial" w:cs="Arial"/>
                <w:sz w:val="22"/>
                <w:szCs w:val="22"/>
              </w:rPr>
              <w:t>x</w:t>
            </w:r>
            <w:r>
              <w:rPr>
                <w:rFonts w:ascii="Arial" w:hAnsi="Arial" w:cs="Arial"/>
                <w:sz w:val="22"/>
                <w:szCs w:val="22"/>
              </w:rPr>
              <w:t xml:space="preserve"> </w:t>
            </w:r>
            <w:r w:rsidRPr="000B2CC5">
              <w:rPr>
                <w:rFonts w:ascii="Arial" w:hAnsi="Arial" w:cs="Arial"/>
                <w:sz w:val="22"/>
                <w:szCs w:val="22"/>
              </w:rPr>
              <w:t>P) : 450 x 460 x 290 mm- Poids : 10 Kg</w:t>
            </w:r>
          </w:p>
          <w:p w:rsidR="009C7462" w:rsidRPr="000B2CC5" w:rsidRDefault="009C7462" w:rsidP="003A4DD6">
            <w:pPr>
              <w:jc w:val="both"/>
              <w:rPr>
                <w:rFonts w:ascii="Arial" w:hAnsi="Arial" w:cs="Arial"/>
                <w:sz w:val="6"/>
                <w:szCs w:val="22"/>
              </w:rPr>
            </w:pPr>
          </w:p>
          <w:p w:rsidR="009C7462" w:rsidRPr="003530B5" w:rsidRDefault="009C7462" w:rsidP="003A4DD6">
            <w:pPr>
              <w:jc w:val="both"/>
              <w:rPr>
                <w:rFonts w:ascii="Arial" w:hAnsi="Arial" w:cs="Arial"/>
                <w:sz w:val="22"/>
                <w:szCs w:val="22"/>
              </w:rPr>
            </w:pPr>
            <w:r w:rsidRPr="000B2CC5">
              <w:rPr>
                <w:rFonts w:ascii="Arial" w:hAnsi="Arial" w:cs="Arial"/>
                <w:sz w:val="22"/>
                <w:szCs w:val="22"/>
              </w:rPr>
              <w:t>La deuxième valise se raccorde sur la première, elle est basée sur 1 départ moteur, permet de réaliser des interventions de vérification et de mesure de Dimensions (H x L x P) : 450 x 460 x 290 mm- Poids : 12.5 Kg"</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C7462">
        <w:trPr>
          <w:trHeight w:val="1114"/>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Pr="00BA24DE"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6237" w:type="dxa"/>
            <w:tcBorders>
              <w:top w:val="single" w:sz="4" w:space="0" w:color="auto"/>
              <w:left w:val="nil"/>
              <w:bottom w:val="single" w:sz="4" w:space="0" w:color="auto"/>
              <w:right w:val="single" w:sz="4" w:space="0" w:color="auto"/>
            </w:tcBorders>
            <w:vAlign w:val="center"/>
          </w:tcPr>
          <w:p w:rsidR="009C7462" w:rsidRPr="003530B5" w:rsidRDefault="009C7462" w:rsidP="003A4DD6">
            <w:pPr>
              <w:jc w:val="both"/>
              <w:rPr>
                <w:rFonts w:ascii="Arial" w:hAnsi="Arial" w:cs="Arial"/>
                <w:sz w:val="22"/>
                <w:szCs w:val="22"/>
              </w:rPr>
            </w:pPr>
            <w:r w:rsidRPr="00B204B1">
              <w:rPr>
                <w:rFonts w:ascii="Arial" w:hAnsi="Arial" w:cs="Arial"/>
                <w:sz w:val="22"/>
                <w:szCs w:val="22"/>
              </w:rPr>
              <w:t>Fourniture et transport de bloc disjoncteur pour verrouiller en toute sécurité les disjoncteurs miniatures ISO/DIN munis d'interrupteur à bascule de 11 mm ou moins</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C7462">
        <w:trPr>
          <w:trHeight w:val="994"/>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Pr="00BA24DE"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6237" w:type="dxa"/>
            <w:tcBorders>
              <w:top w:val="single" w:sz="4" w:space="0" w:color="auto"/>
              <w:left w:val="nil"/>
              <w:bottom w:val="single" w:sz="4" w:space="0" w:color="auto"/>
              <w:right w:val="single" w:sz="4" w:space="0" w:color="auto"/>
            </w:tcBorders>
            <w:vAlign w:val="center"/>
          </w:tcPr>
          <w:p w:rsidR="009C7462" w:rsidRPr="003530B5" w:rsidRDefault="009C7462" w:rsidP="003A4DD6">
            <w:pPr>
              <w:jc w:val="both"/>
              <w:rPr>
                <w:rFonts w:ascii="Arial" w:hAnsi="Arial" w:cs="Arial"/>
                <w:sz w:val="22"/>
                <w:szCs w:val="22"/>
              </w:rPr>
            </w:pPr>
            <w:r w:rsidRPr="00B204B1">
              <w:rPr>
                <w:rFonts w:ascii="Arial" w:hAnsi="Arial" w:cs="Arial"/>
                <w:sz w:val="22"/>
                <w:szCs w:val="22"/>
              </w:rPr>
              <w:t xml:space="preserve">Fourniture et transport de cadenas de consignation </w:t>
            </w:r>
            <w:proofErr w:type="spellStart"/>
            <w:r w:rsidRPr="00B204B1">
              <w:rPr>
                <w:rFonts w:ascii="Arial" w:hAnsi="Arial" w:cs="Arial"/>
                <w:sz w:val="22"/>
                <w:szCs w:val="22"/>
              </w:rPr>
              <w:t>Zenex</w:t>
            </w:r>
            <w:proofErr w:type="spellEnd"/>
            <w:r w:rsidRPr="00B204B1">
              <w:rPr>
                <w:rFonts w:ascii="Arial" w:hAnsi="Arial" w:cs="Arial"/>
                <w:sz w:val="22"/>
                <w:szCs w:val="22"/>
              </w:rPr>
              <w:t xml:space="preserve"> avec retenue de clé, nature : en composite diélectrique, anti-étincelle, exempt de silicone, corps de 38 mm de largeur et de 44 mm de hauteur avec Anse de diamètre 6 mm; hauteur 38 mm</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C7462">
        <w:trPr>
          <w:trHeight w:val="1264"/>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Pr="00BA24DE"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6237" w:type="dxa"/>
            <w:tcBorders>
              <w:top w:val="single" w:sz="4" w:space="0" w:color="auto"/>
              <w:left w:val="nil"/>
              <w:bottom w:val="single" w:sz="4" w:space="0" w:color="auto"/>
              <w:right w:val="single" w:sz="4" w:space="0" w:color="auto"/>
            </w:tcBorders>
            <w:vAlign w:val="center"/>
          </w:tcPr>
          <w:p w:rsidR="009C7462" w:rsidRPr="003530B5" w:rsidRDefault="009C7462" w:rsidP="003A4DD6">
            <w:pPr>
              <w:jc w:val="both"/>
              <w:rPr>
                <w:rFonts w:ascii="Arial" w:hAnsi="Arial" w:cs="Arial"/>
                <w:sz w:val="22"/>
                <w:szCs w:val="22"/>
              </w:rPr>
            </w:pPr>
            <w:r w:rsidRPr="00B204B1">
              <w:rPr>
                <w:rFonts w:ascii="Arial" w:hAnsi="Arial" w:cs="Arial"/>
                <w:sz w:val="22"/>
                <w:szCs w:val="22"/>
              </w:rPr>
              <w:t xml:space="preserve">Fourniture et transport d'Etiquette de sécurité "Ne pas utiliser" / "Do not </w:t>
            </w:r>
            <w:proofErr w:type="spellStart"/>
            <w:r w:rsidRPr="00B204B1">
              <w:rPr>
                <w:rFonts w:ascii="Arial" w:hAnsi="Arial" w:cs="Arial"/>
                <w:sz w:val="22"/>
                <w:szCs w:val="22"/>
              </w:rPr>
              <w:t>operate</w:t>
            </w:r>
            <w:proofErr w:type="spellEnd"/>
            <w:r w:rsidRPr="00B204B1">
              <w:rPr>
                <w:rFonts w:ascii="Arial" w:hAnsi="Arial" w:cs="Arial"/>
                <w:sz w:val="22"/>
                <w:szCs w:val="22"/>
              </w:rPr>
              <w:t>", nature: avec revêtement laminé en polyester durable qui résiste à l'eau, aux graisses et aux températures extrêmes, En sachet de 12 étiquettes et attaches</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C7462">
        <w:trPr>
          <w:trHeight w:val="841"/>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Pr="00BA24DE"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237" w:type="dxa"/>
            <w:tcBorders>
              <w:top w:val="single" w:sz="4" w:space="0" w:color="auto"/>
              <w:left w:val="nil"/>
              <w:bottom w:val="single" w:sz="4" w:space="0" w:color="auto"/>
              <w:right w:val="single" w:sz="4" w:space="0" w:color="auto"/>
            </w:tcBorders>
            <w:vAlign w:val="center"/>
          </w:tcPr>
          <w:p w:rsidR="009C7462" w:rsidRPr="003530B5" w:rsidRDefault="009C7462" w:rsidP="003A4DD6">
            <w:pPr>
              <w:jc w:val="both"/>
              <w:rPr>
                <w:rFonts w:ascii="Arial" w:hAnsi="Arial" w:cs="Arial"/>
                <w:sz w:val="22"/>
                <w:szCs w:val="22"/>
              </w:rPr>
            </w:pPr>
            <w:r w:rsidRPr="003B3EA1">
              <w:rPr>
                <w:rFonts w:ascii="Arial" w:hAnsi="Arial" w:cs="Arial"/>
                <w:sz w:val="22"/>
                <w:szCs w:val="22"/>
              </w:rPr>
              <w:t>Fourniture et transport de testeur, type: VAT/DDT à LED et champs pour mesure de tension Calibre 6-600V</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C7462">
        <w:trPr>
          <w:trHeight w:val="986"/>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Pr="00BA24DE"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6237" w:type="dxa"/>
            <w:tcBorders>
              <w:top w:val="single" w:sz="4" w:space="0" w:color="auto"/>
              <w:left w:val="nil"/>
              <w:bottom w:val="single" w:sz="4" w:space="0" w:color="auto"/>
              <w:right w:val="single" w:sz="4" w:space="0" w:color="auto"/>
            </w:tcBorders>
            <w:vAlign w:val="center"/>
          </w:tcPr>
          <w:p w:rsidR="009C7462" w:rsidRPr="003530B5" w:rsidRDefault="009C7462" w:rsidP="003A4DD6">
            <w:pPr>
              <w:jc w:val="both"/>
              <w:rPr>
                <w:rFonts w:ascii="Arial" w:hAnsi="Arial" w:cs="Arial"/>
                <w:sz w:val="22"/>
                <w:szCs w:val="22"/>
              </w:rPr>
            </w:pPr>
            <w:r w:rsidRPr="003B3EA1">
              <w:rPr>
                <w:rFonts w:ascii="Arial" w:hAnsi="Arial" w:cs="Arial"/>
                <w:sz w:val="22"/>
                <w:szCs w:val="22"/>
              </w:rPr>
              <w:t>Fourniture et transport de bloque disjoncteur, type: manetons XXL d'adaptabilité universelle, Dimensions (L</w:t>
            </w:r>
            <w:r>
              <w:rPr>
                <w:rFonts w:ascii="Arial" w:hAnsi="Arial" w:cs="Arial"/>
                <w:sz w:val="22"/>
                <w:szCs w:val="22"/>
              </w:rPr>
              <w:t xml:space="preserve"> </w:t>
            </w:r>
            <w:r w:rsidRPr="003B3EA1">
              <w:rPr>
                <w:rFonts w:ascii="Arial" w:hAnsi="Arial" w:cs="Arial"/>
                <w:sz w:val="22"/>
                <w:szCs w:val="22"/>
              </w:rPr>
              <w:t>x</w:t>
            </w:r>
            <w:r>
              <w:rPr>
                <w:rFonts w:ascii="Arial" w:hAnsi="Arial" w:cs="Arial"/>
                <w:sz w:val="22"/>
                <w:szCs w:val="22"/>
              </w:rPr>
              <w:t xml:space="preserve"> </w:t>
            </w:r>
            <w:r w:rsidRPr="003B3EA1">
              <w:rPr>
                <w:rFonts w:ascii="Arial" w:hAnsi="Arial" w:cs="Arial"/>
                <w:sz w:val="22"/>
                <w:szCs w:val="22"/>
              </w:rPr>
              <w:t>P</w:t>
            </w:r>
            <w:r>
              <w:rPr>
                <w:rFonts w:ascii="Arial" w:hAnsi="Arial" w:cs="Arial"/>
                <w:sz w:val="22"/>
                <w:szCs w:val="22"/>
              </w:rPr>
              <w:t xml:space="preserve"> </w:t>
            </w:r>
            <w:r w:rsidRPr="003B3EA1">
              <w:rPr>
                <w:rFonts w:ascii="Arial" w:hAnsi="Arial" w:cs="Arial"/>
                <w:sz w:val="22"/>
                <w:szCs w:val="22"/>
              </w:rPr>
              <w:t>x</w:t>
            </w:r>
            <w:r>
              <w:rPr>
                <w:rFonts w:ascii="Arial" w:hAnsi="Arial" w:cs="Arial"/>
                <w:sz w:val="22"/>
                <w:szCs w:val="22"/>
              </w:rPr>
              <w:t xml:space="preserve"> </w:t>
            </w:r>
            <w:r w:rsidRPr="003B3EA1">
              <w:rPr>
                <w:rFonts w:ascii="Arial" w:hAnsi="Arial" w:cs="Arial"/>
                <w:sz w:val="22"/>
                <w:szCs w:val="22"/>
              </w:rPr>
              <w:t>H) : 13 x 7 x 2cm</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43779">
        <w:trPr>
          <w:trHeight w:val="2467"/>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w:t>
            </w:r>
          </w:p>
        </w:tc>
        <w:tc>
          <w:tcPr>
            <w:tcW w:w="6237" w:type="dxa"/>
            <w:tcBorders>
              <w:top w:val="single" w:sz="4" w:space="0" w:color="auto"/>
              <w:left w:val="nil"/>
              <w:bottom w:val="single" w:sz="4" w:space="0" w:color="auto"/>
              <w:right w:val="single" w:sz="4" w:space="0" w:color="auto"/>
            </w:tcBorders>
            <w:vAlign w:val="center"/>
          </w:tcPr>
          <w:p w:rsidR="009C7462" w:rsidRPr="00AB4B87" w:rsidRDefault="009C7462" w:rsidP="003A4DD6">
            <w:pPr>
              <w:jc w:val="both"/>
              <w:rPr>
                <w:rFonts w:ascii="Arial" w:hAnsi="Arial" w:cs="Arial"/>
                <w:sz w:val="22"/>
                <w:szCs w:val="22"/>
              </w:rPr>
            </w:pPr>
            <w:r w:rsidRPr="00AB4B87">
              <w:rPr>
                <w:rFonts w:ascii="Arial" w:hAnsi="Arial" w:cs="Arial"/>
                <w:sz w:val="22"/>
                <w:szCs w:val="22"/>
              </w:rPr>
              <w:t xml:space="preserve">Fourniture et transport de Ruban adhésif de signalisation, </w:t>
            </w:r>
          </w:p>
          <w:p w:rsidR="009C7462" w:rsidRPr="00AB4B87" w:rsidRDefault="009C7462" w:rsidP="003A4DD6">
            <w:pPr>
              <w:jc w:val="both"/>
              <w:rPr>
                <w:rFonts w:ascii="Arial" w:hAnsi="Arial" w:cs="Arial"/>
                <w:sz w:val="22"/>
                <w:szCs w:val="22"/>
              </w:rPr>
            </w:pPr>
            <w:r w:rsidRPr="00AB4B87">
              <w:rPr>
                <w:rFonts w:ascii="Arial" w:hAnsi="Arial" w:cs="Arial"/>
                <w:sz w:val="22"/>
                <w:szCs w:val="22"/>
              </w:rPr>
              <w:t>2 rubans : rayures rouges / blanches, largeur : 5 cm, longueur : 100 ml</w:t>
            </w:r>
          </w:p>
          <w:p w:rsidR="009C7462" w:rsidRPr="00AB4B87" w:rsidRDefault="009C7462" w:rsidP="003A4DD6">
            <w:pPr>
              <w:jc w:val="both"/>
              <w:rPr>
                <w:rFonts w:ascii="Arial" w:hAnsi="Arial" w:cs="Arial"/>
                <w:sz w:val="22"/>
                <w:szCs w:val="22"/>
              </w:rPr>
            </w:pPr>
            <w:r w:rsidRPr="00AB4B87">
              <w:rPr>
                <w:rFonts w:ascii="Arial" w:hAnsi="Arial" w:cs="Arial"/>
                <w:sz w:val="22"/>
                <w:szCs w:val="22"/>
              </w:rPr>
              <w:t xml:space="preserve">100 </w:t>
            </w:r>
            <w:proofErr w:type="gramStart"/>
            <w:r w:rsidRPr="00AB4B87">
              <w:rPr>
                <w:rFonts w:ascii="Arial" w:hAnsi="Arial" w:cs="Arial"/>
                <w:sz w:val="22"/>
                <w:szCs w:val="22"/>
              </w:rPr>
              <w:t>ml  de</w:t>
            </w:r>
            <w:proofErr w:type="gramEnd"/>
            <w:r w:rsidRPr="00AB4B87">
              <w:rPr>
                <w:rFonts w:ascii="Arial" w:hAnsi="Arial" w:cs="Arial"/>
                <w:sz w:val="22"/>
                <w:szCs w:val="22"/>
              </w:rPr>
              <w:t xml:space="preserve"> ruban  réfléchissant pour balisage, en plastique, de 10 cm de largeur et 0,1 mm d'épaisseur, imprimé en bandes de couleur rouge et blanche longueur</w:t>
            </w:r>
          </w:p>
          <w:p w:rsidR="009C7462" w:rsidRDefault="009C7462" w:rsidP="003A4DD6">
            <w:pPr>
              <w:jc w:val="both"/>
              <w:rPr>
                <w:rFonts w:ascii="Arial" w:hAnsi="Arial" w:cs="Arial"/>
                <w:sz w:val="20"/>
                <w:szCs w:val="20"/>
              </w:rPr>
            </w:pPr>
            <w:r w:rsidRPr="00AB4B87">
              <w:rPr>
                <w:rFonts w:ascii="Arial" w:hAnsi="Arial" w:cs="Arial"/>
                <w:sz w:val="22"/>
                <w:szCs w:val="22"/>
              </w:rPr>
              <w:t>2 : Ruban avec texte « Installation sous tension - Danger de mort » et symbole « homme foudroyé ». Fond rouge, impression en continu en blanc, de Longueur de 100 ml</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43779">
        <w:trPr>
          <w:trHeight w:val="1395"/>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6237" w:type="dxa"/>
            <w:tcBorders>
              <w:top w:val="single" w:sz="4" w:space="0" w:color="auto"/>
              <w:left w:val="nil"/>
              <w:bottom w:val="single" w:sz="4" w:space="0" w:color="auto"/>
              <w:right w:val="single" w:sz="4" w:space="0" w:color="auto"/>
            </w:tcBorders>
            <w:vAlign w:val="center"/>
          </w:tcPr>
          <w:p w:rsidR="009C7462" w:rsidRPr="00B70823" w:rsidRDefault="009C7462" w:rsidP="003A4DD6">
            <w:pPr>
              <w:jc w:val="both"/>
              <w:rPr>
                <w:rFonts w:ascii="Arial" w:hAnsi="Arial" w:cs="Arial"/>
                <w:sz w:val="22"/>
                <w:szCs w:val="22"/>
              </w:rPr>
            </w:pPr>
            <w:r w:rsidRPr="00FC3894">
              <w:rPr>
                <w:rFonts w:ascii="Arial" w:hAnsi="Arial" w:cs="Arial"/>
                <w:sz w:val="22"/>
                <w:szCs w:val="22"/>
              </w:rPr>
              <w:t>Fourniture et transport des Balises réfléchissantes pour signalisation, en tôle galvanisée, de 20x100 cm, de bord droit de chaussée, et autre de bord gauche de chaussé, avec des bandes de couleur blanche et rouge et rétro-réfléchissement la 1ére classe 1 (E.G.), et la 2éme classe 2 (H.I.)</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C7462">
        <w:trPr>
          <w:trHeight w:val="2148"/>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1.10</w:t>
            </w:r>
          </w:p>
        </w:tc>
        <w:tc>
          <w:tcPr>
            <w:tcW w:w="6237" w:type="dxa"/>
            <w:tcBorders>
              <w:top w:val="single" w:sz="4" w:space="0" w:color="auto"/>
              <w:left w:val="nil"/>
              <w:bottom w:val="single" w:sz="4" w:space="0" w:color="auto"/>
              <w:right w:val="single" w:sz="4" w:space="0" w:color="auto"/>
            </w:tcBorders>
            <w:vAlign w:val="center"/>
          </w:tcPr>
          <w:p w:rsidR="009C7462" w:rsidRPr="00B70823" w:rsidRDefault="009C7462" w:rsidP="003A4DD6">
            <w:pPr>
              <w:rPr>
                <w:rFonts w:ascii="Arial" w:hAnsi="Arial" w:cs="Arial"/>
                <w:sz w:val="22"/>
                <w:szCs w:val="22"/>
              </w:rPr>
            </w:pPr>
            <w:r w:rsidRPr="00455185">
              <w:rPr>
                <w:rFonts w:ascii="Arial" w:hAnsi="Arial" w:cs="Arial"/>
                <w:sz w:val="22"/>
                <w:szCs w:val="22"/>
              </w:rPr>
              <w:t xml:space="preserve">Fourniture et transport de </w:t>
            </w:r>
            <w:proofErr w:type="gramStart"/>
            <w:r w:rsidRPr="00455185">
              <w:rPr>
                <w:rFonts w:ascii="Arial" w:hAnsi="Arial" w:cs="Arial"/>
                <w:sz w:val="22"/>
                <w:szCs w:val="22"/>
              </w:rPr>
              <w:t>10  Poteaux</w:t>
            </w:r>
            <w:proofErr w:type="gramEnd"/>
            <w:r w:rsidRPr="00455185">
              <w:rPr>
                <w:rFonts w:ascii="Arial" w:hAnsi="Arial" w:cs="Arial"/>
                <w:sz w:val="22"/>
                <w:szCs w:val="22"/>
              </w:rPr>
              <w:t xml:space="preserve">  de PVC, de 90 cm de hauteur et 50 mm de diamètre, couleur rouge et blanche, avec base </w:t>
            </w:r>
            <w:proofErr w:type="spellStart"/>
            <w:r w:rsidRPr="00455185">
              <w:rPr>
                <w:rFonts w:ascii="Arial" w:hAnsi="Arial" w:cs="Arial"/>
                <w:sz w:val="22"/>
                <w:szCs w:val="22"/>
              </w:rPr>
              <w:t>remplissable</w:t>
            </w:r>
            <w:proofErr w:type="spellEnd"/>
            <w:r w:rsidRPr="00455185">
              <w:rPr>
                <w:rFonts w:ascii="Arial" w:hAnsi="Arial" w:cs="Arial"/>
                <w:sz w:val="22"/>
                <w:szCs w:val="22"/>
              </w:rPr>
              <w:t xml:space="preserve"> et crochets de fixation  avec 100 ml de  chaîne de délimitation d'une zone de danger composée de chaînons de polyéthylène haute densité, de 53x21x6 mm de diamètre, couleur rouge et blanche. avec 10 Cônes de balisage de 75 cm de hauteur, à 2 pièces corps en polyéthylène et base en caoutchouc</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C7462">
        <w:trPr>
          <w:trHeight w:val="5808"/>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1.11</w:t>
            </w:r>
          </w:p>
        </w:tc>
        <w:tc>
          <w:tcPr>
            <w:tcW w:w="6237" w:type="dxa"/>
            <w:tcBorders>
              <w:top w:val="single" w:sz="4" w:space="0" w:color="auto"/>
              <w:left w:val="nil"/>
              <w:bottom w:val="single" w:sz="4" w:space="0" w:color="auto"/>
              <w:right w:val="single" w:sz="4" w:space="0" w:color="auto"/>
            </w:tcBorders>
            <w:vAlign w:val="center"/>
          </w:tcPr>
          <w:p w:rsidR="009C7462" w:rsidRPr="00E10EE6" w:rsidRDefault="009C7462" w:rsidP="003A4DD6">
            <w:pPr>
              <w:rPr>
                <w:rFonts w:ascii="Arial" w:hAnsi="Arial" w:cs="Arial"/>
                <w:sz w:val="22"/>
                <w:szCs w:val="22"/>
              </w:rPr>
            </w:pPr>
            <w:r w:rsidRPr="00E10EE6">
              <w:rPr>
                <w:rFonts w:ascii="Arial" w:hAnsi="Arial" w:cs="Arial"/>
                <w:sz w:val="22"/>
                <w:szCs w:val="22"/>
              </w:rPr>
              <w:t>Fourniture et transport des Kits de signalisation de sécurité et santé :</w:t>
            </w:r>
          </w:p>
          <w:p w:rsidR="009C7462" w:rsidRPr="00E10EE6" w:rsidRDefault="009C7462" w:rsidP="003A4DD6">
            <w:pPr>
              <w:rPr>
                <w:rFonts w:ascii="Arial" w:hAnsi="Arial" w:cs="Arial"/>
                <w:sz w:val="22"/>
                <w:szCs w:val="22"/>
              </w:rPr>
            </w:pPr>
            <w:r w:rsidRPr="00E10EE6">
              <w:rPr>
                <w:rFonts w:ascii="Arial" w:hAnsi="Arial" w:cs="Arial"/>
                <w:sz w:val="22"/>
                <w:szCs w:val="22"/>
              </w:rPr>
              <w:t xml:space="preserve">01 kit D’interdiction y compris : Panneau d’affichage fixé avec brides contenant minimum 8   pictogrammes distincts noirs de forme circulaire sur fond blanche en PVC </w:t>
            </w:r>
            <w:proofErr w:type="spellStart"/>
            <w:r w:rsidRPr="00E10EE6">
              <w:rPr>
                <w:rFonts w:ascii="Arial" w:hAnsi="Arial" w:cs="Arial"/>
                <w:sz w:val="22"/>
                <w:szCs w:val="22"/>
              </w:rPr>
              <w:t>sérigraphié</w:t>
            </w:r>
            <w:proofErr w:type="spellEnd"/>
            <w:r w:rsidRPr="00E10EE6">
              <w:rPr>
                <w:rFonts w:ascii="Arial" w:hAnsi="Arial" w:cs="Arial"/>
                <w:sz w:val="22"/>
                <w:szCs w:val="22"/>
              </w:rPr>
              <w:t xml:space="preserve"> de 297x210 mm minimum</w:t>
            </w:r>
          </w:p>
          <w:p w:rsidR="009C7462" w:rsidRPr="00E10EE6" w:rsidRDefault="009C7462" w:rsidP="003A4DD6">
            <w:pPr>
              <w:rPr>
                <w:rFonts w:ascii="Arial" w:hAnsi="Arial" w:cs="Arial"/>
                <w:sz w:val="22"/>
                <w:szCs w:val="22"/>
              </w:rPr>
            </w:pPr>
            <w:r w:rsidRPr="00E10EE6">
              <w:rPr>
                <w:rFonts w:ascii="Arial" w:hAnsi="Arial" w:cs="Arial"/>
                <w:sz w:val="22"/>
                <w:szCs w:val="22"/>
              </w:rPr>
              <w:t xml:space="preserve">01 kit d’avertissement-danger y compris : Panneau d’affichage fixé avec brides contenant minimum </w:t>
            </w:r>
            <w:proofErr w:type="gramStart"/>
            <w:r w:rsidRPr="00E10EE6">
              <w:rPr>
                <w:rFonts w:ascii="Arial" w:hAnsi="Arial" w:cs="Arial"/>
                <w:sz w:val="22"/>
                <w:szCs w:val="22"/>
              </w:rPr>
              <w:t>10  pictogrammes</w:t>
            </w:r>
            <w:proofErr w:type="gramEnd"/>
            <w:r w:rsidRPr="00E10EE6">
              <w:rPr>
                <w:rFonts w:ascii="Arial" w:hAnsi="Arial" w:cs="Arial"/>
                <w:sz w:val="22"/>
                <w:szCs w:val="22"/>
              </w:rPr>
              <w:t xml:space="preserve"> distincts noire de forme triangulaire sur fond jaune en PVC </w:t>
            </w:r>
            <w:proofErr w:type="spellStart"/>
            <w:r w:rsidRPr="00E10EE6">
              <w:rPr>
                <w:rFonts w:ascii="Arial" w:hAnsi="Arial" w:cs="Arial"/>
                <w:sz w:val="22"/>
                <w:szCs w:val="22"/>
              </w:rPr>
              <w:t>sérigraphié</w:t>
            </w:r>
            <w:proofErr w:type="spellEnd"/>
            <w:r w:rsidRPr="00E10EE6">
              <w:rPr>
                <w:rFonts w:ascii="Arial" w:hAnsi="Arial" w:cs="Arial"/>
                <w:sz w:val="22"/>
                <w:szCs w:val="22"/>
              </w:rPr>
              <w:t xml:space="preserve"> de 297x210 mm minimum.</w:t>
            </w:r>
          </w:p>
          <w:p w:rsidR="009C7462" w:rsidRPr="00E10EE6" w:rsidRDefault="009C7462" w:rsidP="003A4DD6">
            <w:pPr>
              <w:rPr>
                <w:rFonts w:ascii="Arial" w:hAnsi="Arial" w:cs="Arial"/>
                <w:sz w:val="22"/>
                <w:szCs w:val="22"/>
              </w:rPr>
            </w:pPr>
            <w:r w:rsidRPr="00E10EE6">
              <w:rPr>
                <w:rFonts w:ascii="Arial" w:hAnsi="Arial" w:cs="Arial"/>
                <w:sz w:val="22"/>
                <w:szCs w:val="22"/>
              </w:rPr>
              <w:t xml:space="preserve">01 kit de lutte contre l’incendie y compris : Panneau d’affichage fixé avec brides contenant minimum </w:t>
            </w:r>
            <w:proofErr w:type="gramStart"/>
            <w:r w:rsidRPr="00E10EE6">
              <w:rPr>
                <w:rFonts w:ascii="Arial" w:hAnsi="Arial" w:cs="Arial"/>
                <w:sz w:val="22"/>
                <w:szCs w:val="22"/>
              </w:rPr>
              <w:t>6  pictogrammes</w:t>
            </w:r>
            <w:proofErr w:type="gramEnd"/>
            <w:r w:rsidRPr="00E10EE6">
              <w:rPr>
                <w:rFonts w:ascii="Arial" w:hAnsi="Arial" w:cs="Arial"/>
                <w:sz w:val="22"/>
                <w:szCs w:val="22"/>
              </w:rPr>
              <w:t xml:space="preserve"> distincts blanche de forme rectangulaire sur fond rouge  en PVC </w:t>
            </w:r>
            <w:proofErr w:type="spellStart"/>
            <w:r w:rsidRPr="00E10EE6">
              <w:rPr>
                <w:rFonts w:ascii="Arial" w:hAnsi="Arial" w:cs="Arial"/>
                <w:sz w:val="22"/>
                <w:szCs w:val="22"/>
              </w:rPr>
              <w:t>sérigraphié</w:t>
            </w:r>
            <w:proofErr w:type="spellEnd"/>
            <w:r w:rsidRPr="00E10EE6">
              <w:rPr>
                <w:rFonts w:ascii="Arial" w:hAnsi="Arial" w:cs="Arial"/>
                <w:sz w:val="22"/>
                <w:szCs w:val="22"/>
              </w:rPr>
              <w:t xml:space="preserve"> de 297x210 mm minimum.</w:t>
            </w:r>
          </w:p>
          <w:p w:rsidR="009C7462" w:rsidRPr="00E10EE6" w:rsidRDefault="009C7462" w:rsidP="003A4DD6">
            <w:pPr>
              <w:rPr>
                <w:rFonts w:ascii="Arial" w:hAnsi="Arial" w:cs="Arial"/>
                <w:sz w:val="22"/>
                <w:szCs w:val="22"/>
              </w:rPr>
            </w:pPr>
            <w:r w:rsidRPr="00E10EE6">
              <w:rPr>
                <w:rFonts w:ascii="Arial" w:hAnsi="Arial" w:cs="Arial"/>
                <w:sz w:val="22"/>
                <w:szCs w:val="22"/>
              </w:rPr>
              <w:t xml:space="preserve">01 Kit d'obligation y compris : Panneau </w:t>
            </w:r>
            <w:proofErr w:type="gramStart"/>
            <w:r w:rsidRPr="00E10EE6">
              <w:rPr>
                <w:rFonts w:ascii="Arial" w:hAnsi="Arial" w:cs="Arial"/>
                <w:sz w:val="22"/>
                <w:szCs w:val="22"/>
              </w:rPr>
              <w:t>d'affichage  fixé</w:t>
            </w:r>
            <w:proofErr w:type="gramEnd"/>
            <w:r w:rsidRPr="00E10EE6">
              <w:rPr>
                <w:rFonts w:ascii="Arial" w:hAnsi="Arial" w:cs="Arial"/>
                <w:sz w:val="22"/>
                <w:szCs w:val="22"/>
              </w:rPr>
              <w:t xml:space="preserve"> avec brides contenant minimum Dix pictogrammes </w:t>
            </w:r>
            <w:proofErr w:type="spellStart"/>
            <w:r w:rsidRPr="00E10EE6">
              <w:rPr>
                <w:rFonts w:ascii="Arial" w:hAnsi="Arial" w:cs="Arial"/>
                <w:sz w:val="22"/>
                <w:szCs w:val="22"/>
              </w:rPr>
              <w:t>distincs</w:t>
            </w:r>
            <w:proofErr w:type="spellEnd"/>
            <w:r w:rsidRPr="00E10EE6">
              <w:rPr>
                <w:rFonts w:ascii="Arial" w:hAnsi="Arial" w:cs="Arial"/>
                <w:sz w:val="22"/>
                <w:szCs w:val="22"/>
              </w:rPr>
              <w:t xml:space="preserve">  blanche de forme circulaire sur fond bleue  en PVC sérigraphie de 297x210 mm minimum</w:t>
            </w:r>
          </w:p>
          <w:p w:rsidR="009C7462" w:rsidRPr="003530B5" w:rsidRDefault="009C7462" w:rsidP="003A4DD6">
            <w:pPr>
              <w:rPr>
                <w:rFonts w:ascii="Arial" w:hAnsi="Arial" w:cs="Arial"/>
                <w:sz w:val="22"/>
                <w:szCs w:val="22"/>
              </w:rPr>
            </w:pPr>
            <w:r w:rsidRPr="00E10EE6">
              <w:rPr>
                <w:rFonts w:ascii="Arial" w:hAnsi="Arial" w:cs="Arial"/>
                <w:sz w:val="22"/>
                <w:szCs w:val="22"/>
              </w:rPr>
              <w:t xml:space="preserve">01 kit  d'évacuation, sauvetage et secours: Panneau d'affichage fixé avec brides contenant minimum 8 pictogrammes  blanche de forme rectangulaire sur fond verte, en PVC </w:t>
            </w:r>
            <w:proofErr w:type="spellStart"/>
            <w:r w:rsidRPr="00E10EE6">
              <w:rPr>
                <w:rFonts w:ascii="Arial" w:hAnsi="Arial" w:cs="Arial"/>
                <w:sz w:val="22"/>
                <w:szCs w:val="22"/>
              </w:rPr>
              <w:t>sérigraphié</w:t>
            </w:r>
            <w:proofErr w:type="spellEnd"/>
            <w:r w:rsidRPr="00E10EE6">
              <w:rPr>
                <w:rFonts w:ascii="Arial" w:hAnsi="Arial" w:cs="Arial"/>
                <w:sz w:val="22"/>
                <w:szCs w:val="22"/>
              </w:rPr>
              <w:t xml:space="preserve"> de de 297x210 mm minimum</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43779">
        <w:trPr>
          <w:trHeight w:val="5160"/>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1.12</w:t>
            </w:r>
          </w:p>
        </w:tc>
        <w:tc>
          <w:tcPr>
            <w:tcW w:w="6237" w:type="dxa"/>
            <w:tcBorders>
              <w:top w:val="single" w:sz="4" w:space="0" w:color="auto"/>
              <w:left w:val="nil"/>
              <w:bottom w:val="single" w:sz="4" w:space="0" w:color="auto"/>
              <w:right w:val="single" w:sz="4" w:space="0" w:color="auto"/>
            </w:tcBorders>
            <w:vAlign w:val="center"/>
          </w:tcPr>
          <w:p w:rsidR="009C7462" w:rsidRPr="00E25DD3" w:rsidRDefault="009C7462" w:rsidP="003A4DD6">
            <w:pPr>
              <w:rPr>
                <w:rFonts w:ascii="Arial" w:hAnsi="Arial" w:cs="Arial"/>
                <w:sz w:val="22"/>
                <w:szCs w:val="22"/>
              </w:rPr>
            </w:pPr>
            <w:r w:rsidRPr="00E25DD3">
              <w:rPr>
                <w:rFonts w:ascii="Arial" w:hAnsi="Arial" w:cs="Arial"/>
                <w:sz w:val="22"/>
                <w:szCs w:val="22"/>
              </w:rPr>
              <w:t xml:space="preserve">Fourniture et transport d'un mannequin de vitrine en PE, type : adulte à corps entier de taille 180 cm et de la couleur de la peau </w:t>
            </w:r>
            <w:proofErr w:type="gramStart"/>
            <w:r w:rsidRPr="00E25DD3">
              <w:rPr>
                <w:rFonts w:ascii="Arial" w:hAnsi="Arial" w:cs="Arial"/>
                <w:sz w:val="22"/>
                <w:szCs w:val="22"/>
              </w:rPr>
              <w:t>en  Vitrine</w:t>
            </w:r>
            <w:proofErr w:type="gramEnd"/>
            <w:r w:rsidRPr="00E25DD3">
              <w:rPr>
                <w:rFonts w:ascii="Arial" w:hAnsi="Arial" w:cs="Arial"/>
                <w:sz w:val="22"/>
                <w:szCs w:val="22"/>
              </w:rPr>
              <w:t xml:space="preserve"> d'exposition  en plexiglas  avec un ensemble d'EPI  risques mécaniques automobiles répondant à toutes les normes en </w:t>
            </w:r>
            <w:proofErr w:type="spellStart"/>
            <w:r w:rsidRPr="00E25DD3">
              <w:rPr>
                <w:rFonts w:ascii="Arial" w:hAnsi="Arial" w:cs="Arial"/>
                <w:sz w:val="22"/>
                <w:szCs w:val="22"/>
              </w:rPr>
              <w:t>vigeur</w:t>
            </w:r>
            <w:proofErr w:type="spellEnd"/>
            <w:r w:rsidRPr="00E25DD3">
              <w:rPr>
                <w:rFonts w:ascii="Arial" w:hAnsi="Arial" w:cs="Arial"/>
                <w:sz w:val="22"/>
                <w:szCs w:val="22"/>
              </w:rPr>
              <w:t xml:space="preserve">  y compris : </w:t>
            </w:r>
          </w:p>
          <w:p w:rsidR="009C7462" w:rsidRPr="00E25DD3" w:rsidRDefault="009C7462" w:rsidP="003A4DD6">
            <w:pPr>
              <w:rPr>
                <w:rFonts w:ascii="Arial" w:hAnsi="Arial" w:cs="Arial"/>
                <w:sz w:val="22"/>
                <w:szCs w:val="22"/>
              </w:rPr>
            </w:pPr>
            <w:r w:rsidRPr="00E25DD3">
              <w:rPr>
                <w:rFonts w:ascii="Arial" w:hAnsi="Arial" w:cs="Arial"/>
                <w:sz w:val="22"/>
                <w:szCs w:val="22"/>
              </w:rPr>
              <w:t>2 Combinaisons de travail, couleur : Bleu marine</w:t>
            </w:r>
          </w:p>
          <w:p w:rsidR="009C7462" w:rsidRPr="00E25DD3" w:rsidRDefault="009C7462" w:rsidP="003A4DD6">
            <w:pPr>
              <w:rPr>
                <w:rFonts w:ascii="Arial" w:hAnsi="Arial" w:cs="Arial"/>
                <w:sz w:val="22"/>
                <w:szCs w:val="22"/>
              </w:rPr>
            </w:pPr>
            <w:r w:rsidRPr="00E25DD3">
              <w:rPr>
                <w:rFonts w:ascii="Arial" w:hAnsi="Arial" w:cs="Arial"/>
                <w:sz w:val="22"/>
                <w:szCs w:val="22"/>
              </w:rPr>
              <w:t xml:space="preserve">2 Casque de </w:t>
            </w:r>
            <w:proofErr w:type="gramStart"/>
            <w:r w:rsidRPr="00E25DD3">
              <w:rPr>
                <w:rFonts w:ascii="Arial" w:hAnsi="Arial" w:cs="Arial"/>
                <w:sz w:val="22"/>
                <w:szCs w:val="22"/>
              </w:rPr>
              <w:t>protection,  contre</w:t>
            </w:r>
            <w:proofErr w:type="gramEnd"/>
            <w:r w:rsidRPr="00E25DD3">
              <w:rPr>
                <w:rFonts w:ascii="Arial" w:hAnsi="Arial" w:cs="Arial"/>
                <w:sz w:val="22"/>
                <w:szCs w:val="22"/>
              </w:rPr>
              <w:t xml:space="preserve"> la chute d'objets et les lésions cérébrales et fractures de crâne résultantes, contre la déformation latérale</w:t>
            </w:r>
          </w:p>
          <w:p w:rsidR="009C7462" w:rsidRPr="00E25DD3" w:rsidRDefault="009C7462" w:rsidP="003A4DD6">
            <w:pPr>
              <w:rPr>
                <w:rFonts w:ascii="Arial" w:hAnsi="Arial" w:cs="Arial"/>
                <w:sz w:val="22"/>
                <w:szCs w:val="22"/>
              </w:rPr>
            </w:pPr>
            <w:r w:rsidRPr="00E25DD3">
              <w:rPr>
                <w:rFonts w:ascii="Arial" w:hAnsi="Arial" w:cs="Arial"/>
                <w:sz w:val="22"/>
                <w:szCs w:val="22"/>
              </w:rPr>
              <w:t>2 Lunettes de protection avec monture intégrale, avec résistance à particules de gaz et poussière fine, avec oculaire unique sur une monture flexible et sangle élastique</w:t>
            </w:r>
          </w:p>
          <w:p w:rsidR="009C7462" w:rsidRPr="00E25DD3" w:rsidRDefault="009C7462" w:rsidP="003A4DD6">
            <w:pPr>
              <w:rPr>
                <w:rFonts w:ascii="Arial" w:hAnsi="Arial" w:cs="Arial"/>
                <w:sz w:val="22"/>
                <w:szCs w:val="22"/>
              </w:rPr>
            </w:pPr>
            <w:r w:rsidRPr="00E25DD3">
              <w:rPr>
                <w:rFonts w:ascii="Arial" w:hAnsi="Arial" w:cs="Arial"/>
                <w:sz w:val="22"/>
                <w:szCs w:val="22"/>
              </w:rPr>
              <w:t>2 Paire de gants contre les risques mécaniques, en coton avec renfort en cuir dans la paume, résistant à l'abrasion, aux coupures par lame, aux déchirures et aux perforations,</w:t>
            </w:r>
          </w:p>
          <w:p w:rsidR="009C7462" w:rsidRPr="00E25DD3" w:rsidRDefault="009C7462" w:rsidP="003A4DD6">
            <w:pPr>
              <w:rPr>
                <w:rFonts w:ascii="Arial" w:hAnsi="Arial" w:cs="Arial"/>
                <w:sz w:val="22"/>
                <w:szCs w:val="22"/>
              </w:rPr>
            </w:pPr>
            <w:r w:rsidRPr="00E25DD3">
              <w:rPr>
                <w:rFonts w:ascii="Arial" w:hAnsi="Arial" w:cs="Arial"/>
                <w:sz w:val="22"/>
                <w:szCs w:val="22"/>
              </w:rPr>
              <w:t>2 Casques antibruit, couplées aux casques de protection, avec atténuation acoustique de 30 dB</w:t>
            </w:r>
          </w:p>
          <w:p w:rsidR="009C7462" w:rsidRPr="00E25DD3" w:rsidRDefault="009C7462" w:rsidP="003A4DD6">
            <w:pPr>
              <w:rPr>
                <w:rFonts w:ascii="Arial" w:hAnsi="Arial" w:cs="Arial"/>
                <w:sz w:val="22"/>
                <w:szCs w:val="22"/>
              </w:rPr>
            </w:pPr>
            <w:r w:rsidRPr="00E25DD3">
              <w:rPr>
                <w:rFonts w:ascii="Arial" w:hAnsi="Arial" w:cs="Arial"/>
                <w:sz w:val="22"/>
                <w:szCs w:val="22"/>
              </w:rPr>
              <w:t>2 Paire de bottes basses de protection, avec résistance au glissement, à la pénétration et à l'absorption d'eau</w:t>
            </w:r>
          </w:p>
          <w:p w:rsidR="009C7462" w:rsidRPr="003530B5" w:rsidRDefault="009C7462" w:rsidP="003A4DD6">
            <w:pPr>
              <w:rPr>
                <w:rFonts w:ascii="Arial" w:hAnsi="Arial" w:cs="Arial"/>
                <w:sz w:val="22"/>
                <w:szCs w:val="22"/>
              </w:rPr>
            </w:pPr>
            <w:r w:rsidRPr="00E25DD3">
              <w:rPr>
                <w:rFonts w:ascii="Arial" w:hAnsi="Arial" w:cs="Arial"/>
                <w:sz w:val="22"/>
                <w:szCs w:val="22"/>
              </w:rPr>
              <w:t>2 Ceintures avec sac de plusieurs compartiments pour outils</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43779">
        <w:trPr>
          <w:trHeight w:val="4241"/>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1.13</w:t>
            </w:r>
          </w:p>
        </w:tc>
        <w:tc>
          <w:tcPr>
            <w:tcW w:w="6237" w:type="dxa"/>
            <w:tcBorders>
              <w:top w:val="single" w:sz="4" w:space="0" w:color="auto"/>
              <w:left w:val="nil"/>
              <w:bottom w:val="single" w:sz="4" w:space="0" w:color="auto"/>
              <w:right w:val="single" w:sz="4" w:space="0" w:color="auto"/>
            </w:tcBorders>
            <w:vAlign w:val="center"/>
          </w:tcPr>
          <w:p w:rsidR="009C7462" w:rsidRPr="00B33D77" w:rsidRDefault="009C7462" w:rsidP="003A4DD6">
            <w:pPr>
              <w:rPr>
                <w:rFonts w:ascii="Arial" w:hAnsi="Arial" w:cs="Arial"/>
                <w:sz w:val="22"/>
                <w:szCs w:val="22"/>
              </w:rPr>
            </w:pPr>
            <w:r w:rsidRPr="00B33D77">
              <w:rPr>
                <w:rFonts w:ascii="Arial" w:hAnsi="Arial" w:cs="Arial"/>
                <w:sz w:val="22"/>
                <w:szCs w:val="22"/>
              </w:rPr>
              <w:t xml:space="preserve">Fourniture et transport d'un mannequin de vitrine en PE, type : adulte à corps entier de taille 180 cm et de la couleur de la peau </w:t>
            </w:r>
            <w:proofErr w:type="gramStart"/>
            <w:r w:rsidRPr="00B33D77">
              <w:rPr>
                <w:rFonts w:ascii="Arial" w:hAnsi="Arial" w:cs="Arial"/>
                <w:sz w:val="22"/>
                <w:szCs w:val="22"/>
              </w:rPr>
              <w:t>en  Vitrine</w:t>
            </w:r>
            <w:proofErr w:type="gramEnd"/>
            <w:r w:rsidRPr="00B33D77">
              <w:rPr>
                <w:rFonts w:ascii="Arial" w:hAnsi="Arial" w:cs="Arial"/>
                <w:sz w:val="22"/>
                <w:szCs w:val="22"/>
              </w:rPr>
              <w:t xml:space="preserve"> d'exposition  en plexiglas  avec un ensemble d'EPI Risques chimiques répondant à l'ensemble des normes en </w:t>
            </w:r>
            <w:proofErr w:type="spellStart"/>
            <w:r w:rsidRPr="00B33D77">
              <w:rPr>
                <w:rFonts w:ascii="Arial" w:hAnsi="Arial" w:cs="Arial"/>
                <w:sz w:val="22"/>
                <w:szCs w:val="22"/>
              </w:rPr>
              <w:t>vigeur</w:t>
            </w:r>
            <w:proofErr w:type="spellEnd"/>
            <w:r w:rsidRPr="00B33D77">
              <w:rPr>
                <w:rFonts w:ascii="Arial" w:hAnsi="Arial" w:cs="Arial"/>
                <w:sz w:val="22"/>
                <w:szCs w:val="22"/>
              </w:rPr>
              <w:t xml:space="preserve"> y compris:</w:t>
            </w:r>
          </w:p>
          <w:p w:rsidR="009C7462" w:rsidRPr="00B33D77" w:rsidRDefault="009C7462" w:rsidP="003A4DD6">
            <w:pPr>
              <w:rPr>
                <w:rFonts w:ascii="Arial" w:hAnsi="Arial" w:cs="Arial"/>
                <w:sz w:val="22"/>
                <w:szCs w:val="22"/>
              </w:rPr>
            </w:pPr>
            <w:r w:rsidRPr="00B33D77">
              <w:rPr>
                <w:rFonts w:ascii="Arial" w:hAnsi="Arial" w:cs="Arial"/>
                <w:sz w:val="22"/>
                <w:szCs w:val="22"/>
              </w:rPr>
              <w:t>2 Combinaisons catégorie III, Type : anti-chlore, fermeture à glissière, avec capuchon, tissu antiacide et étanche au gaz</w:t>
            </w:r>
          </w:p>
          <w:p w:rsidR="009C7462" w:rsidRPr="00B33D77" w:rsidRDefault="009C7462" w:rsidP="003A4DD6">
            <w:pPr>
              <w:rPr>
                <w:rFonts w:ascii="Arial" w:hAnsi="Arial" w:cs="Arial"/>
                <w:sz w:val="22"/>
                <w:szCs w:val="22"/>
              </w:rPr>
            </w:pPr>
            <w:r w:rsidRPr="00B33D77">
              <w:rPr>
                <w:rFonts w:ascii="Arial" w:hAnsi="Arial" w:cs="Arial"/>
                <w:sz w:val="22"/>
                <w:szCs w:val="22"/>
              </w:rPr>
              <w:t>2 Paires de gants contre les produits chimiques</w:t>
            </w:r>
          </w:p>
          <w:p w:rsidR="009C7462" w:rsidRPr="00B33D77" w:rsidRDefault="009C7462" w:rsidP="003A4DD6">
            <w:pPr>
              <w:rPr>
                <w:rFonts w:ascii="Arial" w:hAnsi="Arial" w:cs="Arial"/>
                <w:sz w:val="22"/>
                <w:szCs w:val="22"/>
              </w:rPr>
            </w:pPr>
            <w:r w:rsidRPr="00B33D77">
              <w:rPr>
                <w:rFonts w:ascii="Arial" w:hAnsi="Arial" w:cs="Arial"/>
                <w:sz w:val="22"/>
                <w:szCs w:val="22"/>
              </w:rPr>
              <w:t>2 Paires de bottes, avec protection anti- acide et semelles antidérapante, avec résistance à la pénétration et à l'absorption d'eau</w:t>
            </w:r>
          </w:p>
          <w:p w:rsidR="009C7462" w:rsidRPr="003530B5" w:rsidRDefault="009C7462" w:rsidP="003A4DD6">
            <w:pPr>
              <w:rPr>
                <w:rFonts w:ascii="Arial" w:hAnsi="Arial" w:cs="Arial"/>
                <w:sz w:val="22"/>
                <w:szCs w:val="22"/>
              </w:rPr>
            </w:pPr>
            <w:r w:rsidRPr="00B33D77">
              <w:rPr>
                <w:rFonts w:ascii="Arial" w:hAnsi="Arial" w:cs="Arial"/>
                <w:sz w:val="22"/>
                <w:szCs w:val="22"/>
              </w:rPr>
              <w:t>2 Équipement de protection respiratoire (EPR), filtrant non assisté, composé d'un masque complet, classe 1, qui couvre les yeux, le nez, la bouche et le menton et d'un filtre spécial, avec un filtre contre les gaz combiné à un filtre contre les particules (P3),</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43779">
        <w:trPr>
          <w:trHeight w:val="1410"/>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1.14</w:t>
            </w:r>
          </w:p>
        </w:tc>
        <w:tc>
          <w:tcPr>
            <w:tcW w:w="6237" w:type="dxa"/>
            <w:tcBorders>
              <w:top w:val="single" w:sz="4" w:space="0" w:color="auto"/>
              <w:left w:val="nil"/>
              <w:bottom w:val="single" w:sz="4" w:space="0" w:color="auto"/>
              <w:right w:val="single" w:sz="4" w:space="0" w:color="auto"/>
            </w:tcBorders>
            <w:vAlign w:val="center"/>
          </w:tcPr>
          <w:p w:rsidR="009C7462" w:rsidRPr="00657A30" w:rsidRDefault="009C7462" w:rsidP="003A4DD6">
            <w:pPr>
              <w:rPr>
                <w:rFonts w:ascii="Arial" w:hAnsi="Arial" w:cs="Arial"/>
                <w:sz w:val="22"/>
                <w:szCs w:val="22"/>
              </w:rPr>
            </w:pPr>
            <w:r w:rsidRPr="00657A30">
              <w:rPr>
                <w:rFonts w:ascii="Arial" w:hAnsi="Arial" w:cs="Arial"/>
                <w:sz w:val="22"/>
                <w:szCs w:val="22"/>
              </w:rPr>
              <w:t xml:space="preserve">Fourniture et transport d'un Rayonnage de rétention solide pour petits récipients avec deux étages avec bac de </w:t>
            </w:r>
            <w:proofErr w:type="gramStart"/>
            <w:r w:rsidRPr="00657A30">
              <w:rPr>
                <w:rFonts w:ascii="Arial" w:hAnsi="Arial" w:cs="Arial"/>
                <w:sz w:val="22"/>
                <w:szCs w:val="22"/>
              </w:rPr>
              <w:t>rétention  en</w:t>
            </w:r>
            <w:proofErr w:type="gramEnd"/>
            <w:r w:rsidRPr="00657A30">
              <w:rPr>
                <w:rFonts w:ascii="Arial" w:hAnsi="Arial" w:cs="Arial"/>
                <w:sz w:val="22"/>
                <w:szCs w:val="22"/>
              </w:rPr>
              <w:t xml:space="preserve"> polyéthylène avec caillebotis en acier galvanisé avec  Dimensions minimum du bac (mm) : 1210 x 810 x 330</w:t>
            </w:r>
          </w:p>
          <w:p w:rsidR="009C7462" w:rsidRPr="003530B5" w:rsidRDefault="009C7462" w:rsidP="003A4DD6">
            <w:pPr>
              <w:rPr>
                <w:rFonts w:ascii="Arial" w:hAnsi="Arial" w:cs="Arial"/>
                <w:sz w:val="22"/>
                <w:szCs w:val="22"/>
              </w:rPr>
            </w:pPr>
            <w:r w:rsidRPr="00657A30">
              <w:rPr>
                <w:rFonts w:ascii="Arial" w:hAnsi="Arial" w:cs="Arial"/>
                <w:sz w:val="22"/>
                <w:szCs w:val="22"/>
              </w:rPr>
              <w:t>Dimensions minimum de l’étage : 1210 x 810 x 810</w:t>
            </w:r>
          </w:p>
        </w:tc>
        <w:tc>
          <w:tcPr>
            <w:tcW w:w="2126" w:type="dxa"/>
            <w:tcBorders>
              <w:top w:val="single" w:sz="4" w:space="0" w:color="auto"/>
              <w:left w:val="nil"/>
              <w:bottom w:val="single" w:sz="4" w:space="0" w:color="auto"/>
              <w:right w:val="single" w:sz="4" w:space="0" w:color="auto"/>
            </w:tcBorders>
          </w:tcPr>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7341DC">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43779">
        <w:trPr>
          <w:trHeight w:val="2394"/>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1.15</w:t>
            </w:r>
          </w:p>
        </w:tc>
        <w:tc>
          <w:tcPr>
            <w:tcW w:w="6237" w:type="dxa"/>
            <w:tcBorders>
              <w:top w:val="single" w:sz="4" w:space="0" w:color="auto"/>
              <w:left w:val="nil"/>
              <w:bottom w:val="single" w:sz="4" w:space="0" w:color="auto"/>
              <w:right w:val="single" w:sz="4" w:space="0" w:color="auto"/>
            </w:tcBorders>
            <w:vAlign w:val="center"/>
          </w:tcPr>
          <w:p w:rsidR="009C7462" w:rsidRPr="001A5FB6" w:rsidRDefault="009C7462" w:rsidP="003A4DD6">
            <w:pPr>
              <w:rPr>
                <w:rFonts w:ascii="Arial" w:hAnsi="Arial" w:cs="Arial"/>
                <w:sz w:val="22"/>
                <w:szCs w:val="22"/>
              </w:rPr>
            </w:pPr>
            <w:r w:rsidRPr="001A5FB6">
              <w:rPr>
                <w:rFonts w:ascii="Arial" w:hAnsi="Arial" w:cs="Arial"/>
                <w:sz w:val="22"/>
                <w:szCs w:val="22"/>
              </w:rPr>
              <w:t xml:space="preserve">Fourniture et transport d'un Douche de sécurité portable avec réservoir, combine 2 fonctions : lave-yeux de sécurité et douche de sécurité pour le corps. Système équipé d'un manomètre de contrôle et d'une soupape de sécurité d'aération en cas de </w:t>
            </w:r>
            <w:proofErr w:type="gramStart"/>
            <w:r w:rsidRPr="001A5FB6">
              <w:rPr>
                <w:rFonts w:ascii="Arial" w:hAnsi="Arial" w:cs="Arial"/>
                <w:sz w:val="22"/>
                <w:szCs w:val="22"/>
              </w:rPr>
              <w:t>surpression:</w:t>
            </w:r>
            <w:proofErr w:type="gramEnd"/>
            <w:r w:rsidRPr="001A5FB6">
              <w:rPr>
                <w:rFonts w:ascii="Arial" w:hAnsi="Arial" w:cs="Arial"/>
                <w:sz w:val="22"/>
                <w:szCs w:val="22"/>
              </w:rPr>
              <w:t xml:space="preserve"> La douchette est activée par un levier avec poussoir d’arrêt.</w:t>
            </w:r>
          </w:p>
          <w:p w:rsidR="009C7462" w:rsidRPr="001A5FB6" w:rsidRDefault="009C7462" w:rsidP="003A4DD6">
            <w:pPr>
              <w:rPr>
                <w:rFonts w:ascii="Arial" w:hAnsi="Arial" w:cs="Arial"/>
                <w:sz w:val="22"/>
                <w:szCs w:val="22"/>
              </w:rPr>
            </w:pPr>
            <w:r w:rsidRPr="001A5FB6">
              <w:rPr>
                <w:rFonts w:ascii="Arial" w:hAnsi="Arial" w:cs="Arial"/>
                <w:sz w:val="22"/>
                <w:szCs w:val="22"/>
              </w:rPr>
              <w:t>Le débit d’eau est aéré et réglé conformément aux normes.</w:t>
            </w:r>
          </w:p>
          <w:p w:rsidR="009C7462" w:rsidRPr="003530B5" w:rsidRDefault="009C7462" w:rsidP="003A4DD6">
            <w:pPr>
              <w:rPr>
                <w:rFonts w:ascii="Arial" w:hAnsi="Arial" w:cs="Arial"/>
                <w:sz w:val="22"/>
                <w:szCs w:val="22"/>
              </w:rPr>
            </w:pPr>
            <w:r w:rsidRPr="001A5FB6">
              <w:rPr>
                <w:rFonts w:ascii="Arial" w:hAnsi="Arial" w:cs="Arial"/>
                <w:sz w:val="22"/>
                <w:szCs w:val="22"/>
              </w:rPr>
              <w:t>Douchette livrée avec un tuyau flexible en acier inoxydable de 1,50 mètre.</w:t>
            </w:r>
          </w:p>
        </w:tc>
        <w:tc>
          <w:tcPr>
            <w:tcW w:w="2126" w:type="dxa"/>
            <w:tcBorders>
              <w:top w:val="single" w:sz="4" w:space="0" w:color="auto"/>
              <w:left w:val="nil"/>
              <w:bottom w:val="single" w:sz="4" w:space="0" w:color="auto"/>
              <w:right w:val="single" w:sz="4" w:space="0" w:color="auto"/>
            </w:tcBorders>
          </w:tcPr>
          <w:p w:rsidR="009C7462" w:rsidRPr="009A28C3" w:rsidRDefault="009C7462" w:rsidP="008B0905">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8B0905">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8B0905">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43779">
        <w:trPr>
          <w:trHeight w:val="3884"/>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E5341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1.16</w:t>
            </w:r>
          </w:p>
        </w:tc>
        <w:tc>
          <w:tcPr>
            <w:tcW w:w="6237" w:type="dxa"/>
            <w:tcBorders>
              <w:top w:val="single" w:sz="4" w:space="0" w:color="auto"/>
              <w:left w:val="nil"/>
              <w:bottom w:val="single" w:sz="4" w:space="0" w:color="auto"/>
              <w:right w:val="single" w:sz="4" w:space="0" w:color="auto"/>
            </w:tcBorders>
            <w:vAlign w:val="center"/>
          </w:tcPr>
          <w:p w:rsidR="009C7462" w:rsidRPr="003B1A27" w:rsidRDefault="009C7462" w:rsidP="003A4DD6">
            <w:pPr>
              <w:rPr>
                <w:rFonts w:ascii="Arial" w:hAnsi="Arial" w:cs="Arial"/>
                <w:sz w:val="22"/>
                <w:szCs w:val="22"/>
              </w:rPr>
            </w:pPr>
            <w:r w:rsidRPr="003B1A27">
              <w:rPr>
                <w:rFonts w:ascii="Arial" w:hAnsi="Arial" w:cs="Arial"/>
                <w:sz w:val="22"/>
                <w:szCs w:val="22"/>
              </w:rPr>
              <w:t>Fourniture et transport d'un Kit d'intervention pour les pollutions accidentelles. Ce kit convient à la rétention des polluants tels que les hydrocarbures, l'eau ainsi que les produits chimiques.</w:t>
            </w:r>
          </w:p>
          <w:p w:rsidR="009C7462" w:rsidRPr="003B1A27" w:rsidRDefault="009C7462" w:rsidP="003A4DD6">
            <w:pPr>
              <w:rPr>
                <w:rFonts w:ascii="Arial" w:hAnsi="Arial" w:cs="Arial"/>
                <w:sz w:val="22"/>
                <w:szCs w:val="22"/>
              </w:rPr>
            </w:pPr>
            <w:r w:rsidRPr="003B1A27">
              <w:rPr>
                <w:rFonts w:ascii="Arial" w:hAnsi="Arial" w:cs="Arial"/>
                <w:sz w:val="22"/>
                <w:szCs w:val="22"/>
              </w:rPr>
              <w:t xml:space="preserve">La capacité d’absorption de ce kit de dépollution est de l'ordre </w:t>
            </w:r>
            <w:proofErr w:type="gramStart"/>
            <w:r w:rsidRPr="003B1A27">
              <w:rPr>
                <w:rFonts w:ascii="Arial" w:hAnsi="Arial" w:cs="Arial"/>
                <w:sz w:val="22"/>
                <w:szCs w:val="22"/>
              </w:rPr>
              <w:t>de  20</w:t>
            </w:r>
            <w:proofErr w:type="gramEnd"/>
            <w:r w:rsidRPr="003B1A27">
              <w:rPr>
                <w:rFonts w:ascii="Arial" w:hAnsi="Arial" w:cs="Arial"/>
                <w:sz w:val="22"/>
                <w:szCs w:val="22"/>
              </w:rPr>
              <w:t xml:space="preserve"> litres. Ce kit contient plus au moins des éléments ci-après :</w:t>
            </w:r>
          </w:p>
          <w:p w:rsidR="009C7462" w:rsidRPr="003B1A27" w:rsidRDefault="009C7462" w:rsidP="003A4DD6">
            <w:pPr>
              <w:rPr>
                <w:rFonts w:ascii="Arial" w:hAnsi="Arial" w:cs="Arial"/>
                <w:sz w:val="22"/>
                <w:szCs w:val="22"/>
              </w:rPr>
            </w:pPr>
            <w:r w:rsidRPr="003B1A27">
              <w:rPr>
                <w:rFonts w:ascii="Arial" w:hAnsi="Arial" w:cs="Arial"/>
                <w:sz w:val="22"/>
                <w:szCs w:val="22"/>
              </w:rPr>
              <w:t>1 Sac en nylon avec fermeture éclair.</w:t>
            </w:r>
          </w:p>
          <w:p w:rsidR="009C7462" w:rsidRPr="003B1A27" w:rsidRDefault="009C7462" w:rsidP="003A4DD6">
            <w:pPr>
              <w:rPr>
                <w:rFonts w:ascii="Arial" w:hAnsi="Arial" w:cs="Arial"/>
                <w:sz w:val="22"/>
                <w:szCs w:val="22"/>
              </w:rPr>
            </w:pPr>
            <w:r w:rsidRPr="003B1A27">
              <w:rPr>
                <w:rFonts w:ascii="Arial" w:hAnsi="Arial" w:cs="Arial"/>
                <w:sz w:val="22"/>
                <w:szCs w:val="22"/>
              </w:rPr>
              <w:t>10 feuilles absorbantes épaisseur double de 400 x 500 mm minimum.</w:t>
            </w:r>
          </w:p>
          <w:p w:rsidR="009C7462" w:rsidRPr="003B1A27" w:rsidRDefault="009C7462" w:rsidP="003A4DD6">
            <w:pPr>
              <w:rPr>
                <w:rFonts w:ascii="Arial" w:hAnsi="Arial" w:cs="Arial"/>
                <w:sz w:val="22"/>
                <w:szCs w:val="22"/>
              </w:rPr>
            </w:pPr>
            <w:r w:rsidRPr="003B1A27">
              <w:rPr>
                <w:rFonts w:ascii="Arial" w:hAnsi="Arial" w:cs="Arial"/>
                <w:sz w:val="22"/>
                <w:szCs w:val="22"/>
              </w:rPr>
              <w:t xml:space="preserve">2 boudins de barrage de </w:t>
            </w:r>
            <w:proofErr w:type="gramStart"/>
            <w:r w:rsidRPr="003B1A27">
              <w:rPr>
                <w:rFonts w:ascii="Arial" w:hAnsi="Arial" w:cs="Arial"/>
                <w:sz w:val="22"/>
                <w:szCs w:val="22"/>
              </w:rPr>
              <w:t>minimum:</w:t>
            </w:r>
            <w:proofErr w:type="gramEnd"/>
            <w:r w:rsidRPr="003B1A27">
              <w:rPr>
                <w:rFonts w:ascii="Arial" w:hAnsi="Arial" w:cs="Arial"/>
                <w:sz w:val="22"/>
                <w:szCs w:val="22"/>
              </w:rPr>
              <w:t xml:space="preserve"> diamètre 80 mm, et de longueur 1200 mm</w:t>
            </w:r>
          </w:p>
          <w:p w:rsidR="009C7462" w:rsidRPr="003B1A27" w:rsidRDefault="009C7462" w:rsidP="003A4DD6">
            <w:pPr>
              <w:rPr>
                <w:rFonts w:ascii="Arial" w:hAnsi="Arial" w:cs="Arial"/>
                <w:sz w:val="22"/>
                <w:szCs w:val="22"/>
              </w:rPr>
            </w:pPr>
            <w:r w:rsidRPr="003B1A27">
              <w:rPr>
                <w:rFonts w:ascii="Arial" w:hAnsi="Arial" w:cs="Arial"/>
                <w:sz w:val="22"/>
                <w:szCs w:val="22"/>
              </w:rPr>
              <w:t>1 paire de gants en nitrile.</w:t>
            </w:r>
          </w:p>
          <w:p w:rsidR="009C7462" w:rsidRPr="003B1A27" w:rsidRDefault="009C7462" w:rsidP="003A4DD6">
            <w:pPr>
              <w:rPr>
                <w:rFonts w:ascii="Arial" w:hAnsi="Arial" w:cs="Arial"/>
                <w:sz w:val="22"/>
                <w:szCs w:val="22"/>
              </w:rPr>
            </w:pPr>
            <w:r w:rsidRPr="003B1A27">
              <w:rPr>
                <w:rFonts w:ascii="Arial" w:hAnsi="Arial" w:cs="Arial"/>
                <w:sz w:val="22"/>
                <w:szCs w:val="22"/>
              </w:rPr>
              <w:t>2 essuyeurs 300 x 300 mm</w:t>
            </w:r>
          </w:p>
          <w:p w:rsidR="009C7462" w:rsidRPr="003530B5" w:rsidRDefault="009C7462" w:rsidP="003A4DD6">
            <w:pPr>
              <w:rPr>
                <w:rFonts w:ascii="Arial" w:hAnsi="Arial" w:cs="Arial"/>
                <w:sz w:val="22"/>
                <w:szCs w:val="22"/>
              </w:rPr>
            </w:pPr>
            <w:r w:rsidRPr="003B1A27">
              <w:rPr>
                <w:rFonts w:ascii="Arial" w:hAnsi="Arial" w:cs="Arial"/>
                <w:sz w:val="22"/>
                <w:szCs w:val="22"/>
              </w:rPr>
              <w:t>2 sacs de récupération de déchets 20 litres en PE</w:t>
            </w:r>
          </w:p>
        </w:tc>
        <w:tc>
          <w:tcPr>
            <w:tcW w:w="2126" w:type="dxa"/>
            <w:tcBorders>
              <w:top w:val="single" w:sz="4" w:space="0" w:color="auto"/>
              <w:left w:val="nil"/>
              <w:bottom w:val="single" w:sz="4" w:space="0" w:color="auto"/>
              <w:right w:val="single" w:sz="4" w:space="0" w:color="auto"/>
            </w:tcBorders>
          </w:tcPr>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43779">
        <w:trPr>
          <w:trHeight w:val="2111"/>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E5341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1.17</w:t>
            </w:r>
          </w:p>
        </w:tc>
        <w:tc>
          <w:tcPr>
            <w:tcW w:w="6237" w:type="dxa"/>
            <w:tcBorders>
              <w:top w:val="single" w:sz="4" w:space="0" w:color="auto"/>
              <w:left w:val="nil"/>
              <w:bottom w:val="single" w:sz="4" w:space="0" w:color="auto"/>
              <w:right w:val="single" w:sz="4" w:space="0" w:color="auto"/>
            </w:tcBorders>
            <w:vAlign w:val="center"/>
          </w:tcPr>
          <w:p w:rsidR="009C7462" w:rsidRPr="006A0E5A" w:rsidRDefault="009C7462" w:rsidP="003A4DD6">
            <w:pPr>
              <w:rPr>
                <w:rFonts w:ascii="Arial" w:hAnsi="Arial" w:cs="Arial"/>
                <w:sz w:val="22"/>
                <w:szCs w:val="22"/>
              </w:rPr>
            </w:pPr>
            <w:r w:rsidRPr="006A0E5A">
              <w:rPr>
                <w:rFonts w:ascii="Arial" w:hAnsi="Arial" w:cs="Arial"/>
                <w:sz w:val="22"/>
                <w:szCs w:val="22"/>
              </w:rPr>
              <w:t xml:space="preserve">Fourniture et transport d'un Bac de rétention polyéthylène avec </w:t>
            </w:r>
            <w:proofErr w:type="gramStart"/>
            <w:r w:rsidRPr="006A0E5A">
              <w:rPr>
                <w:rFonts w:ascii="Arial" w:hAnsi="Arial" w:cs="Arial"/>
                <w:sz w:val="22"/>
                <w:szCs w:val="22"/>
              </w:rPr>
              <w:t>caillebotis:</w:t>
            </w:r>
            <w:proofErr w:type="gramEnd"/>
            <w:r w:rsidRPr="006A0E5A">
              <w:rPr>
                <w:rFonts w:ascii="Arial" w:hAnsi="Arial" w:cs="Arial"/>
                <w:sz w:val="22"/>
                <w:szCs w:val="22"/>
              </w:rPr>
              <w:t xml:space="preserve"> Bac de rétention emboîtable et facile à stocker pour produits corrosifs</w:t>
            </w:r>
          </w:p>
          <w:p w:rsidR="009C7462" w:rsidRPr="006A0E5A" w:rsidRDefault="009C7462" w:rsidP="003A4DD6">
            <w:pPr>
              <w:rPr>
                <w:rFonts w:ascii="Arial" w:hAnsi="Arial" w:cs="Arial"/>
                <w:sz w:val="22"/>
                <w:szCs w:val="22"/>
              </w:rPr>
            </w:pPr>
            <w:r w:rsidRPr="006A0E5A">
              <w:rPr>
                <w:rFonts w:ascii="Arial" w:hAnsi="Arial" w:cs="Arial"/>
                <w:sz w:val="22"/>
                <w:szCs w:val="22"/>
              </w:rPr>
              <w:t>Composé de polyéthylène à 100% le bac est entièrement recyclable</w:t>
            </w:r>
          </w:p>
          <w:p w:rsidR="009C7462" w:rsidRPr="006A0E5A" w:rsidRDefault="009C7462" w:rsidP="003A4DD6">
            <w:pPr>
              <w:rPr>
                <w:rFonts w:ascii="Arial" w:hAnsi="Arial" w:cs="Arial"/>
                <w:sz w:val="22"/>
                <w:szCs w:val="22"/>
              </w:rPr>
            </w:pPr>
            <w:r w:rsidRPr="006A0E5A">
              <w:rPr>
                <w:rFonts w:ascii="Arial" w:hAnsi="Arial" w:cs="Arial"/>
                <w:sz w:val="22"/>
                <w:szCs w:val="22"/>
              </w:rPr>
              <w:t xml:space="preserve">Caillebotis antidérapant et amovible </w:t>
            </w:r>
          </w:p>
          <w:p w:rsidR="009C7462" w:rsidRPr="003530B5" w:rsidRDefault="009C7462" w:rsidP="003A4DD6">
            <w:pPr>
              <w:rPr>
                <w:rFonts w:ascii="Arial" w:hAnsi="Arial" w:cs="Arial"/>
                <w:sz w:val="22"/>
                <w:szCs w:val="22"/>
              </w:rPr>
            </w:pPr>
            <w:r w:rsidRPr="006A0E5A">
              <w:rPr>
                <w:rFonts w:ascii="Arial" w:hAnsi="Arial" w:cs="Arial"/>
                <w:sz w:val="22"/>
                <w:szCs w:val="22"/>
              </w:rPr>
              <w:t>Capacité de rétention de  100 L minimum</w:t>
            </w:r>
          </w:p>
        </w:tc>
        <w:tc>
          <w:tcPr>
            <w:tcW w:w="2126" w:type="dxa"/>
            <w:tcBorders>
              <w:top w:val="single" w:sz="4" w:space="0" w:color="auto"/>
              <w:left w:val="nil"/>
              <w:bottom w:val="single" w:sz="4" w:space="0" w:color="auto"/>
              <w:right w:val="single" w:sz="4" w:space="0" w:color="auto"/>
            </w:tcBorders>
          </w:tcPr>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43779">
        <w:trPr>
          <w:trHeight w:val="6804"/>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E5341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1.18</w:t>
            </w:r>
          </w:p>
        </w:tc>
        <w:tc>
          <w:tcPr>
            <w:tcW w:w="6237" w:type="dxa"/>
            <w:tcBorders>
              <w:top w:val="single" w:sz="4" w:space="0" w:color="auto"/>
              <w:left w:val="nil"/>
              <w:bottom w:val="single" w:sz="4" w:space="0" w:color="auto"/>
              <w:right w:val="single" w:sz="4" w:space="0" w:color="auto"/>
            </w:tcBorders>
            <w:vAlign w:val="center"/>
          </w:tcPr>
          <w:p w:rsidR="009C7462" w:rsidRPr="00597AE8" w:rsidRDefault="009C7462" w:rsidP="003A4DD6">
            <w:pPr>
              <w:rPr>
                <w:rFonts w:ascii="Arial" w:hAnsi="Arial" w:cs="Arial"/>
                <w:sz w:val="22"/>
                <w:szCs w:val="22"/>
              </w:rPr>
            </w:pPr>
            <w:r w:rsidRPr="00597AE8">
              <w:rPr>
                <w:rFonts w:ascii="Arial" w:hAnsi="Arial" w:cs="Arial"/>
                <w:sz w:val="22"/>
                <w:szCs w:val="22"/>
              </w:rPr>
              <w:t xml:space="preserve">Fourniture et transport d'un mannequin de vitrine en PE, type : adulte à corps entier de taille 180 cm et de la couleur de la peau </w:t>
            </w:r>
            <w:proofErr w:type="gramStart"/>
            <w:r w:rsidRPr="00597AE8">
              <w:rPr>
                <w:rFonts w:ascii="Arial" w:hAnsi="Arial" w:cs="Arial"/>
                <w:sz w:val="22"/>
                <w:szCs w:val="22"/>
              </w:rPr>
              <w:t>en  Vitrine</w:t>
            </w:r>
            <w:proofErr w:type="gramEnd"/>
            <w:r w:rsidRPr="00597AE8">
              <w:rPr>
                <w:rFonts w:ascii="Arial" w:hAnsi="Arial" w:cs="Arial"/>
                <w:sz w:val="22"/>
                <w:szCs w:val="22"/>
              </w:rPr>
              <w:t xml:space="preserve"> d'exposition  en plexiglas avec ensemble d'EPI risques soudage répondant à l'ensemble des normes en </w:t>
            </w:r>
            <w:proofErr w:type="spellStart"/>
            <w:r w:rsidRPr="00597AE8">
              <w:rPr>
                <w:rFonts w:ascii="Arial" w:hAnsi="Arial" w:cs="Arial"/>
                <w:sz w:val="22"/>
                <w:szCs w:val="22"/>
              </w:rPr>
              <w:t>vigeur</w:t>
            </w:r>
            <w:proofErr w:type="spellEnd"/>
            <w:r w:rsidRPr="00597AE8">
              <w:rPr>
                <w:rFonts w:ascii="Arial" w:hAnsi="Arial" w:cs="Arial"/>
                <w:sz w:val="22"/>
                <w:szCs w:val="22"/>
              </w:rPr>
              <w:t xml:space="preserve"> y compris:</w:t>
            </w:r>
          </w:p>
          <w:p w:rsidR="009C7462" w:rsidRPr="00597AE8" w:rsidRDefault="009C7462" w:rsidP="003A4DD6">
            <w:pPr>
              <w:rPr>
                <w:rFonts w:ascii="Arial" w:hAnsi="Arial" w:cs="Arial"/>
                <w:sz w:val="22"/>
                <w:szCs w:val="22"/>
              </w:rPr>
            </w:pPr>
            <w:r w:rsidRPr="00597AE8">
              <w:rPr>
                <w:rFonts w:ascii="Arial" w:hAnsi="Arial" w:cs="Arial"/>
                <w:sz w:val="22"/>
                <w:szCs w:val="22"/>
              </w:rPr>
              <w:t>2 Bleu de protection pour la réalisation de travaux de soudure, soumis à une température ambiante jusqu'à 100°C</w:t>
            </w:r>
          </w:p>
          <w:p w:rsidR="009C7462" w:rsidRPr="00597AE8" w:rsidRDefault="009C7462" w:rsidP="003A4DD6">
            <w:pPr>
              <w:rPr>
                <w:rFonts w:ascii="Arial" w:hAnsi="Arial" w:cs="Arial"/>
                <w:sz w:val="22"/>
                <w:szCs w:val="22"/>
              </w:rPr>
            </w:pPr>
            <w:r w:rsidRPr="00597AE8">
              <w:rPr>
                <w:rFonts w:ascii="Arial" w:hAnsi="Arial" w:cs="Arial"/>
                <w:sz w:val="22"/>
                <w:szCs w:val="22"/>
              </w:rPr>
              <w:t>2 Tablier de protection pour la réalisation de travaux de soudure, soumis à une température ambiante jusqu'à 100°C,</w:t>
            </w:r>
          </w:p>
          <w:p w:rsidR="009C7462" w:rsidRPr="00597AE8" w:rsidRDefault="009C7462" w:rsidP="003A4DD6">
            <w:pPr>
              <w:rPr>
                <w:rFonts w:ascii="Arial" w:hAnsi="Arial" w:cs="Arial"/>
                <w:sz w:val="22"/>
                <w:szCs w:val="22"/>
              </w:rPr>
            </w:pPr>
            <w:r w:rsidRPr="00597AE8">
              <w:rPr>
                <w:rFonts w:ascii="Arial" w:hAnsi="Arial" w:cs="Arial"/>
                <w:sz w:val="22"/>
                <w:szCs w:val="22"/>
              </w:rPr>
              <w:t>2 Casque de protection, contre les éclaboussures de métal fondu,</w:t>
            </w:r>
          </w:p>
          <w:p w:rsidR="009C7462" w:rsidRPr="00597AE8" w:rsidRDefault="009C7462" w:rsidP="003A4DD6">
            <w:pPr>
              <w:rPr>
                <w:rFonts w:ascii="Arial" w:hAnsi="Arial" w:cs="Arial"/>
                <w:sz w:val="22"/>
                <w:szCs w:val="22"/>
              </w:rPr>
            </w:pPr>
            <w:r w:rsidRPr="00597AE8">
              <w:rPr>
                <w:rFonts w:ascii="Arial" w:hAnsi="Arial" w:cs="Arial"/>
                <w:sz w:val="22"/>
                <w:szCs w:val="22"/>
              </w:rPr>
              <w:t>2 Masque de protection, avec serre-tête et avec filtres de soudure,</w:t>
            </w:r>
          </w:p>
          <w:p w:rsidR="009C7462" w:rsidRPr="00597AE8" w:rsidRDefault="009C7462" w:rsidP="003A4DD6">
            <w:pPr>
              <w:rPr>
                <w:rFonts w:ascii="Arial" w:hAnsi="Arial" w:cs="Arial"/>
                <w:sz w:val="22"/>
                <w:szCs w:val="22"/>
              </w:rPr>
            </w:pPr>
            <w:r w:rsidRPr="00597AE8">
              <w:rPr>
                <w:rFonts w:ascii="Arial" w:hAnsi="Arial" w:cs="Arial"/>
                <w:sz w:val="22"/>
                <w:szCs w:val="22"/>
              </w:rPr>
              <w:t>2 Paire de gants pour soudeurs,</w:t>
            </w:r>
          </w:p>
          <w:p w:rsidR="009C7462" w:rsidRPr="00597AE8" w:rsidRDefault="009C7462" w:rsidP="003A4DD6">
            <w:pPr>
              <w:rPr>
                <w:rFonts w:ascii="Arial" w:hAnsi="Arial" w:cs="Arial"/>
                <w:sz w:val="22"/>
                <w:szCs w:val="22"/>
              </w:rPr>
            </w:pPr>
            <w:r w:rsidRPr="00597AE8">
              <w:rPr>
                <w:rFonts w:ascii="Arial" w:hAnsi="Arial" w:cs="Arial"/>
                <w:sz w:val="22"/>
                <w:szCs w:val="22"/>
              </w:rPr>
              <w:t>2 Paire de manchons à épaule de serrage degré A pour soudeur,</w:t>
            </w:r>
          </w:p>
          <w:p w:rsidR="009C7462" w:rsidRPr="00597AE8" w:rsidRDefault="009C7462" w:rsidP="003A4DD6">
            <w:pPr>
              <w:rPr>
                <w:rFonts w:ascii="Arial" w:hAnsi="Arial" w:cs="Arial"/>
                <w:sz w:val="22"/>
                <w:szCs w:val="22"/>
              </w:rPr>
            </w:pPr>
            <w:r w:rsidRPr="00597AE8">
              <w:rPr>
                <w:rFonts w:ascii="Arial" w:hAnsi="Arial" w:cs="Arial"/>
                <w:sz w:val="22"/>
                <w:szCs w:val="22"/>
              </w:rPr>
              <w:t xml:space="preserve">2 Casque antibruit, couplées aux casques de protection, avec atténuation acoustique de 30 dB, </w:t>
            </w:r>
          </w:p>
          <w:p w:rsidR="009C7462" w:rsidRPr="00597AE8" w:rsidRDefault="009C7462" w:rsidP="003A4DD6">
            <w:pPr>
              <w:rPr>
                <w:rFonts w:ascii="Arial" w:hAnsi="Arial" w:cs="Arial"/>
                <w:sz w:val="22"/>
                <w:szCs w:val="22"/>
              </w:rPr>
            </w:pPr>
            <w:r w:rsidRPr="00597AE8">
              <w:rPr>
                <w:rFonts w:ascii="Arial" w:hAnsi="Arial" w:cs="Arial"/>
                <w:sz w:val="22"/>
                <w:szCs w:val="22"/>
              </w:rPr>
              <w:t>2 Paire de guêtres pour soudeur,</w:t>
            </w:r>
          </w:p>
          <w:p w:rsidR="009C7462" w:rsidRPr="00597AE8" w:rsidRDefault="009C7462" w:rsidP="003A4DD6">
            <w:pPr>
              <w:rPr>
                <w:rFonts w:ascii="Arial" w:hAnsi="Arial" w:cs="Arial"/>
                <w:sz w:val="22"/>
                <w:szCs w:val="22"/>
              </w:rPr>
            </w:pPr>
            <w:r w:rsidRPr="00597AE8">
              <w:rPr>
                <w:rFonts w:ascii="Arial" w:hAnsi="Arial" w:cs="Arial"/>
                <w:sz w:val="22"/>
                <w:szCs w:val="22"/>
              </w:rPr>
              <w:t>2 Paire de chaussures de sécurité soudeur, avec semelle antidérapante</w:t>
            </w:r>
          </w:p>
          <w:p w:rsidR="009C7462" w:rsidRPr="00597AE8" w:rsidRDefault="009C7462" w:rsidP="003A4DD6">
            <w:pPr>
              <w:rPr>
                <w:rFonts w:ascii="Arial" w:hAnsi="Arial" w:cs="Arial"/>
                <w:sz w:val="22"/>
                <w:szCs w:val="22"/>
              </w:rPr>
            </w:pPr>
            <w:r w:rsidRPr="00597AE8">
              <w:rPr>
                <w:rFonts w:ascii="Arial" w:hAnsi="Arial" w:cs="Arial"/>
                <w:sz w:val="22"/>
                <w:szCs w:val="22"/>
              </w:rPr>
              <w:t>2 Sacoche porte-électrodes pour soudeur,</w:t>
            </w:r>
          </w:p>
          <w:p w:rsidR="009C7462" w:rsidRPr="003530B5" w:rsidRDefault="009C7462" w:rsidP="003A4DD6">
            <w:pPr>
              <w:rPr>
                <w:rFonts w:ascii="Arial" w:hAnsi="Arial" w:cs="Arial"/>
                <w:sz w:val="22"/>
                <w:szCs w:val="22"/>
              </w:rPr>
            </w:pPr>
            <w:r w:rsidRPr="00597AE8">
              <w:rPr>
                <w:rFonts w:ascii="Arial" w:hAnsi="Arial" w:cs="Arial"/>
                <w:sz w:val="22"/>
                <w:szCs w:val="22"/>
              </w:rPr>
              <w:t>2 Équipement de protection respiratoire (EPR), filtrant non assisté, composé d'un masque, quart de masque qui couvre le nez et la bouche, avec un filtre contre les gaz combiné à un filtre contre les particules</w:t>
            </w:r>
          </w:p>
        </w:tc>
        <w:tc>
          <w:tcPr>
            <w:tcW w:w="2126" w:type="dxa"/>
            <w:tcBorders>
              <w:top w:val="single" w:sz="4" w:space="0" w:color="auto"/>
              <w:left w:val="nil"/>
              <w:bottom w:val="single" w:sz="4" w:space="0" w:color="auto"/>
              <w:right w:val="single" w:sz="4" w:space="0" w:color="auto"/>
            </w:tcBorders>
          </w:tcPr>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676F84">
        <w:trPr>
          <w:trHeight w:val="341"/>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E5341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1.19</w:t>
            </w:r>
          </w:p>
        </w:tc>
        <w:tc>
          <w:tcPr>
            <w:tcW w:w="6237" w:type="dxa"/>
            <w:tcBorders>
              <w:top w:val="single" w:sz="4" w:space="0" w:color="auto"/>
              <w:left w:val="nil"/>
              <w:bottom w:val="single" w:sz="4" w:space="0" w:color="auto"/>
              <w:right w:val="single" w:sz="4" w:space="0" w:color="auto"/>
            </w:tcBorders>
            <w:vAlign w:val="center"/>
          </w:tcPr>
          <w:p w:rsidR="009C7462" w:rsidRPr="00597AE8" w:rsidRDefault="009C7462" w:rsidP="003A4DD6">
            <w:pPr>
              <w:rPr>
                <w:rFonts w:ascii="Arial" w:hAnsi="Arial" w:cs="Arial"/>
                <w:sz w:val="22"/>
                <w:szCs w:val="22"/>
              </w:rPr>
            </w:pPr>
            <w:r w:rsidRPr="00597AE8">
              <w:rPr>
                <w:rFonts w:ascii="Arial" w:hAnsi="Arial" w:cs="Arial"/>
                <w:sz w:val="22"/>
                <w:szCs w:val="22"/>
              </w:rPr>
              <w:t xml:space="preserve">Fourniture et transport d'un mannequin de vitrine en PE, type : adulte à corps entier de taille minimum 180 cm et de la couleur de la peau </w:t>
            </w:r>
            <w:proofErr w:type="gramStart"/>
            <w:r w:rsidRPr="00597AE8">
              <w:rPr>
                <w:rFonts w:ascii="Arial" w:hAnsi="Arial" w:cs="Arial"/>
                <w:sz w:val="22"/>
                <w:szCs w:val="22"/>
              </w:rPr>
              <w:t>en  Vitrine</w:t>
            </w:r>
            <w:proofErr w:type="gramEnd"/>
            <w:r w:rsidRPr="00597AE8">
              <w:rPr>
                <w:rFonts w:ascii="Arial" w:hAnsi="Arial" w:cs="Arial"/>
                <w:sz w:val="22"/>
                <w:szCs w:val="22"/>
              </w:rPr>
              <w:t xml:space="preserve"> d'exposition  en plexiglas  avec </w:t>
            </w:r>
            <w:r w:rsidRPr="00597AE8">
              <w:rPr>
                <w:rFonts w:ascii="Arial" w:hAnsi="Arial" w:cs="Arial"/>
                <w:sz w:val="22"/>
                <w:szCs w:val="22"/>
              </w:rPr>
              <w:lastRenderedPageBreak/>
              <w:t xml:space="preserve">ensemble d'EPI Risques chantier répondant à toutes les normes en </w:t>
            </w:r>
            <w:proofErr w:type="spellStart"/>
            <w:r w:rsidRPr="00597AE8">
              <w:rPr>
                <w:rFonts w:ascii="Arial" w:hAnsi="Arial" w:cs="Arial"/>
                <w:sz w:val="22"/>
                <w:szCs w:val="22"/>
              </w:rPr>
              <w:t>vigeur</w:t>
            </w:r>
            <w:proofErr w:type="spellEnd"/>
            <w:r w:rsidRPr="00597AE8">
              <w:rPr>
                <w:rFonts w:ascii="Arial" w:hAnsi="Arial" w:cs="Arial"/>
                <w:sz w:val="22"/>
                <w:szCs w:val="22"/>
              </w:rPr>
              <w:t xml:space="preserve"> y compris: </w:t>
            </w:r>
          </w:p>
          <w:p w:rsidR="009C7462" w:rsidRPr="00597AE8" w:rsidRDefault="009C7462" w:rsidP="003A4DD6">
            <w:pPr>
              <w:rPr>
                <w:rFonts w:ascii="Arial" w:hAnsi="Arial" w:cs="Arial"/>
                <w:sz w:val="22"/>
                <w:szCs w:val="22"/>
              </w:rPr>
            </w:pPr>
            <w:r w:rsidRPr="00597AE8">
              <w:rPr>
                <w:rFonts w:ascii="Arial" w:hAnsi="Arial" w:cs="Arial"/>
                <w:sz w:val="22"/>
                <w:szCs w:val="22"/>
              </w:rPr>
              <w:t>2 Tenue de travail séparée veste et pantalon avec bande fluorescentes</w:t>
            </w:r>
          </w:p>
          <w:p w:rsidR="009C7462" w:rsidRPr="00597AE8" w:rsidRDefault="009C7462" w:rsidP="003A4DD6">
            <w:pPr>
              <w:rPr>
                <w:rFonts w:ascii="Arial" w:hAnsi="Arial" w:cs="Arial"/>
                <w:sz w:val="22"/>
                <w:szCs w:val="22"/>
              </w:rPr>
            </w:pPr>
            <w:r w:rsidRPr="00597AE8">
              <w:rPr>
                <w:rFonts w:ascii="Arial" w:hAnsi="Arial" w:cs="Arial"/>
                <w:sz w:val="22"/>
                <w:szCs w:val="22"/>
              </w:rPr>
              <w:t>2 Casque de chantier contre les coups,</w:t>
            </w:r>
          </w:p>
          <w:p w:rsidR="009C7462" w:rsidRPr="00597AE8" w:rsidRDefault="009C7462" w:rsidP="003A4DD6">
            <w:pPr>
              <w:rPr>
                <w:rFonts w:ascii="Arial" w:hAnsi="Arial" w:cs="Arial"/>
                <w:sz w:val="22"/>
                <w:szCs w:val="22"/>
              </w:rPr>
            </w:pPr>
            <w:r w:rsidRPr="00597AE8">
              <w:rPr>
                <w:rFonts w:ascii="Arial" w:hAnsi="Arial" w:cs="Arial"/>
                <w:sz w:val="22"/>
                <w:szCs w:val="22"/>
              </w:rPr>
              <w:t>2 Lunettes de protection avec monture intégrale</w:t>
            </w:r>
          </w:p>
          <w:p w:rsidR="009C7462" w:rsidRPr="00597AE8" w:rsidRDefault="009C7462" w:rsidP="003A4DD6">
            <w:pPr>
              <w:rPr>
                <w:rFonts w:ascii="Arial" w:hAnsi="Arial" w:cs="Arial"/>
                <w:sz w:val="22"/>
                <w:szCs w:val="22"/>
              </w:rPr>
            </w:pPr>
            <w:r w:rsidRPr="00597AE8">
              <w:rPr>
                <w:rFonts w:ascii="Arial" w:hAnsi="Arial" w:cs="Arial"/>
                <w:sz w:val="22"/>
                <w:szCs w:val="22"/>
              </w:rPr>
              <w:t>2 Paire de gants contre les risques BTP</w:t>
            </w:r>
          </w:p>
          <w:p w:rsidR="009C7462" w:rsidRPr="00597AE8" w:rsidRDefault="009C7462" w:rsidP="003A4DD6">
            <w:pPr>
              <w:rPr>
                <w:rFonts w:ascii="Arial" w:hAnsi="Arial" w:cs="Arial"/>
                <w:sz w:val="22"/>
                <w:szCs w:val="22"/>
              </w:rPr>
            </w:pPr>
            <w:r w:rsidRPr="00597AE8">
              <w:rPr>
                <w:rFonts w:ascii="Arial" w:hAnsi="Arial" w:cs="Arial"/>
                <w:sz w:val="22"/>
                <w:szCs w:val="22"/>
              </w:rPr>
              <w:t>2 Casque antibruit, couplées aux casques de protection, avec atténuation acoustique de 30 dB</w:t>
            </w:r>
          </w:p>
          <w:p w:rsidR="009C7462" w:rsidRPr="00597AE8" w:rsidRDefault="009C7462" w:rsidP="003A4DD6">
            <w:pPr>
              <w:rPr>
                <w:rFonts w:ascii="Arial" w:hAnsi="Arial" w:cs="Arial"/>
                <w:sz w:val="22"/>
                <w:szCs w:val="22"/>
              </w:rPr>
            </w:pPr>
            <w:r w:rsidRPr="00597AE8">
              <w:rPr>
                <w:rFonts w:ascii="Arial" w:hAnsi="Arial" w:cs="Arial"/>
                <w:sz w:val="22"/>
                <w:szCs w:val="22"/>
              </w:rPr>
              <w:t>2 Paires de chaussures de sécurité, avec semelle antidérapante</w:t>
            </w:r>
          </w:p>
          <w:p w:rsidR="009C7462" w:rsidRPr="00597AE8" w:rsidRDefault="009C7462" w:rsidP="003A4DD6">
            <w:pPr>
              <w:rPr>
                <w:rFonts w:ascii="Arial" w:hAnsi="Arial" w:cs="Arial"/>
                <w:sz w:val="22"/>
                <w:szCs w:val="22"/>
              </w:rPr>
            </w:pPr>
            <w:r w:rsidRPr="00597AE8">
              <w:rPr>
                <w:rFonts w:ascii="Arial" w:hAnsi="Arial" w:cs="Arial"/>
                <w:sz w:val="22"/>
                <w:szCs w:val="22"/>
              </w:rPr>
              <w:t>2 Gilet de haute visibilité, de matériau combiné, couleur jaune,</w:t>
            </w:r>
          </w:p>
          <w:p w:rsidR="009C7462" w:rsidRPr="003530B5" w:rsidRDefault="009C7462" w:rsidP="003A4DD6">
            <w:pPr>
              <w:rPr>
                <w:rFonts w:ascii="Arial" w:hAnsi="Arial" w:cs="Arial"/>
                <w:sz w:val="22"/>
                <w:szCs w:val="22"/>
              </w:rPr>
            </w:pPr>
            <w:r w:rsidRPr="00597AE8">
              <w:rPr>
                <w:rFonts w:ascii="Arial" w:hAnsi="Arial" w:cs="Arial"/>
                <w:sz w:val="22"/>
                <w:szCs w:val="22"/>
              </w:rPr>
              <w:t>2 Equipement de protection respiratoire (EPR), filtrant non assisté, composé d'un masque, demi-masque qui couvre le nez, la bouche et le menton, avec filtre contre particules</w:t>
            </w:r>
          </w:p>
        </w:tc>
        <w:tc>
          <w:tcPr>
            <w:tcW w:w="2126" w:type="dxa"/>
            <w:tcBorders>
              <w:top w:val="single" w:sz="4" w:space="0" w:color="auto"/>
              <w:left w:val="nil"/>
              <w:bottom w:val="single" w:sz="4" w:space="0" w:color="auto"/>
              <w:right w:val="single" w:sz="4" w:space="0" w:color="auto"/>
            </w:tcBorders>
          </w:tcPr>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lastRenderedPageBreak/>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676F84">
        <w:trPr>
          <w:trHeight w:val="2041"/>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E5341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1.20</w:t>
            </w:r>
          </w:p>
        </w:tc>
        <w:tc>
          <w:tcPr>
            <w:tcW w:w="6237" w:type="dxa"/>
            <w:tcBorders>
              <w:top w:val="single" w:sz="4" w:space="0" w:color="auto"/>
              <w:left w:val="nil"/>
              <w:bottom w:val="single" w:sz="4" w:space="0" w:color="auto"/>
              <w:right w:val="single" w:sz="4" w:space="0" w:color="auto"/>
            </w:tcBorders>
            <w:vAlign w:val="center"/>
          </w:tcPr>
          <w:p w:rsidR="009C7462" w:rsidRPr="00113BAE" w:rsidRDefault="009C7462" w:rsidP="003A4DD6">
            <w:pPr>
              <w:rPr>
                <w:rFonts w:ascii="Arial" w:hAnsi="Arial" w:cs="Arial"/>
                <w:sz w:val="22"/>
                <w:szCs w:val="22"/>
              </w:rPr>
            </w:pPr>
            <w:r w:rsidRPr="00113BAE">
              <w:rPr>
                <w:rFonts w:ascii="Arial" w:hAnsi="Arial" w:cs="Arial"/>
                <w:sz w:val="22"/>
                <w:szCs w:val="22"/>
              </w:rPr>
              <w:t xml:space="preserve">Fourniture, transport et pose d'un poste de travail en hauteur constitué </w:t>
            </w:r>
            <w:proofErr w:type="gramStart"/>
            <w:r w:rsidRPr="00113BAE">
              <w:rPr>
                <w:rFonts w:ascii="Arial" w:hAnsi="Arial" w:cs="Arial"/>
                <w:sz w:val="22"/>
                <w:szCs w:val="22"/>
              </w:rPr>
              <w:t>de:</w:t>
            </w:r>
            <w:proofErr w:type="gramEnd"/>
            <w:r w:rsidRPr="00113BAE">
              <w:rPr>
                <w:rFonts w:ascii="Arial" w:hAnsi="Arial" w:cs="Arial"/>
                <w:sz w:val="22"/>
                <w:szCs w:val="22"/>
              </w:rPr>
              <w:t xml:space="preserve">  </w:t>
            </w:r>
          </w:p>
          <w:p w:rsidR="009C7462" w:rsidRPr="00113BAE" w:rsidRDefault="009C7462" w:rsidP="003A4DD6">
            <w:pPr>
              <w:rPr>
                <w:rFonts w:ascii="Arial" w:hAnsi="Arial" w:cs="Arial"/>
                <w:sz w:val="22"/>
                <w:szCs w:val="22"/>
              </w:rPr>
            </w:pPr>
            <w:r w:rsidRPr="00113BAE">
              <w:rPr>
                <w:rFonts w:ascii="Arial" w:hAnsi="Arial" w:cs="Arial"/>
                <w:sz w:val="22"/>
                <w:szCs w:val="22"/>
              </w:rPr>
              <w:t xml:space="preserve">01 Echafaudage pliant </w:t>
            </w:r>
            <w:proofErr w:type="gramStart"/>
            <w:r w:rsidRPr="00113BAE">
              <w:rPr>
                <w:rFonts w:ascii="Arial" w:hAnsi="Arial" w:cs="Arial"/>
                <w:sz w:val="22"/>
                <w:szCs w:val="22"/>
              </w:rPr>
              <w:t>en  aluminium</w:t>
            </w:r>
            <w:proofErr w:type="gramEnd"/>
            <w:r w:rsidRPr="00113BAE">
              <w:rPr>
                <w:rFonts w:ascii="Arial" w:hAnsi="Arial" w:cs="Arial"/>
                <w:sz w:val="22"/>
                <w:szCs w:val="22"/>
              </w:rPr>
              <w:t>, dont les principales caractéristiques sont les suivantes : Hauteur de travail (m) : De 4,65 à 5mètres</w:t>
            </w:r>
          </w:p>
          <w:p w:rsidR="009C7462" w:rsidRPr="00113BAE" w:rsidRDefault="009C7462" w:rsidP="003A4DD6">
            <w:pPr>
              <w:rPr>
                <w:rFonts w:ascii="Arial" w:hAnsi="Arial" w:cs="Arial"/>
                <w:sz w:val="22"/>
                <w:szCs w:val="22"/>
              </w:rPr>
            </w:pPr>
            <w:r w:rsidRPr="00113BAE">
              <w:rPr>
                <w:rFonts w:ascii="Arial" w:hAnsi="Arial" w:cs="Arial"/>
                <w:sz w:val="22"/>
                <w:szCs w:val="22"/>
              </w:rPr>
              <w:t>Hauteur de plancher/plateforme (m) : De 2,65 à 3 mètres, Dimensions extérieures (</w:t>
            </w:r>
            <w:proofErr w:type="spellStart"/>
            <w:r w:rsidRPr="00113BAE">
              <w:rPr>
                <w:rFonts w:ascii="Arial" w:hAnsi="Arial" w:cs="Arial"/>
                <w:sz w:val="22"/>
                <w:szCs w:val="22"/>
              </w:rPr>
              <w:t>Lxl</w:t>
            </w:r>
            <w:proofErr w:type="spellEnd"/>
            <w:r w:rsidRPr="00113BAE">
              <w:rPr>
                <w:rFonts w:ascii="Arial" w:hAnsi="Arial" w:cs="Arial"/>
                <w:sz w:val="22"/>
                <w:szCs w:val="22"/>
              </w:rPr>
              <w:t>) (m) : 1,77 x 0,76 mètres, Dimension du plancher (m) : De 1,46 x 0,5 mètres</w:t>
            </w:r>
          </w:p>
          <w:p w:rsidR="009C7462" w:rsidRPr="00113BAE" w:rsidRDefault="009C7462" w:rsidP="003A4DD6">
            <w:pPr>
              <w:rPr>
                <w:rFonts w:ascii="Arial" w:hAnsi="Arial" w:cs="Arial"/>
                <w:sz w:val="22"/>
                <w:szCs w:val="22"/>
              </w:rPr>
            </w:pPr>
            <w:r w:rsidRPr="00113BAE">
              <w:rPr>
                <w:rFonts w:ascii="Arial" w:hAnsi="Arial" w:cs="Arial"/>
                <w:sz w:val="22"/>
                <w:szCs w:val="22"/>
              </w:rPr>
              <w:t xml:space="preserve">Charge utile (kg) : 200 kilogrammes.il doit être   équipé d'une base pliante robuste, de plateaux à trappe, 4 plinthes monobloc repliables, </w:t>
            </w:r>
            <w:proofErr w:type="gramStart"/>
            <w:r w:rsidRPr="00113BAE">
              <w:rPr>
                <w:rFonts w:ascii="Arial" w:hAnsi="Arial" w:cs="Arial"/>
                <w:sz w:val="22"/>
                <w:szCs w:val="22"/>
              </w:rPr>
              <w:t>de  4</w:t>
            </w:r>
            <w:proofErr w:type="gramEnd"/>
            <w:r w:rsidRPr="00113BAE">
              <w:rPr>
                <w:rFonts w:ascii="Arial" w:hAnsi="Arial" w:cs="Arial"/>
                <w:sz w:val="22"/>
                <w:szCs w:val="22"/>
              </w:rPr>
              <w:t xml:space="preserve"> roues de diamètre 125 mm,  des échelles pour un accès à la plateforme de dimension </w:t>
            </w:r>
          </w:p>
          <w:p w:rsidR="009C7462" w:rsidRPr="00113BAE" w:rsidRDefault="009C7462" w:rsidP="003A4DD6">
            <w:pPr>
              <w:rPr>
                <w:rFonts w:ascii="Arial" w:hAnsi="Arial" w:cs="Arial"/>
                <w:sz w:val="22"/>
                <w:szCs w:val="22"/>
              </w:rPr>
            </w:pPr>
            <w:r w:rsidRPr="00113BAE">
              <w:rPr>
                <w:rFonts w:ascii="Arial" w:hAnsi="Arial" w:cs="Arial"/>
                <w:sz w:val="22"/>
                <w:szCs w:val="22"/>
              </w:rPr>
              <w:t>01 Kit antichute spéciale échafaudage comprenant : Système anti</w:t>
            </w:r>
            <w:r>
              <w:rPr>
                <w:rFonts w:ascii="Arial" w:hAnsi="Arial" w:cs="Arial"/>
                <w:sz w:val="22"/>
                <w:szCs w:val="22"/>
              </w:rPr>
              <w:t xml:space="preserve">chute + 1 mousqueton + </w:t>
            </w:r>
            <w:proofErr w:type="gramStart"/>
            <w:r>
              <w:rPr>
                <w:rFonts w:ascii="Arial" w:hAnsi="Arial" w:cs="Arial"/>
                <w:sz w:val="22"/>
                <w:szCs w:val="22"/>
              </w:rPr>
              <w:t>1  longe</w:t>
            </w:r>
            <w:proofErr w:type="gramEnd"/>
            <w:r>
              <w:rPr>
                <w:rFonts w:ascii="Arial" w:hAnsi="Arial" w:cs="Arial"/>
                <w:sz w:val="22"/>
                <w:szCs w:val="22"/>
              </w:rPr>
              <w:t xml:space="preserve"> antichute</w:t>
            </w:r>
            <w:r w:rsidRPr="00113BAE">
              <w:rPr>
                <w:rFonts w:ascii="Arial" w:hAnsi="Arial" w:cs="Arial"/>
                <w:sz w:val="22"/>
                <w:szCs w:val="22"/>
              </w:rPr>
              <w:t xml:space="preserve"> + Sac et 1 Harnais de sécurité ergonomique avec deux points d’attache</w:t>
            </w:r>
          </w:p>
          <w:p w:rsidR="009C7462" w:rsidRPr="00113BAE" w:rsidRDefault="009C7462" w:rsidP="003A4DD6">
            <w:pPr>
              <w:rPr>
                <w:rFonts w:ascii="Arial" w:hAnsi="Arial" w:cs="Arial"/>
                <w:sz w:val="22"/>
                <w:szCs w:val="22"/>
              </w:rPr>
            </w:pPr>
            <w:r>
              <w:rPr>
                <w:rFonts w:ascii="Arial" w:hAnsi="Arial" w:cs="Arial"/>
                <w:sz w:val="22"/>
                <w:szCs w:val="22"/>
              </w:rPr>
              <w:t>01 longe</w:t>
            </w:r>
            <w:r w:rsidRPr="00113BAE">
              <w:rPr>
                <w:rFonts w:ascii="Arial" w:hAnsi="Arial" w:cs="Arial"/>
                <w:sz w:val="22"/>
                <w:szCs w:val="22"/>
              </w:rPr>
              <w:t xml:space="preserve"> antichute avec bras élastiques ultra-compacte et légère, pochette avec fermeture </w:t>
            </w:r>
            <w:proofErr w:type="gramStart"/>
            <w:r w:rsidRPr="00113BAE">
              <w:rPr>
                <w:rFonts w:ascii="Arial" w:hAnsi="Arial" w:cs="Arial"/>
                <w:sz w:val="22"/>
                <w:szCs w:val="22"/>
              </w:rPr>
              <w:t>éclair:</w:t>
            </w:r>
            <w:proofErr w:type="gramEnd"/>
          </w:p>
          <w:p w:rsidR="009C7462" w:rsidRPr="00113BAE" w:rsidRDefault="009C7462" w:rsidP="003A4DD6">
            <w:pPr>
              <w:rPr>
                <w:rFonts w:ascii="Arial" w:hAnsi="Arial" w:cs="Arial"/>
                <w:sz w:val="22"/>
                <w:szCs w:val="22"/>
              </w:rPr>
            </w:pPr>
            <w:r w:rsidRPr="00113BAE">
              <w:rPr>
                <w:rFonts w:ascii="Arial" w:hAnsi="Arial" w:cs="Arial"/>
                <w:sz w:val="22"/>
                <w:szCs w:val="22"/>
              </w:rPr>
              <w:t>01 Mousqueton automatique</w:t>
            </w:r>
          </w:p>
          <w:p w:rsidR="009C7462" w:rsidRPr="00113BAE" w:rsidRDefault="009C7462" w:rsidP="003A4DD6">
            <w:pPr>
              <w:rPr>
                <w:rFonts w:ascii="Arial" w:hAnsi="Arial" w:cs="Arial"/>
                <w:sz w:val="22"/>
                <w:szCs w:val="22"/>
              </w:rPr>
            </w:pPr>
            <w:r w:rsidRPr="00113BAE">
              <w:rPr>
                <w:rFonts w:ascii="Arial" w:hAnsi="Arial" w:cs="Arial"/>
                <w:sz w:val="22"/>
                <w:szCs w:val="22"/>
              </w:rPr>
              <w:t>01 Kit de sécurité pour maintenance industrielle comprenant</w:t>
            </w:r>
            <w:proofErr w:type="gramStart"/>
            <w:r w:rsidRPr="00113BAE">
              <w:rPr>
                <w:rFonts w:ascii="Arial" w:hAnsi="Arial" w:cs="Arial"/>
                <w:sz w:val="22"/>
                <w:szCs w:val="22"/>
              </w:rPr>
              <w:t xml:space="preserve"> :-</w:t>
            </w:r>
            <w:proofErr w:type="gramEnd"/>
            <w:r w:rsidRPr="00113BAE">
              <w:rPr>
                <w:rFonts w:ascii="Arial" w:hAnsi="Arial" w:cs="Arial"/>
                <w:sz w:val="22"/>
                <w:szCs w:val="22"/>
              </w:rPr>
              <w:t xml:space="preserve">1 harnais de sécurité renforcé 1 point dorsal.. Equipé de sous fessière pour un meilleur confort de travail, et d'une sangle thoracique avec boucle </w:t>
            </w:r>
            <w:proofErr w:type="gramStart"/>
            <w:r w:rsidRPr="00113BAE">
              <w:rPr>
                <w:rFonts w:ascii="Arial" w:hAnsi="Arial" w:cs="Arial"/>
                <w:sz w:val="22"/>
                <w:szCs w:val="22"/>
              </w:rPr>
              <w:t>rapide,-</w:t>
            </w:r>
            <w:proofErr w:type="gramEnd"/>
            <w:r w:rsidRPr="00113BAE">
              <w:rPr>
                <w:rFonts w:ascii="Arial" w:hAnsi="Arial" w:cs="Arial"/>
                <w:sz w:val="22"/>
                <w:szCs w:val="22"/>
              </w:rPr>
              <w:t xml:space="preserve"> 1 anneau d'ancrage de 0,6m,- 1 antichute à rappel automatique de 2m avec une san</w:t>
            </w:r>
            <w:r>
              <w:rPr>
                <w:rFonts w:ascii="Arial" w:hAnsi="Arial" w:cs="Arial"/>
                <w:sz w:val="22"/>
                <w:szCs w:val="22"/>
              </w:rPr>
              <w:t>gle polyester de largeur 45 mm</w:t>
            </w:r>
          </w:p>
          <w:p w:rsidR="009C7462" w:rsidRPr="00113BAE" w:rsidRDefault="009C7462" w:rsidP="003A4DD6">
            <w:pPr>
              <w:rPr>
                <w:rFonts w:ascii="Arial" w:hAnsi="Arial" w:cs="Arial"/>
                <w:sz w:val="22"/>
                <w:szCs w:val="22"/>
              </w:rPr>
            </w:pPr>
            <w:r w:rsidRPr="00113BAE">
              <w:rPr>
                <w:rFonts w:ascii="Arial" w:hAnsi="Arial" w:cs="Arial"/>
                <w:sz w:val="22"/>
                <w:szCs w:val="22"/>
              </w:rPr>
              <w:t xml:space="preserve">01 Echelle transformable   En </w:t>
            </w:r>
            <w:proofErr w:type="gramStart"/>
            <w:r w:rsidRPr="00113BAE">
              <w:rPr>
                <w:rFonts w:ascii="Arial" w:hAnsi="Arial" w:cs="Arial"/>
                <w:sz w:val="22"/>
                <w:szCs w:val="22"/>
              </w:rPr>
              <w:t>aluminium,  constituée</w:t>
            </w:r>
            <w:proofErr w:type="gramEnd"/>
            <w:r w:rsidRPr="00113BAE">
              <w:rPr>
                <w:rFonts w:ascii="Arial" w:hAnsi="Arial" w:cs="Arial"/>
                <w:sz w:val="22"/>
                <w:szCs w:val="22"/>
              </w:rPr>
              <w:t xml:space="preserve"> des éléments  suivants : Une utilisation en échelle 1 plan, en échelle 2 plans ou en échafaudage grâce aux 2 plateformes amovibles,2 barres stabilisatrices aux 2 extrémité de l'échelle pour une stabilité parfaite, Des patins antidérapants sur les barres stabilisatrice pour encore plus de sécurité</w:t>
            </w:r>
          </w:p>
          <w:p w:rsidR="009C7462" w:rsidRPr="00113BAE" w:rsidRDefault="009C7462" w:rsidP="003A4DD6">
            <w:pPr>
              <w:rPr>
                <w:rFonts w:ascii="Arial" w:hAnsi="Arial" w:cs="Arial"/>
                <w:sz w:val="22"/>
                <w:szCs w:val="22"/>
              </w:rPr>
            </w:pPr>
            <w:r w:rsidRPr="00113BAE">
              <w:rPr>
                <w:rFonts w:ascii="Arial" w:hAnsi="Arial" w:cs="Arial"/>
                <w:sz w:val="22"/>
                <w:szCs w:val="22"/>
              </w:rPr>
              <w:t>Pliable en 4 pour un transport et rangement optimiser, facile et efficace</w:t>
            </w:r>
          </w:p>
          <w:p w:rsidR="009C7462" w:rsidRPr="00113BAE" w:rsidRDefault="009C7462" w:rsidP="003A4DD6">
            <w:pPr>
              <w:rPr>
                <w:rFonts w:ascii="Arial" w:hAnsi="Arial" w:cs="Arial"/>
                <w:sz w:val="22"/>
                <w:szCs w:val="22"/>
              </w:rPr>
            </w:pPr>
            <w:r w:rsidRPr="00113BAE">
              <w:rPr>
                <w:rFonts w:ascii="Arial" w:hAnsi="Arial" w:cs="Arial"/>
                <w:sz w:val="22"/>
                <w:szCs w:val="22"/>
              </w:rPr>
              <w:t>Hauteur de travail selon la disposition (m) : allant de 4,5 à 5 mètres</w:t>
            </w:r>
          </w:p>
          <w:p w:rsidR="009C7462" w:rsidRPr="00113BAE" w:rsidRDefault="009C7462" w:rsidP="003A4DD6">
            <w:pPr>
              <w:rPr>
                <w:rFonts w:ascii="Arial" w:hAnsi="Arial" w:cs="Arial"/>
                <w:sz w:val="22"/>
                <w:szCs w:val="22"/>
              </w:rPr>
            </w:pPr>
            <w:r w:rsidRPr="00113BAE">
              <w:rPr>
                <w:rFonts w:ascii="Arial" w:hAnsi="Arial" w:cs="Arial"/>
                <w:sz w:val="22"/>
                <w:szCs w:val="22"/>
              </w:rPr>
              <w:t>Barres stabilisatrices : Oui aux 2 extrémités de l'échelle transformable</w:t>
            </w:r>
          </w:p>
          <w:p w:rsidR="009C7462" w:rsidRPr="00113BAE" w:rsidRDefault="009C7462" w:rsidP="003A4DD6">
            <w:pPr>
              <w:rPr>
                <w:rFonts w:ascii="Arial" w:hAnsi="Arial" w:cs="Arial"/>
                <w:sz w:val="22"/>
                <w:szCs w:val="22"/>
              </w:rPr>
            </w:pPr>
            <w:r w:rsidRPr="00113BAE">
              <w:rPr>
                <w:rFonts w:ascii="Arial" w:hAnsi="Arial" w:cs="Arial"/>
                <w:sz w:val="22"/>
                <w:szCs w:val="22"/>
              </w:rPr>
              <w:t>Boite de transport et rangement : Oui</w:t>
            </w:r>
          </w:p>
          <w:p w:rsidR="009C7462" w:rsidRPr="00113BAE" w:rsidRDefault="009C7462" w:rsidP="003A4DD6">
            <w:pPr>
              <w:rPr>
                <w:rFonts w:ascii="Arial" w:hAnsi="Arial" w:cs="Arial"/>
                <w:sz w:val="22"/>
                <w:szCs w:val="22"/>
              </w:rPr>
            </w:pPr>
            <w:r w:rsidRPr="00113BAE">
              <w:rPr>
                <w:rFonts w:ascii="Arial" w:hAnsi="Arial" w:cs="Arial"/>
                <w:sz w:val="22"/>
                <w:szCs w:val="22"/>
              </w:rPr>
              <w:t>Matière : Echelle en aluminium</w:t>
            </w:r>
          </w:p>
          <w:p w:rsidR="009C7462" w:rsidRPr="00113BAE" w:rsidRDefault="009C7462" w:rsidP="003A4DD6">
            <w:pPr>
              <w:rPr>
                <w:rFonts w:ascii="Arial" w:hAnsi="Arial" w:cs="Arial"/>
                <w:sz w:val="22"/>
                <w:szCs w:val="22"/>
              </w:rPr>
            </w:pPr>
            <w:r w:rsidRPr="00113BAE">
              <w:rPr>
                <w:rFonts w:ascii="Arial" w:hAnsi="Arial" w:cs="Arial"/>
                <w:sz w:val="22"/>
                <w:szCs w:val="22"/>
              </w:rPr>
              <w:t>Poids : 17,6 kg</w:t>
            </w:r>
          </w:p>
          <w:p w:rsidR="009C7462" w:rsidRPr="00113BAE" w:rsidRDefault="009C7462" w:rsidP="003A4DD6">
            <w:pPr>
              <w:rPr>
                <w:rFonts w:ascii="Arial" w:hAnsi="Arial" w:cs="Arial"/>
                <w:sz w:val="22"/>
                <w:szCs w:val="22"/>
              </w:rPr>
            </w:pPr>
            <w:r w:rsidRPr="00113BAE">
              <w:rPr>
                <w:rFonts w:ascii="Arial" w:hAnsi="Arial" w:cs="Arial"/>
                <w:sz w:val="22"/>
                <w:szCs w:val="22"/>
              </w:rPr>
              <w:lastRenderedPageBreak/>
              <w:t xml:space="preserve">Nombre de </w:t>
            </w:r>
            <w:proofErr w:type="gramStart"/>
            <w:r w:rsidRPr="00113BAE">
              <w:rPr>
                <w:rFonts w:ascii="Arial" w:hAnsi="Arial" w:cs="Arial"/>
                <w:sz w:val="22"/>
                <w:szCs w:val="22"/>
              </w:rPr>
              <w:t>plans:</w:t>
            </w:r>
            <w:proofErr w:type="gramEnd"/>
            <w:r w:rsidRPr="00113BAE">
              <w:rPr>
                <w:rFonts w:ascii="Arial" w:hAnsi="Arial" w:cs="Arial"/>
                <w:sz w:val="22"/>
                <w:szCs w:val="22"/>
              </w:rPr>
              <w:t xml:space="preserve"> 1, 2 ou en échafaudage</w:t>
            </w:r>
          </w:p>
          <w:p w:rsidR="009C7462" w:rsidRPr="00113BAE" w:rsidRDefault="009C7462" w:rsidP="003A4DD6">
            <w:pPr>
              <w:rPr>
                <w:rFonts w:ascii="Arial" w:hAnsi="Arial" w:cs="Arial"/>
                <w:sz w:val="22"/>
                <w:szCs w:val="22"/>
              </w:rPr>
            </w:pPr>
            <w:r w:rsidRPr="00113BAE">
              <w:rPr>
                <w:rFonts w:ascii="Arial" w:hAnsi="Arial" w:cs="Arial"/>
                <w:sz w:val="22"/>
                <w:szCs w:val="22"/>
              </w:rPr>
              <w:t xml:space="preserve">01 Antichute à rappel automatique, équipé d'une longe de 5 mètres en sangle polyester, Connecteur mousqueton Ø18 mm à verrouillage manuel par vis en haut, </w:t>
            </w:r>
            <w:proofErr w:type="gramStart"/>
            <w:r w:rsidRPr="00113BAE">
              <w:rPr>
                <w:rFonts w:ascii="Arial" w:hAnsi="Arial" w:cs="Arial"/>
                <w:sz w:val="22"/>
                <w:szCs w:val="22"/>
              </w:rPr>
              <w:t>connecteur  mousqueton</w:t>
            </w:r>
            <w:proofErr w:type="gramEnd"/>
            <w:r w:rsidRPr="00113BAE">
              <w:rPr>
                <w:rFonts w:ascii="Arial" w:hAnsi="Arial" w:cs="Arial"/>
                <w:sz w:val="22"/>
                <w:szCs w:val="22"/>
              </w:rPr>
              <w:t xml:space="preserve"> Ø20 mm à verrouillage automatique par double gâchette en bas.</w:t>
            </w:r>
          </w:p>
          <w:p w:rsidR="009C7462" w:rsidRPr="009C7462" w:rsidRDefault="009C7462" w:rsidP="003A4DD6">
            <w:pPr>
              <w:rPr>
                <w:rFonts w:ascii="Arial" w:hAnsi="Arial" w:cs="Arial"/>
                <w:sz w:val="12"/>
                <w:szCs w:val="22"/>
              </w:rPr>
            </w:pPr>
          </w:p>
          <w:p w:rsidR="009C7462" w:rsidRPr="00113BAE" w:rsidRDefault="009C7462" w:rsidP="003A4DD6">
            <w:pPr>
              <w:rPr>
                <w:rFonts w:ascii="Arial" w:hAnsi="Arial" w:cs="Arial"/>
                <w:sz w:val="22"/>
                <w:szCs w:val="22"/>
              </w:rPr>
            </w:pPr>
            <w:r w:rsidRPr="00113BAE">
              <w:rPr>
                <w:rFonts w:ascii="Arial" w:hAnsi="Arial" w:cs="Arial"/>
                <w:sz w:val="22"/>
                <w:szCs w:val="22"/>
              </w:rPr>
              <w:t xml:space="preserve">01 Ligne de </w:t>
            </w:r>
            <w:proofErr w:type="gramStart"/>
            <w:r w:rsidRPr="00113BAE">
              <w:rPr>
                <w:rFonts w:ascii="Arial" w:hAnsi="Arial" w:cs="Arial"/>
                <w:sz w:val="22"/>
                <w:szCs w:val="22"/>
              </w:rPr>
              <w:t>vie  livrée</w:t>
            </w:r>
            <w:proofErr w:type="gramEnd"/>
            <w:r w:rsidRPr="00113BAE">
              <w:rPr>
                <w:rFonts w:ascii="Arial" w:hAnsi="Arial" w:cs="Arial"/>
                <w:sz w:val="22"/>
                <w:szCs w:val="22"/>
              </w:rPr>
              <w:t xml:space="preserve"> avec deux anneaux sangle, 2 mousquetons Ø 18 mm et un sac bandoulière, ajustable de 0 à 18 mètres, et un système de tension, et  autorisant la circulation simultanée de 3 utilisateurs, et permettant de créer une ligne de vie temporaire d'une longueur maximum de 18 mètres entre deux points d'ancrage de résistance suffisante.</w:t>
            </w:r>
          </w:p>
          <w:p w:rsidR="009C7462" w:rsidRPr="009C7462" w:rsidRDefault="009C7462" w:rsidP="003A4DD6">
            <w:pPr>
              <w:rPr>
                <w:rFonts w:ascii="Arial" w:hAnsi="Arial" w:cs="Arial"/>
                <w:sz w:val="8"/>
                <w:szCs w:val="22"/>
              </w:rPr>
            </w:pPr>
          </w:p>
          <w:p w:rsidR="009C7462" w:rsidRPr="00113BAE" w:rsidRDefault="009C7462" w:rsidP="003A4DD6">
            <w:pPr>
              <w:rPr>
                <w:rFonts w:ascii="Arial" w:hAnsi="Arial" w:cs="Arial"/>
                <w:sz w:val="22"/>
                <w:szCs w:val="22"/>
              </w:rPr>
            </w:pPr>
            <w:r w:rsidRPr="00113BAE">
              <w:rPr>
                <w:rFonts w:ascii="Arial" w:hAnsi="Arial" w:cs="Arial"/>
                <w:sz w:val="22"/>
                <w:szCs w:val="22"/>
              </w:rPr>
              <w:t>25 Mousqueton pour connexion permanente, en acier bichromaté, d'ouverture Ø 18 mm Verrouillage manuel par vis. Mise en place possible par l'utilisateur sur une longe.</w:t>
            </w:r>
          </w:p>
          <w:p w:rsidR="009C7462" w:rsidRPr="009C7462" w:rsidRDefault="009C7462" w:rsidP="003A4DD6">
            <w:pPr>
              <w:rPr>
                <w:rFonts w:ascii="Arial" w:hAnsi="Arial" w:cs="Arial"/>
                <w:sz w:val="10"/>
                <w:szCs w:val="22"/>
              </w:rPr>
            </w:pPr>
          </w:p>
          <w:p w:rsidR="009C7462" w:rsidRPr="003530B5" w:rsidRDefault="009C7462" w:rsidP="003A4DD6">
            <w:pPr>
              <w:rPr>
                <w:rFonts w:ascii="Arial" w:hAnsi="Arial" w:cs="Arial"/>
                <w:sz w:val="22"/>
                <w:szCs w:val="22"/>
              </w:rPr>
            </w:pPr>
            <w:r w:rsidRPr="00113BAE">
              <w:rPr>
                <w:rFonts w:ascii="Arial" w:hAnsi="Arial" w:cs="Arial"/>
                <w:sz w:val="22"/>
                <w:szCs w:val="22"/>
              </w:rPr>
              <w:t>25 Mousqueton pour connexion fréquente, en acier bichromaté, d'ouverture Ø 17 mm Verrouillage semi-automatique : s'ouvre manuellement et se referme automatiquement. Mise en place possible par l'utilisateur sur une longe.</w:t>
            </w:r>
          </w:p>
        </w:tc>
        <w:tc>
          <w:tcPr>
            <w:tcW w:w="2126" w:type="dxa"/>
            <w:tcBorders>
              <w:top w:val="single" w:sz="4" w:space="0" w:color="auto"/>
              <w:left w:val="nil"/>
              <w:bottom w:val="single" w:sz="4" w:space="0" w:color="auto"/>
              <w:right w:val="single" w:sz="4" w:space="0" w:color="auto"/>
            </w:tcBorders>
          </w:tcPr>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C7462">
        <w:trPr>
          <w:trHeight w:val="782"/>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E5341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1.21</w:t>
            </w:r>
          </w:p>
        </w:tc>
        <w:tc>
          <w:tcPr>
            <w:tcW w:w="6237" w:type="dxa"/>
            <w:tcBorders>
              <w:top w:val="single" w:sz="4" w:space="0" w:color="auto"/>
              <w:left w:val="nil"/>
              <w:bottom w:val="single" w:sz="4" w:space="0" w:color="auto"/>
              <w:right w:val="single" w:sz="4" w:space="0" w:color="auto"/>
            </w:tcBorders>
            <w:vAlign w:val="center"/>
          </w:tcPr>
          <w:p w:rsidR="009C7462" w:rsidRPr="005272CD" w:rsidRDefault="009C7462" w:rsidP="003A4DD6">
            <w:pPr>
              <w:rPr>
                <w:rFonts w:ascii="Arial" w:hAnsi="Arial" w:cs="Arial"/>
                <w:sz w:val="22"/>
                <w:szCs w:val="22"/>
              </w:rPr>
            </w:pPr>
            <w:r w:rsidRPr="005272CD">
              <w:rPr>
                <w:rFonts w:ascii="Arial" w:hAnsi="Arial" w:cs="Arial"/>
                <w:sz w:val="22"/>
                <w:szCs w:val="22"/>
              </w:rPr>
              <w:t xml:space="preserve">Fourniture et transport d'un Kit de 4 COLLECTEURS SVELTE DE TRI </w:t>
            </w:r>
            <w:proofErr w:type="gramStart"/>
            <w:r w:rsidRPr="005272CD">
              <w:rPr>
                <w:rFonts w:ascii="Arial" w:hAnsi="Arial" w:cs="Arial"/>
                <w:sz w:val="22"/>
                <w:szCs w:val="22"/>
              </w:rPr>
              <w:t>SELECTIF  Solution</w:t>
            </w:r>
            <w:proofErr w:type="gramEnd"/>
            <w:r w:rsidRPr="005272CD">
              <w:rPr>
                <w:rFonts w:ascii="Arial" w:hAnsi="Arial" w:cs="Arial"/>
                <w:sz w:val="22"/>
                <w:szCs w:val="22"/>
              </w:rPr>
              <w:t xml:space="preserve"> de recyclage complète</w:t>
            </w:r>
          </w:p>
          <w:p w:rsidR="009C7462" w:rsidRPr="005272CD" w:rsidRDefault="009C7462" w:rsidP="003A4DD6">
            <w:pPr>
              <w:rPr>
                <w:rFonts w:ascii="Arial" w:hAnsi="Arial" w:cs="Arial"/>
                <w:sz w:val="22"/>
                <w:szCs w:val="22"/>
              </w:rPr>
            </w:pPr>
            <w:r w:rsidRPr="005272CD">
              <w:rPr>
                <w:rFonts w:ascii="Arial" w:hAnsi="Arial" w:cs="Arial"/>
                <w:sz w:val="22"/>
                <w:szCs w:val="22"/>
              </w:rPr>
              <w:t>Fabriqué en matériel hautement résistant</w:t>
            </w:r>
          </w:p>
          <w:p w:rsidR="009C7462" w:rsidRPr="002251EC" w:rsidRDefault="009C7462" w:rsidP="003A4DD6">
            <w:pPr>
              <w:rPr>
                <w:rFonts w:ascii="Arial" w:hAnsi="Arial" w:cs="Arial"/>
                <w:sz w:val="6"/>
                <w:szCs w:val="22"/>
              </w:rPr>
            </w:pPr>
          </w:p>
          <w:p w:rsidR="009C7462" w:rsidRPr="005272CD" w:rsidRDefault="009C7462" w:rsidP="003A4DD6">
            <w:pPr>
              <w:rPr>
                <w:rFonts w:ascii="Arial" w:hAnsi="Arial" w:cs="Arial"/>
                <w:sz w:val="22"/>
                <w:szCs w:val="22"/>
              </w:rPr>
            </w:pPr>
            <w:r w:rsidRPr="005272CD">
              <w:rPr>
                <w:rFonts w:ascii="Arial" w:hAnsi="Arial" w:cs="Arial"/>
                <w:sz w:val="22"/>
                <w:szCs w:val="22"/>
              </w:rPr>
              <w:t xml:space="preserve">Couvercles avec différentes structures et </w:t>
            </w:r>
            <w:proofErr w:type="gramStart"/>
            <w:r w:rsidRPr="005272CD">
              <w:rPr>
                <w:rFonts w:ascii="Arial" w:hAnsi="Arial" w:cs="Arial"/>
                <w:sz w:val="22"/>
                <w:szCs w:val="22"/>
              </w:rPr>
              <w:t>couleurs ,</w:t>
            </w:r>
            <w:proofErr w:type="gramEnd"/>
            <w:r w:rsidRPr="005272CD">
              <w:rPr>
                <w:rFonts w:ascii="Arial" w:hAnsi="Arial" w:cs="Arial"/>
                <w:sz w:val="22"/>
                <w:szCs w:val="22"/>
              </w:rPr>
              <w:t xml:space="preserve"> faciles pour le tri des déchets</w:t>
            </w:r>
          </w:p>
          <w:p w:rsidR="009C7462" w:rsidRPr="005272CD" w:rsidRDefault="009C7462" w:rsidP="003A4DD6">
            <w:pPr>
              <w:rPr>
                <w:rFonts w:ascii="Arial" w:hAnsi="Arial" w:cs="Arial"/>
                <w:sz w:val="22"/>
                <w:szCs w:val="22"/>
              </w:rPr>
            </w:pPr>
            <w:r w:rsidRPr="005272CD">
              <w:rPr>
                <w:rFonts w:ascii="Arial" w:hAnsi="Arial" w:cs="Arial"/>
                <w:sz w:val="22"/>
                <w:szCs w:val="22"/>
              </w:rPr>
              <w:t xml:space="preserve">Permet le recyclage de plusieurs type de </w:t>
            </w:r>
            <w:proofErr w:type="gramStart"/>
            <w:r w:rsidRPr="005272CD">
              <w:rPr>
                <w:rFonts w:ascii="Arial" w:hAnsi="Arial" w:cs="Arial"/>
                <w:sz w:val="22"/>
                <w:szCs w:val="22"/>
              </w:rPr>
              <w:t>déchets:</w:t>
            </w:r>
            <w:proofErr w:type="gramEnd"/>
            <w:r w:rsidRPr="005272CD">
              <w:rPr>
                <w:rFonts w:ascii="Arial" w:hAnsi="Arial" w:cs="Arial"/>
                <w:sz w:val="22"/>
                <w:szCs w:val="22"/>
              </w:rPr>
              <w:t xml:space="preserve"> Papier, plastique, verre, …</w:t>
            </w:r>
          </w:p>
          <w:p w:rsidR="009C7462" w:rsidRPr="005272CD" w:rsidRDefault="009C7462" w:rsidP="003A4DD6">
            <w:pPr>
              <w:rPr>
                <w:rFonts w:ascii="Arial" w:hAnsi="Arial" w:cs="Arial"/>
                <w:sz w:val="22"/>
                <w:szCs w:val="22"/>
              </w:rPr>
            </w:pPr>
            <w:r w:rsidRPr="005272CD">
              <w:rPr>
                <w:rFonts w:ascii="Arial" w:hAnsi="Arial" w:cs="Arial"/>
                <w:sz w:val="22"/>
                <w:szCs w:val="22"/>
              </w:rPr>
              <w:t xml:space="preserve">Plusieurs logos de tri des </w:t>
            </w:r>
            <w:proofErr w:type="gramStart"/>
            <w:r w:rsidRPr="005272CD">
              <w:rPr>
                <w:rFonts w:ascii="Arial" w:hAnsi="Arial" w:cs="Arial"/>
                <w:sz w:val="22"/>
                <w:szCs w:val="22"/>
              </w:rPr>
              <w:t>déchets  afin</w:t>
            </w:r>
            <w:proofErr w:type="gramEnd"/>
            <w:r w:rsidRPr="005272CD">
              <w:rPr>
                <w:rFonts w:ascii="Arial" w:hAnsi="Arial" w:cs="Arial"/>
                <w:sz w:val="22"/>
                <w:szCs w:val="22"/>
              </w:rPr>
              <w:t xml:space="preserve"> de permettre une meilleure gestion du tri des déchets</w:t>
            </w:r>
          </w:p>
          <w:p w:rsidR="009C7462" w:rsidRPr="003530B5" w:rsidRDefault="009C7462" w:rsidP="003A4DD6">
            <w:pPr>
              <w:rPr>
                <w:rFonts w:ascii="Arial" w:hAnsi="Arial" w:cs="Arial"/>
                <w:sz w:val="22"/>
                <w:szCs w:val="22"/>
              </w:rPr>
            </w:pPr>
            <w:r w:rsidRPr="005272CD">
              <w:rPr>
                <w:rFonts w:ascii="Arial" w:hAnsi="Arial" w:cs="Arial"/>
                <w:sz w:val="22"/>
                <w:szCs w:val="22"/>
              </w:rPr>
              <w:t>Dimensions: 21.6 x 46.6 x 2.0 cm</w:t>
            </w:r>
          </w:p>
        </w:tc>
        <w:tc>
          <w:tcPr>
            <w:tcW w:w="2126" w:type="dxa"/>
            <w:tcBorders>
              <w:top w:val="single" w:sz="4" w:space="0" w:color="auto"/>
              <w:left w:val="nil"/>
              <w:bottom w:val="single" w:sz="4" w:space="0" w:color="auto"/>
              <w:right w:val="single" w:sz="4" w:space="0" w:color="auto"/>
            </w:tcBorders>
          </w:tcPr>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676F84">
        <w:trPr>
          <w:trHeight w:val="3609"/>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E5341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1.22</w:t>
            </w:r>
          </w:p>
        </w:tc>
        <w:tc>
          <w:tcPr>
            <w:tcW w:w="6237" w:type="dxa"/>
            <w:tcBorders>
              <w:top w:val="single" w:sz="4" w:space="0" w:color="auto"/>
              <w:left w:val="nil"/>
              <w:bottom w:val="single" w:sz="4" w:space="0" w:color="auto"/>
              <w:right w:val="single" w:sz="4" w:space="0" w:color="auto"/>
            </w:tcBorders>
            <w:vAlign w:val="center"/>
          </w:tcPr>
          <w:p w:rsidR="009C7462" w:rsidRPr="001609A4" w:rsidRDefault="009C7462" w:rsidP="003A4DD6">
            <w:pPr>
              <w:rPr>
                <w:rFonts w:ascii="Arial" w:hAnsi="Arial" w:cs="Arial"/>
                <w:sz w:val="22"/>
                <w:szCs w:val="22"/>
              </w:rPr>
            </w:pPr>
            <w:r w:rsidRPr="001609A4">
              <w:rPr>
                <w:rFonts w:ascii="Arial" w:hAnsi="Arial" w:cs="Arial"/>
                <w:sz w:val="22"/>
                <w:szCs w:val="22"/>
              </w:rPr>
              <w:t>Fourniture et transport d'un rayonnage en acier entièrement galvanisé, inaltérable dans le temps.</w:t>
            </w:r>
          </w:p>
          <w:p w:rsidR="009C7462" w:rsidRPr="001609A4" w:rsidRDefault="009C7462" w:rsidP="003A4DD6">
            <w:pPr>
              <w:rPr>
                <w:rFonts w:ascii="Arial" w:hAnsi="Arial" w:cs="Arial"/>
                <w:sz w:val="22"/>
                <w:szCs w:val="22"/>
              </w:rPr>
            </w:pPr>
            <w:r w:rsidRPr="001609A4">
              <w:rPr>
                <w:rFonts w:ascii="Arial" w:hAnsi="Arial" w:cs="Arial"/>
                <w:sz w:val="22"/>
                <w:szCs w:val="22"/>
              </w:rPr>
              <w:t>Idéal pour stocker et entreposer dans un atelier, salle d'archives, magasins...</w:t>
            </w:r>
          </w:p>
          <w:p w:rsidR="009C7462" w:rsidRPr="001609A4" w:rsidRDefault="009C7462" w:rsidP="003A4DD6">
            <w:pPr>
              <w:rPr>
                <w:rFonts w:ascii="Arial" w:hAnsi="Arial" w:cs="Arial"/>
                <w:sz w:val="22"/>
                <w:szCs w:val="22"/>
              </w:rPr>
            </w:pPr>
            <w:r w:rsidRPr="001609A4">
              <w:rPr>
                <w:rFonts w:ascii="Arial" w:hAnsi="Arial" w:cs="Arial"/>
                <w:sz w:val="22"/>
                <w:szCs w:val="22"/>
              </w:rPr>
              <w:t>Système auto-stable sans croisillon.</w:t>
            </w:r>
          </w:p>
          <w:p w:rsidR="009C7462" w:rsidRPr="001609A4" w:rsidRDefault="009C7462" w:rsidP="003A4DD6">
            <w:pPr>
              <w:rPr>
                <w:rFonts w:ascii="Arial" w:hAnsi="Arial" w:cs="Arial"/>
                <w:sz w:val="22"/>
                <w:szCs w:val="22"/>
              </w:rPr>
            </w:pPr>
            <w:r w:rsidRPr="001609A4">
              <w:rPr>
                <w:rFonts w:ascii="Arial" w:hAnsi="Arial" w:cs="Arial"/>
                <w:sz w:val="22"/>
                <w:szCs w:val="22"/>
              </w:rPr>
              <w:t>Les étagères supportent une charge allant de 130 à 280 kg. La charge max. est de 1500 kg par échelle.</w:t>
            </w:r>
          </w:p>
          <w:p w:rsidR="009C7462" w:rsidRPr="001609A4" w:rsidRDefault="009C7462" w:rsidP="003A4DD6">
            <w:pPr>
              <w:rPr>
                <w:rFonts w:ascii="Arial" w:hAnsi="Arial" w:cs="Arial"/>
                <w:sz w:val="22"/>
                <w:szCs w:val="22"/>
              </w:rPr>
            </w:pPr>
            <w:r w:rsidRPr="001609A4">
              <w:rPr>
                <w:rFonts w:ascii="Arial" w:hAnsi="Arial" w:cs="Arial"/>
                <w:sz w:val="22"/>
                <w:szCs w:val="22"/>
              </w:rPr>
              <w:t>Les niveaux se règlent au pas tous les 33 mm</w:t>
            </w:r>
          </w:p>
          <w:p w:rsidR="009C7462" w:rsidRPr="001609A4" w:rsidRDefault="009C7462" w:rsidP="003A4DD6">
            <w:pPr>
              <w:rPr>
                <w:rFonts w:ascii="Arial" w:hAnsi="Arial" w:cs="Arial"/>
                <w:sz w:val="22"/>
                <w:szCs w:val="22"/>
              </w:rPr>
            </w:pPr>
            <w:r w:rsidRPr="001609A4">
              <w:rPr>
                <w:rFonts w:ascii="Arial" w:hAnsi="Arial" w:cs="Arial"/>
                <w:sz w:val="22"/>
                <w:szCs w:val="22"/>
              </w:rPr>
              <w:t>L'épaisseur des niveaux est de 47 mm minimum.</w:t>
            </w:r>
          </w:p>
          <w:p w:rsidR="009C7462" w:rsidRPr="001609A4" w:rsidRDefault="009C7462" w:rsidP="003A4DD6">
            <w:pPr>
              <w:rPr>
                <w:rFonts w:ascii="Arial" w:hAnsi="Arial" w:cs="Arial"/>
                <w:sz w:val="22"/>
                <w:szCs w:val="22"/>
              </w:rPr>
            </w:pPr>
            <w:proofErr w:type="gramStart"/>
            <w:r w:rsidRPr="001609A4">
              <w:rPr>
                <w:rFonts w:ascii="Arial" w:hAnsi="Arial" w:cs="Arial"/>
                <w:sz w:val="22"/>
                <w:szCs w:val="22"/>
              </w:rPr>
              <w:t>avec  des</w:t>
            </w:r>
            <w:proofErr w:type="gramEnd"/>
            <w:r w:rsidRPr="001609A4">
              <w:rPr>
                <w:rFonts w:ascii="Arial" w:hAnsi="Arial" w:cs="Arial"/>
                <w:sz w:val="22"/>
                <w:szCs w:val="22"/>
              </w:rPr>
              <w:t xml:space="preserve"> tablettes pleines en acier galvanisé.</w:t>
            </w:r>
          </w:p>
          <w:p w:rsidR="009C7462" w:rsidRPr="001609A4" w:rsidRDefault="009C7462" w:rsidP="003A4DD6">
            <w:pPr>
              <w:rPr>
                <w:rFonts w:ascii="Arial" w:hAnsi="Arial" w:cs="Arial"/>
                <w:sz w:val="22"/>
                <w:szCs w:val="22"/>
              </w:rPr>
            </w:pPr>
            <w:r w:rsidRPr="001609A4">
              <w:rPr>
                <w:rFonts w:ascii="Arial" w:hAnsi="Arial" w:cs="Arial"/>
                <w:sz w:val="22"/>
                <w:szCs w:val="22"/>
              </w:rPr>
              <w:t>Possibilité de rajouter des tablettes supplémentaires disponibles en option.</w:t>
            </w:r>
          </w:p>
          <w:p w:rsidR="009C7462" w:rsidRPr="001609A4" w:rsidRDefault="009C7462" w:rsidP="003A4DD6">
            <w:pPr>
              <w:rPr>
                <w:rFonts w:ascii="Arial" w:hAnsi="Arial" w:cs="Arial"/>
                <w:sz w:val="22"/>
                <w:szCs w:val="22"/>
              </w:rPr>
            </w:pPr>
            <w:r w:rsidRPr="001609A4">
              <w:rPr>
                <w:rFonts w:ascii="Arial" w:hAnsi="Arial" w:cs="Arial"/>
                <w:sz w:val="22"/>
                <w:szCs w:val="22"/>
              </w:rPr>
              <w:t>Montage sans outils rapide, par emboîtement des éléments.</w:t>
            </w:r>
          </w:p>
          <w:p w:rsidR="009C7462" w:rsidRPr="003530B5" w:rsidRDefault="009C7462" w:rsidP="003A4DD6">
            <w:pPr>
              <w:rPr>
                <w:rFonts w:ascii="Arial" w:hAnsi="Arial" w:cs="Arial"/>
                <w:sz w:val="22"/>
                <w:szCs w:val="22"/>
              </w:rPr>
            </w:pPr>
            <w:r w:rsidRPr="001609A4">
              <w:rPr>
                <w:rFonts w:ascii="Arial" w:hAnsi="Arial" w:cs="Arial"/>
                <w:sz w:val="22"/>
                <w:szCs w:val="22"/>
              </w:rPr>
              <w:t>Hauteur des montants : 1972 mm minimum.</w:t>
            </w:r>
          </w:p>
        </w:tc>
        <w:tc>
          <w:tcPr>
            <w:tcW w:w="2126" w:type="dxa"/>
            <w:tcBorders>
              <w:top w:val="single" w:sz="4" w:space="0" w:color="auto"/>
              <w:left w:val="nil"/>
              <w:bottom w:val="single" w:sz="4" w:space="0" w:color="auto"/>
              <w:right w:val="single" w:sz="4" w:space="0" w:color="auto"/>
            </w:tcBorders>
          </w:tcPr>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9C7462">
        <w:trPr>
          <w:trHeight w:val="891"/>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E5341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1.23</w:t>
            </w:r>
          </w:p>
        </w:tc>
        <w:tc>
          <w:tcPr>
            <w:tcW w:w="6237" w:type="dxa"/>
            <w:tcBorders>
              <w:top w:val="single" w:sz="4" w:space="0" w:color="auto"/>
              <w:left w:val="nil"/>
              <w:bottom w:val="single" w:sz="4" w:space="0" w:color="auto"/>
              <w:right w:val="single" w:sz="4" w:space="0" w:color="auto"/>
            </w:tcBorders>
            <w:vAlign w:val="center"/>
          </w:tcPr>
          <w:p w:rsidR="009C7462" w:rsidRPr="003530B5" w:rsidRDefault="009C7462" w:rsidP="003A4DD6">
            <w:pPr>
              <w:rPr>
                <w:rFonts w:ascii="Arial" w:hAnsi="Arial" w:cs="Arial"/>
                <w:sz w:val="22"/>
                <w:szCs w:val="22"/>
              </w:rPr>
            </w:pPr>
            <w:r w:rsidRPr="00A963E7">
              <w:rPr>
                <w:rFonts w:ascii="Arial" w:hAnsi="Arial" w:cs="Arial"/>
                <w:sz w:val="22"/>
                <w:szCs w:val="22"/>
              </w:rPr>
              <w:t>Fourniture et transport d'un Kit de rayonnage léger à 5 tablettes de  minimum 2m de hauteur  95 cm de largeur, et 38.5 cm de  profondeur</w:t>
            </w:r>
          </w:p>
        </w:tc>
        <w:tc>
          <w:tcPr>
            <w:tcW w:w="2126" w:type="dxa"/>
            <w:tcBorders>
              <w:top w:val="single" w:sz="4" w:space="0" w:color="auto"/>
              <w:left w:val="nil"/>
              <w:bottom w:val="single" w:sz="4" w:space="0" w:color="auto"/>
              <w:right w:val="single" w:sz="4" w:space="0" w:color="auto"/>
            </w:tcBorders>
          </w:tcPr>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676F84">
        <w:trPr>
          <w:trHeight w:val="1876"/>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E5341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1.24</w:t>
            </w:r>
          </w:p>
        </w:tc>
        <w:tc>
          <w:tcPr>
            <w:tcW w:w="6237" w:type="dxa"/>
            <w:tcBorders>
              <w:top w:val="single" w:sz="4" w:space="0" w:color="auto"/>
              <w:left w:val="nil"/>
              <w:bottom w:val="single" w:sz="4" w:space="0" w:color="auto"/>
              <w:right w:val="single" w:sz="4" w:space="0" w:color="auto"/>
            </w:tcBorders>
            <w:vAlign w:val="center"/>
          </w:tcPr>
          <w:p w:rsidR="009C7462" w:rsidRPr="00A963E7" w:rsidRDefault="009C7462" w:rsidP="003A4DD6">
            <w:pPr>
              <w:rPr>
                <w:rFonts w:ascii="Arial" w:hAnsi="Arial" w:cs="Arial"/>
                <w:sz w:val="22"/>
                <w:szCs w:val="22"/>
              </w:rPr>
            </w:pPr>
            <w:r w:rsidRPr="00A963E7">
              <w:rPr>
                <w:rFonts w:ascii="Arial" w:hAnsi="Arial" w:cs="Arial"/>
                <w:sz w:val="22"/>
                <w:szCs w:val="22"/>
              </w:rPr>
              <w:t>Fourniture et transport d'un Plan de travail esthétique et fonctionnel</w:t>
            </w:r>
          </w:p>
          <w:p w:rsidR="009C7462" w:rsidRPr="00A963E7" w:rsidRDefault="009C7462" w:rsidP="003A4DD6">
            <w:pPr>
              <w:rPr>
                <w:rFonts w:ascii="Arial" w:hAnsi="Arial" w:cs="Arial"/>
                <w:sz w:val="22"/>
                <w:szCs w:val="22"/>
              </w:rPr>
            </w:pPr>
            <w:r w:rsidRPr="00A963E7">
              <w:rPr>
                <w:rFonts w:ascii="Arial" w:hAnsi="Arial" w:cs="Arial"/>
                <w:sz w:val="22"/>
                <w:szCs w:val="22"/>
              </w:rPr>
              <w:t>La longueur du plan de travail est de 2000 mm minimum</w:t>
            </w:r>
          </w:p>
          <w:p w:rsidR="009C7462" w:rsidRPr="00A963E7" w:rsidRDefault="009C7462" w:rsidP="003A4DD6">
            <w:pPr>
              <w:rPr>
                <w:rFonts w:ascii="Arial" w:hAnsi="Arial" w:cs="Arial"/>
                <w:sz w:val="22"/>
                <w:szCs w:val="22"/>
              </w:rPr>
            </w:pPr>
            <w:r w:rsidRPr="00A963E7">
              <w:rPr>
                <w:rFonts w:ascii="Arial" w:hAnsi="Arial" w:cs="Arial"/>
                <w:sz w:val="22"/>
                <w:szCs w:val="22"/>
              </w:rPr>
              <w:t xml:space="preserve">Composé d'un plan en mélaminé d'une épaisseur </w:t>
            </w:r>
            <w:proofErr w:type="gramStart"/>
            <w:r w:rsidRPr="00A963E7">
              <w:rPr>
                <w:rFonts w:ascii="Arial" w:hAnsi="Arial" w:cs="Arial"/>
                <w:sz w:val="22"/>
                <w:szCs w:val="22"/>
              </w:rPr>
              <w:t>minimum  de</w:t>
            </w:r>
            <w:proofErr w:type="gramEnd"/>
            <w:r w:rsidRPr="00A963E7">
              <w:rPr>
                <w:rFonts w:ascii="Arial" w:hAnsi="Arial" w:cs="Arial"/>
                <w:sz w:val="22"/>
                <w:szCs w:val="22"/>
              </w:rPr>
              <w:t xml:space="preserve"> 22 mm</w:t>
            </w:r>
          </w:p>
          <w:p w:rsidR="009C7462" w:rsidRPr="00A963E7" w:rsidRDefault="009C7462" w:rsidP="003A4DD6">
            <w:pPr>
              <w:rPr>
                <w:rFonts w:ascii="Arial" w:hAnsi="Arial" w:cs="Arial"/>
                <w:sz w:val="22"/>
                <w:szCs w:val="22"/>
              </w:rPr>
            </w:pPr>
            <w:r w:rsidRPr="00A963E7">
              <w:rPr>
                <w:rFonts w:ascii="Arial" w:hAnsi="Arial" w:cs="Arial"/>
                <w:sz w:val="22"/>
                <w:szCs w:val="22"/>
              </w:rPr>
              <w:t xml:space="preserve">La hauteur du plan de travail </w:t>
            </w:r>
            <w:proofErr w:type="gramStart"/>
            <w:r w:rsidRPr="00A963E7">
              <w:rPr>
                <w:rFonts w:ascii="Arial" w:hAnsi="Arial" w:cs="Arial"/>
                <w:sz w:val="22"/>
                <w:szCs w:val="22"/>
              </w:rPr>
              <w:t>mesure  entre</w:t>
            </w:r>
            <w:proofErr w:type="gramEnd"/>
            <w:r w:rsidRPr="00A963E7">
              <w:rPr>
                <w:rFonts w:ascii="Arial" w:hAnsi="Arial" w:cs="Arial"/>
                <w:sz w:val="22"/>
                <w:szCs w:val="22"/>
              </w:rPr>
              <w:t xml:space="preserve"> 850 et1000 mm </w:t>
            </w:r>
          </w:p>
          <w:p w:rsidR="009C7462" w:rsidRPr="003530B5" w:rsidRDefault="009C7462" w:rsidP="003A4DD6">
            <w:pPr>
              <w:rPr>
                <w:rFonts w:ascii="Arial" w:hAnsi="Arial" w:cs="Arial"/>
                <w:sz w:val="22"/>
                <w:szCs w:val="22"/>
              </w:rPr>
            </w:pPr>
            <w:r w:rsidRPr="00A963E7">
              <w:rPr>
                <w:rFonts w:ascii="Arial" w:hAnsi="Arial" w:cs="Arial"/>
                <w:sz w:val="22"/>
                <w:szCs w:val="22"/>
              </w:rPr>
              <w:t>La profondeur de la table est comprise entre 800 et 1200</w:t>
            </w:r>
          </w:p>
        </w:tc>
        <w:tc>
          <w:tcPr>
            <w:tcW w:w="2126" w:type="dxa"/>
            <w:tcBorders>
              <w:top w:val="single" w:sz="4" w:space="0" w:color="auto"/>
              <w:left w:val="nil"/>
              <w:bottom w:val="single" w:sz="4" w:space="0" w:color="auto"/>
              <w:right w:val="single" w:sz="4" w:space="0" w:color="auto"/>
            </w:tcBorders>
          </w:tcPr>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E5341A">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9C7462" w:rsidRPr="007D0943" w:rsidTr="00676F84">
        <w:trPr>
          <w:trHeight w:val="908"/>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9C7462" w:rsidRDefault="009C7462" w:rsidP="00E5341A">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1.25</w:t>
            </w:r>
          </w:p>
        </w:tc>
        <w:tc>
          <w:tcPr>
            <w:tcW w:w="6237" w:type="dxa"/>
            <w:tcBorders>
              <w:top w:val="single" w:sz="4" w:space="0" w:color="auto"/>
              <w:left w:val="nil"/>
              <w:bottom w:val="single" w:sz="4" w:space="0" w:color="auto"/>
              <w:right w:val="single" w:sz="4" w:space="0" w:color="auto"/>
            </w:tcBorders>
            <w:vAlign w:val="center"/>
          </w:tcPr>
          <w:p w:rsidR="009C7462" w:rsidRPr="00A963E7" w:rsidRDefault="009C7462" w:rsidP="003A4DD6">
            <w:pPr>
              <w:rPr>
                <w:rFonts w:ascii="Arial" w:hAnsi="Arial" w:cs="Arial"/>
                <w:sz w:val="22"/>
                <w:szCs w:val="22"/>
              </w:rPr>
            </w:pPr>
            <w:r w:rsidRPr="00A963E7">
              <w:rPr>
                <w:rFonts w:ascii="Arial" w:hAnsi="Arial" w:cs="Arial"/>
                <w:sz w:val="22"/>
                <w:szCs w:val="22"/>
              </w:rPr>
              <w:t xml:space="preserve">Fourniture, transport et pose </w:t>
            </w:r>
            <w:proofErr w:type="gramStart"/>
            <w:r w:rsidRPr="00A963E7">
              <w:rPr>
                <w:rFonts w:ascii="Arial" w:hAnsi="Arial" w:cs="Arial"/>
                <w:sz w:val="22"/>
                <w:szCs w:val="22"/>
              </w:rPr>
              <w:t>d'un  espace</w:t>
            </w:r>
            <w:proofErr w:type="gramEnd"/>
            <w:r w:rsidRPr="00A963E7">
              <w:rPr>
                <w:rFonts w:ascii="Arial" w:hAnsi="Arial" w:cs="Arial"/>
                <w:sz w:val="22"/>
                <w:szCs w:val="22"/>
              </w:rPr>
              <w:t xml:space="preserve"> confiné  (Fourni avec un plan d'implantation et de montage),  comprenant: </w:t>
            </w:r>
          </w:p>
          <w:p w:rsidR="009C7462" w:rsidRPr="00A963E7" w:rsidRDefault="009C7462" w:rsidP="003A4DD6">
            <w:pPr>
              <w:rPr>
                <w:rFonts w:ascii="Arial" w:hAnsi="Arial" w:cs="Arial"/>
                <w:sz w:val="22"/>
                <w:szCs w:val="22"/>
              </w:rPr>
            </w:pPr>
            <w:r w:rsidRPr="00A963E7">
              <w:rPr>
                <w:rFonts w:ascii="Arial" w:hAnsi="Arial" w:cs="Arial"/>
                <w:sz w:val="22"/>
                <w:szCs w:val="22"/>
              </w:rPr>
              <w:t xml:space="preserve">* Citerne de deux mètre de diamètre </w:t>
            </w:r>
            <w:proofErr w:type="gramStart"/>
            <w:r w:rsidRPr="00A963E7">
              <w:rPr>
                <w:rFonts w:ascii="Arial" w:hAnsi="Arial" w:cs="Arial"/>
                <w:sz w:val="22"/>
                <w:szCs w:val="22"/>
              </w:rPr>
              <w:t>et  4</w:t>
            </w:r>
            <w:proofErr w:type="gramEnd"/>
            <w:r w:rsidRPr="00A963E7">
              <w:rPr>
                <w:rFonts w:ascii="Arial" w:hAnsi="Arial" w:cs="Arial"/>
                <w:sz w:val="22"/>
                <w:szCs w:val="22"/>
              </w:rPr>
              <w:t xml:space="preserve"> mètres</w:t>
            </w:r>
            <w:r>
              <w:rPr>
                <w:rFonts w:ascii="Arial" w:hAnsi="Arial" w:cs="Arial"/>
                <w:sz w:val="22"/>
                <w:szCs w:val="22"/>
              </w:rPr>
              <w:t xml:space="preserve"> de hauteur et 8mm d'</w:t>
            </w:r>
            <w:r w:rsidRPr="00A963E7">
              <w:rPr>
                <w:rFonts w:ascii="Arial" w:hAnsi="Arial" w:cs="Arial"/>
                <w:sz w:val="22"/>
                <w:szCs w:val="22"/>
              </w:rPr>
              <w:t>épaisseur en matériaux composites</w:t>
            </w:r>
          </w:p>
          <w:p w:rsidR="009C7462" w:rsidRPr="00A963E7" w:rsidRDefault="009C7462" w:rsidP="003A4DD6">
            <w:pPr>
              <w:rPr>
                <w:rFonts w:ascii="Arial" w:hAnsi="Arial" w:cs="Arial"/>
                <w:sz w:val="22"/>
                <w:szCs w:val="22"/>
              </w:rPr>
            </w:pPr>
            <w:r w:rsidRPr="00A963E7">
              <w:rPr>
                <w:rFonts w:ascii="Arial" w:hAnsi="Arial" w:cs="Arial"/>
                <w:sz w:val="22"/>
                <w:szCs w:val="22"/>
              </w:rPr>
              <w:t xml:space="preserve">Trou d'homme </w:t>
            </w:r>
            <w:proofErr w:type="gramStart"/>
            <w:r w:rsidRPr="00A963E7">
              <w:rPr>
                <w:rFonts w:ascii="Arial" w:hAnsi="Arial" w:cs="Arial"/>
                <w:sz w:val="22"/>
                <w:szCs w:val="22"/>
              </w:rPr>
              <w:t>de  800</w:t>
            </w:r>
            <w:proofErr w:type="gramEnd"/>
            <w:r w:rsidRPr="00A963E7">
              <w:rPr>
                <w:rFonts w:ascii="Arial" w:hAnsi="Arial" w:cs="Arial"/>
                <w:sz w:val="22"/>
                <w:szCs w:val="22"/>
              </w:rPr>
              <w:t xml:space="preserve">mm de diamètre </w:t>
            </w:r>
          </w:p>
          <w:p w:rsidR="009C7462" w:rsidRPr="00A963E7" w:rsidRDefault="009C7462" w:rsidP="003A4DD6">
            <w:pPr>
              <w:rPr>
                <w:rFonts w:ascii="Arial" w:hAnsi="Arial" w:cs="Arial"/>
                <w:sz w:val="22"/>
                <w:szCs w:val="22"/>
              </w:rPr>
            </w:pPr>
            <w:r w:rsidRPr="00A963E7">
              <w:rPr>
                <w:rFonts w:ascii="Arial" w:hAnsi="Arial" w:cs="Arial"/>
                <w:sz w:val="22"/>
                <w:szCs w:val="22"/>
              </w:rPr>
              <w:t>Trappe de porte dans la bride haute</w:t>
            </w:r>
          </w:p>
          <w:p w:rsidR="009C7462" w:rsidRPr="00A963E7" w:rsidRDefault="009C7462" w:rsidP="003A4DD6">
            <w:pPr>
              <w:rPr>
                <w:rFonts w:ascii="Arial" w:hAnsi="Arial" w:cs="Arial"/>
                <w:sz w:val="22"/>
                <w:szCs w:val="22"/>
              </w:rPr>
            </w:pPr>
            <w:r w:rsidRPr="00A963E7">
              <w:rPr>
                <w:rFonts w:ascii="Arial" w:hAnsi="Arial" w:cs="Arial"/>
                <w:sz w:val="22"/>
                <w:szCs w:val="22"/>
              </w:rPr>
              <w:t>Bride basse épaisseur 10mm</w:t>
            </w:r>
          </w:p>
          <w:p w:rsidR="009C7462" w:rsidRPr="00A963E7" w:rsidRDefault="009C7462" w:rsidP="003A4DD6">
            <w:pPr>
              <w:rPr>
                <w:rFonts w:ascii="Arial" w:hAnsi="Arial" w:cs="Arial"/>
                <w:sz w:val="22"/>
                <w:szCs w:val="22"/>
              </w:rPr>
            </w:pPr>
            <w:r w:rsidRPr="00A963E7">
              <w:rPr>
                <w:rFonts w:ascii="Arial" w:hAnsi="Arial" w:cs="Arial"/>
                <w:sz w:val="22"/>
                <w:szCs w:val="22"/>
              </w:rPr>
              <w:t>Passerelle en escalier hauteur 1,5 mètres un escalier des deux cotée</w:t>
            </w:r>
          </w:p>
          <w:p w:rsidR="009C7462" w:rsidRPr="00A963E7" w:rsidRDefault="009C7462" w:rsidP="003A4DD6">
            <w:pPr>
              <w:rPr>
                <w:rFonts w:ascii="Arial" w:hAnsi="Arial" w:cs="Arial"/>
                <w:sz w:val="22"/>
                <w:szCs w:val="22"/>
              </w:rPr>
            </w:pPr>
            <w:r w:rsidRPr="00A963E7">
              <w:rPr>
                <w:rFonts w:ascii="Arial" w:hAnsi="Arial" w:cs="Arial"/>
                <w:sz w:val="22"/>
                <w:szCs w:val="22"/>
              </w:rPr>
              <w:t>Plateforme en tôle et profilé 4X4X4metres</w:t>
            </w:r>
          </w:p>
          <w:p w:rsidR="009C7462" w:rsidRPr="00A963E7" w:rsidRDefault="009C7462" w:rsidP="003A4DD6">
            <w:pPr>
              <w:rPr>
                <w:rFonts w:ascii="Arial" w:hAnsi="Arial" w:cs="Arial"/>
                <w:sz w:val="22"/>
                <w:szCs w:val="22"/>
              </w:rPr>
            </w:pPr>
            <w:r w:rsidRPr="00A963E7">
              <w:rPr>
                <w:rFonts w:ascii="Arial" w:hAnsi="Arial" w:cs="Arial"/>
                <w:sz w:val="22"/>
                <w:szCs w:val="22"/>
              </w:rPr>
              <w:t>Garde-corps en tube 1Mx1M</w:t>
            </w:r>
          </w:p>
          <w:p w:rsidR="009C7462" w:rsidRPr="003530B5" w:rsidRDefault="009C7462" w:rsidP="003A4DD6">
            <w:pPr>
              <w:rPr>
                <w:rFonts w:ascii="Arial" w:hAnsi="Arial" w:cs="Arial"/>
                <w:sz w:val="22"/>
                <w:szCs w:val="22"/>
              </w:rPr>
            </w:pPr>
            <w:r w:rsidRPr="00A963E7">
              <w:rPr>
                <w:rFonts w:ascii="Arial" w:hAnsi="Arial" w:cs="Arial"/>
                <w:sz w:val="22"/>
                <w:szCs w:val="22"/>
              </w:rPr>
              <w:t>ECHELLE EN ACIER</w:t>
            </w:r>
          </w:p>
        </w:tc>
        <w:tc>
          <w:tcPr>
            <w:tcW w:w="2126" w:type="dxa"/>
            <w:tcBorders>
              <w:top w:val="single" w:sz="4" w:space="0" w:color="auto"/>
              <w:left w:val="nil"/>
              <w:bottom w:val="single" w:sz="4" w:space="0" w:color="auto"/>
              <w:right w:val="single" w:sz="4" w:space="0" w:color="auto"/>
            </w:tcBorders>
          </w:tcPr>
          <w:p w:rsidR="009C7462" w:rsidRPr="009A28C3" w:rsidRDefault="009C7462" w:rsidP="00F66A77">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9C7462" w:rsidRPr="009A28C3" w:rsidRDefault="009C7462" w:rsidP="00F66A77">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9C7462" w:rsidRPr="009A28C3" w:rsidRDefault="009C7462" w:rsidP="00F66A77">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9C7462" w:rsidRDefault="009C7462" w:rsidP="007341DC">
            <w:pPr>
              <w:tabs>
                <w:tab w:val="left" w:pos="284"/>
              </w:tabs>
              <w:suppressAutoHyphens/>
              <w:autoSpaceDN w:val="0"/>
              <w:jc w:val="both"/>
              <w:textAlignment w:val="baseline"/>
              <w:rPr>
                <w:rFonts w:ascii="Century Gothic" w:hAnsi="Century Gothic"/>
                <w:b/>
                <w:sz w:val="22"/>
                <w:szCs w:val="22"/>
              </w:rPr>
            </w:pPr>
          </w:p>
        </w:tc>
      </w:tr>
      <w:tr w:rsidR="00CA3EA1" w:rsidRPr="007D0943" w:rsidTr="009C7462">
        <w:trPr>
          <w:trHeight w:val="941"/>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CA3EA1" w:rsidRDefault="00CA3EA1"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6237" w:type="dxa"/>
            <w:tcBorders>
              <w:top w:val="single" w:sz="4" w:space="0" w:color="auto"/>
              <w:left w:val="nil"/>
              <w:bottom w:val="single" w:sz="4" w:space="0" w:color="auto"/>
              <w:right w:val="single" w:sz="4" w:space="0" w:color="auto"/>
            </w:tcBorders>
            <w:vAlign w:val="center"/>
          </w:tcPr>
          <w:p w:rsidR="00CA3EA1" w:rsidRPr="005E39F8" w:rsidRDefault="00CA3EA1" w:rsidP="003A4DD6">
            <w:pPr>
              <w:rPr>
                <w:rFonts w:ascii="Arial" w:hAnsi="Arial" w:cs="Arial"/>
                <w:color w:val="000000" w:themeColor="text1"/>
                <w:sz w:val="22"/>
                <w:szCs w:val="22"/>
              </w:rPr>
            </w:pPr>
            <w:r w:rsidRPr="00E27A3D">
              <w:rPr>
                <w:rFonts w:ascii="Arial" w:hAnsi="Arial" w:cs="Arial"/>
                <w:color w:val="000000" w:themeColor="text1"/>
                <w:sz w:val="22"/>
                <w:szCs w:val="22"/>
              </w:rPr>
              <w:t>Fourniture et transport d'un Pack défibrillateur de formation comportant  une variété de scénarios préprogrammés</w:t>
            </w:r>
          </w:p>
        </w:tc>
        <w:tc>
          <w:tcPr>
            <w:tcW w:w="2126" w:type="dxa"/>
            <w:tcBorders>
              <w:top w:val="single" w:sz="4" w:space="0" w:color="auto"/>
              <w:left w:val="nil"/>
              <w:bottom w:val="single" w:sz="4" w:space="0" w:color="auto"/>
              <w:right w:val="single" w:sz="4" w:space="0" w:color="auto"/>
            </w:tcBorders>
          </w:tcPr>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CA3EA1" w:rsidRDefault="00CA3EA1" w:rsidP="007341DC">
            <w:pPr>
              <w:tabs>
                <w:tab w:val="left" w:pos="284"/>
              </w:tabs>
              <w:suppressAutoHyphens/>
              <w:autoSpaceDN w:val="0"/>
              <w:jc w:val="both"/>
              <w:textAlignment w:val="baseline"/>
              <w:rPr>
                <w:rFonts w:ascii="Century Gothic" w:hAnsi="Century Gothic"/>
                <w:b/>
                <w:sz w:val="22"/>
                <w:szCs w:val="22"/>
              </w:rPr>
            </w:pPr>
          </w:p>
        </w:tc>
      </w:tr>
      <w:tr w:rsidR="00CA3EA1" w:rsidRPr="007D0943" w:rsidTr="00CA3EA1">
        <w:trPr>
          <w:trHeight w:val="667"/>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CA3EA1" w:rsidRDefault="00CA3EA1"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w:t>
            </w:r>
          </w:p>
        </w:tc>
        <w:tc>
          <w:tcPr>
            <w:tcW w:w="6237" w:type="dxa"/>
            <w:tcBorders>
              <w:top w:val="single" w:sz="4" w:space="0" w:color="auto"/>
              <w:left w:val="nil"/>
              <w:bottom w:val="single" w:sz="4" w:space="0" w:color="auto"/>
              <w:right w:val="single" w:sz="4" w:space="0" w:color="auto"/>
            </w:tcBorders>
            <w:vAlign w:val="center"/>
          </w:tcPr>
          <w:p w:rsidR="00CA3EA1" w:rsidRPr="005E39F8" w:rsidRDefault="00CA3EA1" w:rsidP="003A4DD6">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 Pack Famille de 3 Mannequins</w:t>
            </w:r>
          </w:p>
        </w:tc>
        <w:tc>
          <w:tcPr>
            <w:tcW w:w="2126" w:type="dxa"/>
            <w:tcBorders>
              <w:top w:val="single" w:sz="4" w:space="0" w:color="auto"/>
              <w:left w:val="nil"/>
              <w:bottom w:val="single" w:sz="4" w:space="0" w:color="auto"/>
              <w:right w:val="single" w:sz="4" w:space="0" w:color="auto"/>
            </w:tcBorders>
          </w:tcPr>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CA3EA1" w:rsidRDefault="00CA3EA1" w:rsidP="007341DC">
            <w:pPr>
              <w:tabs>
                <w:tab w:val="left" w:pos="284"/>
              </w:tabs>
              <w:suppressAutoHyphens/>
              <w:autoSpaceDN w:val="0"/>
              <w:jc w:val="both"/>
              <w:textAlignment w:val="baseline"/>
              <w:rPr>
                <w:rFonts w:ascii="Century Gothic" w:hAnsi="Century Gothic"/>
                <w:b/>
                <w:sz w:val="22"/>
                <w:szCs w:val="22"/>
              </w:rPr>
            </w:pPr>
          </w:p>
        </w:tc>
      </w:tr>
      <w:tr w:rsidR="00CA3EA1" w:rsidRPr="007D0943" w:rsidTr="009C7462">
        <w:trPr>
          <w:trHeight w:val="1068"/>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CA3EA1" w:rsidRDefault="00CA3EA1"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6237" w:type="dxa"/>
            <w:tcBorders>
              <w:top w:val="single" w:sz="4" w:space="0" w:color="auto"/>
              <w:left w:val="nil"/>
              <w:bottom w:val="single" w:sz="4" w:space="0" w:color="auto"/>
              <w:right w:val="single" w:sz="4" w:space="0" w:color="auto"/>
            </w:tcBorders>
            <w:vAlign w:val="center"/>
          </w:tcPr>
          <w:p w:rsidR="00CA3EA1" w:rsidRPr="005E39F8" w:rsidRDefault="00CA3EA1" w:rsidP="003A4DD6">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 Kit brancard</w:t>
            </w:r>
          </w:p>
        </w:tc>
        <w:tc>
          <w:tcPr>
            <w:tcW w:w="2126" w:type="dxa"/>
            <w:tcBorders>
              <w:top w:val="single" w:sz="4" w:space="0" w:color="auto"/>
              <w:left w:val="nil"/>
              <w:bottom w:val="single" w:sz="4" w:space="0" w:color="auto"/>
              <w:right w:val="single" w:sz="4" w:space="0" w:color="auto"/>
            </w:tcBorders>
          </w:tcPr>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CA3EA1" w:rsidRDefault="00CA3EA1" w:rsidP="007341DC">
            <w:pPr>
              <w:tabs>
                <w:tab w:val="left" w:pos="284"/>
              </w:tabs>
              <w:suppressAutoHyphens/>
              <w:autoSpaceDN w:val="0"/>
              <w:jc w:val="both"/>
              <w:textAlignment w:val="baseline"/>
              <w:rPr>
                <w:rFonts w:ascii="Century Gothic" w:hAnsi="Century Gothic"/>
                <w:b/>
                <w:sz w:val="22"/>
                <w:szCs w:val="22"/>
              </w:rPr>
            </w:pPr>
          </w:p>
        </w:tc>
      </w:tr>
      <w:tr w:rsidR="00CA3EA1" w:rsidRPr="007D0943" w:rsidTr="009C7462">
        <w:trPr>
          <w:trHeight w:val="782"/>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CA3EA1" w:rsidRDefault="00CA3EA1" w:rsidP="007341DC">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6237" w:type="dxa"/>
            <w:tcBorders>
              <w:top w:val="single" w:sz="4" w:space="0" w:color="auto"/>
              <w:left w:val="nil"/>
              <w:bottom w:val="single" w:sz="4" w:space="0" w:color="auto"/>
              <w:right w:val="single" w:sz="4" w:space="0" w:color="auto"/>
            </w:tcBorders>
            <w:vAlign w:val="center"/>
          </w:tcPr>
          <w:p w:rsidR="00CA3EA1" w:rsidRPr="009D6C16" w:rsidRDefault="00CA3EA1" w:rsidP="003A4DD6">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d'une Station murale avec flacons pour les yeux et le corps</w:t>
            </w:r>
          </w:p>
        </w:tc>
        <w:tc>
          <w:tcPr>
            <w:tcW w:w="2126" w:type="dxa"/>
            <w:tcBorders>
              <w:top w:val="single" w:sz="4" w:space="0" w:color="auto"/>
              <w:left w:val="nil"/>
              <w:bottom w:val="single" w:sz="4" w:space="0" w:color="auto"/>
              <w:right w:val="single" w:sz="4" w:space="0" w:color="auto"/>
            </w:tcBorders>
          </w:tcPr>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CA3EA1" w:rsidRDefault="00CA3EA1" w:rsidP="007341DC">
            <w:pPr>
              <w:tabs>
                <w:tab w:val="left" w:pos="284"/>
              </w:tabs>
              <w:suppressAutoHyphens/>
              <w:autoSpaceDN w:val="0"/>
              <w:jc w:val="both"/>
              <w:textAlignment w:val="baseline"/>
              <w:rPr>
                <w:rFonts w:ascii="Century Gothic" w:hAnsi="Century Gothic"/>
                <w:b/>
                <w:sz w:val="22"/>
                <w:szCs w:val="22"/>
              </w:rPr>
            </w:pPr>
          </w:p>
        </w:tc>
      </w:tr>
      <w:tr w:rsidR="00CA3EA1" w:rsidRPr="007D0943" w:rsidTr="009C7462">
        <w:trPr>
          <w:trHeight w:val="782"/>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CA3EA1" w:rsidRDefault="00CA3EA1" w:rsidP="00A25A8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6237" w:type="dxa"/>
            <w:tcBorders>
              <w:top w:val="single" w:sz="4" w:space="0" w:color="auto"/>
              <w:left w:val="nil"/>
              <w:bottom w:val="single" w:sz="4" w:space="0" w:color="auto"/>
              <w:right w:val="single" w:sz="4" w:space="0" w:color="auto"/>
            </w:tcBorders>
            <w:vAlign w:val="center"/>
          </w:tcPr>
          <w:p w:rsidR="00CA3EA1" w:rsidRPr="009D6C16" w:rsidRDefault="00CA3EA1" w:rsidP="003A4DD6">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d'une Trousse de premier secours murale</w:t>
            </w:r>
          </w:p>
        </w:tc>
        <w:tc>
          <w:tcPr>
            <w:tcW w:w="2126" w:type="dxa"/>
            <w:tcBorders>
              <w:top w:val="single" w:sz="4" w:space="0" w:color="auto"/>
              <w:left w:val="nil"/>
              <w:bottom w:val="single" w:sz="4" w:space="0" w:color="auto"/>
              <w:right w:val="single" w:sz="4" w:space="0" w:color="auto"/>
            </w:tcBorders>
          </w:tcPr>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CA3EA1" w:rsidRPr="009A28C3" w:rsidRDefault="00CA3EA1" w:rsidP="007A01FF">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CA3EA1" w:rsidRDefault="00CA3EA1" w:rsidP="007341DC">
            <w:pPr>
              <w:tabs>
                <w:tab w:val="left" w:pos="284"/>
              </w:tabs>
              <w:suppressAutoHyphens/>
              <w:autoSpaceDN w:val="0"/>
              <w:jc w:val="both"/>
              <w:textAlignment w:val="baseline"/>
              <w:rPr>
                <w:rFonts w:ascii="Century Gothic" w:hAnsi="Century Gothic"/>
                <w:b/>
                <w:sz w:val="22"/>
                <w:szCs w:val="22"/>
              </w:rPr>
            </w:pPr>
          </w:p>
        </w:tc>
      </w:tr>
    </w:tbl>
    <w:p w:rsidR="004D208C" w:rsidRDefault="004D208C" w:rsidP="00B55B78">
      <w:pPr>
        <w:widowControl w:val="0"/>
        <w:tabs>
          <w:tab w:val="left" w:pos="765"/>
        </w:tabs>
        <w:jc w:val="center"/>
        <w:rPr>
          <w:rFonts w:ascii="Century Gothic" w:hAnsi="Century Gothic"/>
          <w:b/>
          <w:bCs/>
          <w:sz w:val="28"/>
          <w:szCs w:val="28"/>
          <w:u w:val="single"/>
        </w:rPr>
        <w:sectPr w:rsidR="004D208C" w:rsidSect="008A4A42">
          <w:pgSz w:w="11906" w:h="16838"/>
          <w:pgMar w:top="1134" w:right="851" w:bottom="1134" w:left="851" w:header="709" w:footer="709" w:gutter="0"/>
          <w:cols w:space="708"/>
          <w:docGrid w:linePitch="360"/>
        </w:sectPr>
      </w:pPr>
    </w:p>
    <w:p w:rsidR="00B55B78" w:rsidRPr="002D5696" w:rsidRDefault="00B55B78" w:rsidP="00B55B78">
      <w:pPr>
        <w:widowControl w:val="0"/>
        <w:tabs>
          <w:tab w:val="left" w:pos="765"/>
        </w:tabs>
        <w:jc w:val="center"/>
        <w:rPr>
          <w:b/>
          <w:sz w:val="28"/>
          <w:szCs w:val="28"/>
          <w:u w:val="single"/>
        </w:rPr>
      </w:pPr>
      <w:r w:rsidRPr="002D5696">
        <w:rPr>
          <w:rFonts w:ascii="Century Gothic" w:hAnsi="Century Gothic"/>
          <w:b/>
          <w:bCs/>
          <w:sz w:val="28"/>
          <w:szCs w:val="28"/>
          <w:u w:val="single"/>
        </w:rPr>
        <w:lastRenderedPageBreak/>
        <w:t>BORDEREAU DES PRIX – DETAIL ESTIMATIF</w:t>
      </w:r>
    </w:p>
    <w:p w:rsidR="00B55B78" w:rsidRPr="002D5696" w:rsidRDefault="00B55B78" w:rsidP="00B55B78">
      <w:pPr>
        <w:ind w:left="-567"/>
        <w:jc w:val="center"/>
        <w:rPr>
          <w:rFonts w:ascii="Century Gothic" w:hAnsi="Century Gothic"/>
          <w:b/>
          <w:sz w:val="10"/>
          <w:szCs w:val="22"/>
        </w:rPr>
      </w:pPr>
    </w:p>
    <w:p w:rsidR="00B55B78" w:rsidRPr="009E57A6" w:rsidRDefault="00DC241A" w:rsidP="00B55B78">
      <w:pPr>
        <w:ind w:left="-567"/>
        <w:jc w:val="center"/>
        <w:rPr>
          <w:rFonts w:ascii="Century Gothic" w:hAnsi="Century Gothic"/>
          <w:b/>
          <w:sz w:val="22"/>
          <w:szCs w:val="22"/>
        </w:rPr>
      </w:pPr>
      <w:r>
        <w:rPr>
          <w:rFonts w:ascii="Century Gothic" w:hAnsi="Century Gothic"/>
          <w:sz w:val="22"/>
          <w:szCs w:val="22"/>
        </w:rPr>
        <w:t xml:space="preserve">           </w:t>
      </w:r>
      <w:r w:rsidRPr="009E57A6">
        <w:rPr>
          <w:rFonts w:ascii="Century Gothic" w:hAnsi="Century Gothic"/>
          <w:b/>
          <w:sz w:val="22"/>
          <w:szCs w:val="22"/>
        </w:rPr>
        <w:t>Lot</w:t>
      </w:r>
      <w:r w:rsidR="00C74639">
        <w:rPr>
          <w:rFonts w:ascii="Century Gothic" w:hAnsi="Century Gothic"/>
          <w:b/>
          <w:sz w:val="22"/>
          <w:szCs w:val="22"/>
        </w:rPr>
        <w:t xml:space="preserve"> </w:t>
      </w:r>
      <w:r w:rsidRPr="009E57A6">
        <w:rPr>
          <w:rFonts w:ascii="Century Gothic" w:hAnsi="Century Gothic"/>
          <w:b/>
          <w:sz w:val="22"/>
          <w:szCs w:val="22"/>
        </w:rPr>
        <w:t xml:space="preserve">2 : Equipement </w:t>
      </w:r>
      <w:r w:rsidR="00E677DA">
        <w:rPr>
          <w:rFonts w:ascii="Century Gothic" w:hAnsi="Century Gothic"/>
          <w:b/>
          <w:sz w:val="22"/>
          <w:szCs w:val="22"/>
        </w:rPr>
        <w:t>HSE</w:t>
      </w:r>
    </w:p>
    <w:p w:rsidR="00DC241A" w:rsidRPr="002D5696" w:rsidRDefault="00DC241A" w:rsidP="00B55B78">
      <w:pPr>
        <w:ind w:left="-567"/>
        <w:jc w:val="center"/>
        <w:rPr>
          <w:rFonts w:ascii="Century Gothic" w:hAnsi="Century Gothic"/>
          <w:b/>
          <w:sz w:val="10"/>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8215"/>
        <w:gridCol w:w="1560"/>
        <w:gridCol w:w="992"/>
        <w:gridCol w:w="1559"/>
        <w:gridCol w:w="1473"/>
      </w:tblGrid>
      <w:tr w:rsidR="00B55B78" w:rsidRPr="006313F0" w:rsidTr="0073563D">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B55B78" w:rsidRPr="009A28C3" w:rsidRDefault="00B55B78" w:rsidP="007341DC">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8215" w:type="dxa"/>
            <w:shd w:val="clear" w:color="auto" w:fill="BFBFBF" w:themeFill="background1" w:themeFillShade="BF"/>
            <w:tcMar>
              <w:top w:w="0" w:type="dxa"/>
              <w:left w:w="70" w:type="dxa"/>
              <w:bottom w:w="0" w:type="dxa"/>
              <w:right w:w="70" w:type="dxa"/>
            </w:tcMar>
            <w:vAlign w:val="center"/>
          </w:tcPr>
          <w:p w:rsidR="00B55B78" w:rsidRPr="009A28C3" w:rsidRDefault="00B55B78" w:rsidP="007341DC">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560" w:type="dxa"/>
            <w:shd w:val="clear" w:color="auto" w:fill="BFBFBF" w:themeFill="background1" w:themeFillShade="BF"/>
            <w:tcMar>
              <w:top w:w="0" w:type="dxa"/>
              <w:left w:w="70" w:type="dxa"/>
              <w:bottom w:w="0" w:type="dxa"/>
              <w:right w:w="70" w:type="dxa"/>
            </w:tcMar>
            <w:vAlign w:val="center"/>
          </w:tcPr>
          <w:p w:rsidR="00B55B78" w:rsidRPr="009A28C3" w:rsidRDefault="00B55B78" w:rsidP="007341DC">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992" w:type="dxa"/>
            <w:shd w:val="clear" w:color="auto" w:fill="BFBFBF" w:themeFill="background1" w:themeFillShade="BF"/>
            <w:vAlign w:val="center"/>
          </w:tcPr>
          <w:p w:rsidR="00B55B78" w:rsidRPr="009A28C3" w:rsidRDefault="00B55B78" w:rsidP="007341DC">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559" w:type="dxa"/>
            <w:shd w:val="clear" w:color="auto" w:fill="BFBFBF" w:themeFill="background1" w:themeFillShade="BF"/>
            <w:vAlign w:val="center"/>
          </w:tcPr>
          <w:p w:rsidR="00B55B78" w:rsidRPr="009A28C3" w:rsidRDefault="00B55B78" w:rsidP="007341DC">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B55B78" w:rsidRPr="009A28C3" w:rsidRDefault="00B55B78" w:rsidP="007341DC">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B55B78" w:rsidRPr="009A28C3" w:rsidRDefault="00B55B78" w:rsidP="007341DC">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1473" w:type="dxa"/>
            <w:shd w:val="clear" w:color="auto" w:fill="BFBFBF" w:themeFill="background1" w:themeFillShade="BF"/>
            <w:vAlign w:val="center"/>
          </w:tcPr>
          <w:p w:rsidR="00B55B78" w:rsidRPr="009A28C3" w:rsidRDefault="00B55B78" w:rsidP="007341DC">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B55B78" w:rsidRPr="009A28C3" w:rsidRDefault="00B55B78" w:rsidP="007341DC">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B55B78" w:rsidRPr="009A28C3" w:rsidRDefault="00B55B78" w:rsidP="007341DC">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DC440E" w:rsidRPr="006313F0" w:rsidTr="0073563D">
        <w:trPr>
          <w:cantSplit/>
          <w:trHeight w:val="427"/>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p>
          <w:p w:rsidR="00DC440E" w:rsidRPr="009A28C3"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w:t>
            </w:r>
          </w:p>
        </w:tc>
        <w:tc>
          <w:tcPr>
            <w:tcW w:w="8215" w:type="dxa"/>
            <w:shd w:val="clear" w:color="auto" w:fill="auto"/>
            <w:tcMar>
              <w:top w:w="0" w:type="dxa"/>
              <w:left w:w="70" w:type="dxa"/>
              <w:bottom w:w="0" w:type="dxa"/>
              <w:right w:w="70" w:type="dxa"/>
            </w:tcMar>
            <w:vAlign w:val="center"/>
          </w:tcPr>
          <w:p w:rsidR="00DC440E" w:rsidRPr="005E39F8" w:rsidRDefault="00DC440E" w:rsidP="003A4DD6">
            <w:pPr>
              <w:jc w:val="both"/>
              <w:rPr>
                <w:rFonts w:ascii="Arial" w:hAnsi="Arial" w:cs="Arial"/>
                <w:color w:val="000000" w:themeColor="text1"/>
                <w:sz w:val="22"/>
                <w:szCs w:val="22"/>
              </w:rPr>
            </w:pPr>
            <w:r w:rsidRPr="002251EC">
              <w:rPr>
                <w:rFonts w:ascii="Arial" w:hAnsi="Arial" w:cs="Arial"/>
                <w:color w:val="000000" w:themeColor="text1"/>
                <w:sz w:val="22"/>
                <w:szCs w:val="22"/>
              </w:rPr>
              <w:t>Fourniture et transport d'un mannequin de vitrine en PE</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63"/>
          <w:jc w:val="center"/>
        </w:trPr>
        <w:tc>
          <w:tcPr>
            <w:tcW w:w="943" w:type="dxa"/>
            <w:shd w:val="clear" w:color="auto" w:fill="auto"/>
            <w:tcMar>
              <w:top w:w="0" w:type="dxa"/>
              <w:left w:w="70" w:type="dxa"/>
              <w:bottom w:w="0" w:type="dxa"/>
              <w:right w:w="70" w:type="dxa"/>
            </w:tcMar>
            <w:vAlign w:val="center"/>
          </w:tcPr>
          <w:p w:rsidR="00DC440E" w:rsidRPr="009A28C3"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2251EC">
              <w:rPr>
                <w:rFonts w:ascii="Arial" w:hAnsi="Arial" w:cs="Arial"/>
                <w:color w:val="000000" w:themeColor="text1"/>
                <w:sz w:val="22"/>
                <w:szCs w:val="22"/>
              </w:rPr>
              <w:t>Fourniture et transp</w:t>
            </w:r>
            <w:r>
              <w:rPr>
                <w:rFonts w:ascii="Arial" w:hAnsi="Arial" w:cs="Arial"/>
                <w:color w:val="000000" w:themeColor="text1"/>
                <w:sz w:val="22"/>
                <w:szCs w:val="22"/>
              </w:rPr>
              <w:t xml:space="preserve">ort d'une Valise de formation à </w:t>
            </w:r>
            <w:r w:rsidRPr="002251EC">
              <w:rPr>
                <w:rFonts w:ascii="Arial" w:hAnsi="Arial" w:cs="Arial"/>
                <w:color w:val="000000" w:themeColor="text1"/>
                <w:sz w:val="22"/>
                <w:szCs w:val="22"/>
              </w:rPr>
              <w:t>Habilitation électrique</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399"/>
          <w:jc w:val="center"/>
        </w:trPr>
        <w:tc>
          <w:tcPr>
            <w:tcW w:w="943" w:type="dxa"/>
            <w:shd w:val="clear" w:color="auto" w:fill="auto"/>
            <w:tcMar>
              <w:top w:w="0" w:type="dxa"/>
              <w:left w:w="70" w:type="dxa"/>
              <w:bottom w:w="0" w:type="dxa"/>
              <w:right w:w="70" w:type="dxa"/>
            </w:tcMar>
            <w:vAlign w:val="center"/>
          </w:tcPr>
          <w:p w:rsidR="00DC440E" w:rsidRPr="009A28C3"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1.3</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947B0B">
              <w:rPr>
                <w:rFonts w:ascii="Arial" w:hAnsi="Arial" w:cs="Arial"/>
                <w:color w:val="000000" w:themeColor="text1"/>
                <w:sz w:val="22"/>
                <w:szCs w:val="22"/>
              </w:rPr>
              <w:t>Fourniture et transport de bloc disjoncteur pour verrouiller en toute sécurité</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2</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18"/>
          <w:jc w:val="center"/>
        </w:trPr>
        <w:tc>
          <w:tcPr>
            <w:tcW w:w="943" w:type="dxa"/>
            <w:shd w:val="clear" w:color="auto" w:fill="auto"/>
            <w:tcMar>
              <w:top w:w="0" w:type="dxa"/>
              <w:left w:w="70" w:type="dxa"/>
              <w:bottom w:w="0" w:type="dxa"/>
              <w:right w:w="70" w:type="dxa"/>
            </w:tcMar>
            <w:vAlign w:val="center"/>
          </w:tcPr>
          <w:p w:rsidR="00DC440E" w:rsidRPr="009A28C3"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1.4</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947B0B">
              <w:rPr>
                <w:rFonts w:ascii="Arial" w:hAnsi="Arial" w:cs="Arial"/>
                <w:color w:val="000000" w:themeColor="text1"/>
                <w:sz w:val="22"/>
                <w:szCs w:val="22"/>
              </w:rPr>
              <w:t xml:space="preserve">Fourniture et transport de cadenas de consignation </w:t>
            </w:r>
            <w:proofErr w:type="spellStart"/>
            <w:r w:rsidRPr="00947B0B">
              <w:rPr>
                <w:rFonts w:ascii="Arial" w:hAnsi="Arial" w:cs="Arial"/>
                <w:color w:val="000000" w:themeColor="text1"/>
                <w:sz w:val="22"/>
                <w:szCs w:val="22"/>
              </w:rPr>
              <w:t>Zenex</w:t>
            </w:r>
            <w:proofErr w:type="spellEnd"/>
            <w:r w:rsidRPr="00947B0B">
              <w:rPr>
                <w:rFonts w:ascii="Arial" w:hAnsi="Arial" w:cs="Arial"/>
                <w:color w:val="000000" w:themeColor="text1"/>
                <w:sz w:val="22"/>
                <w:szCs w:val="22"/>
              </w:rPr>
              <w:t xml:space="preserve"> avec retenue de clé</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2</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10"/>
          <w:jc w:val="center"/>
        </w:trPr>
        <w:tc>
          <w:tcPr>
            <w:tcW w:w="943" w:type="dxa"/>
            <w:shd w:val="clear" w:color="auto" w:fill="auto"/>
            <w:tcMar>
              <w:top w:w="0" w:type="dxa"/>
              <w:left w:w="70" w:type="dxa"/>
              <w:bottom w:w="0" w:type="dxa"/>
              <w:right w:w="70" w:type="dxa"/>
            </w:tcMar>
            <w:vAlign w:val="center"/>
          </w:tcPr>
          <w:p w:rsidR="00DC440E" w:rsidRPr="009A28C3"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1.5</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947B0B">
              <w:rPr>
                <w:rFonts w:ascii="Arial" w:hAnsi="Arial" w:cs="Arial"/>
                <w:color w:val="000000" w:themeColor="text1"/>
                <w:sz w:val="22"/>
                <w:szCs w:val="22"/>
              </w:rPr>
              <w:t>Fourniture et transport d'un Extincteur de formation  2 Kg CO2</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2</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11"/>
          <w:jc w:val="center"/>
        </w:trPr>
        <w:tc>
          <w:tcPr>
            <w:tcW w:w="943" w:type="dxa"/>
            <w:shd w:val="clear" w:color="auto" w:fill="auto"/>
            <w:tcMar>
              <w:top w:w="0" w:type="dxa"/>
              <w:left w:w="70" w:type="dxa"/>
              <w:bottom w:w="0" w:type="dxa"/>
              <w:right w:w="70" w:type="dxa"/>
            </w:tcMar>
            <w:vAlign w:val="center"/>
          </w:tcPr>
          <w:p w:rsidR="00DC440E" w:rsidRPr="009A28C3"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1.6</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3B3EA1">
              <w:rPr>
                <w:rFonts w:ascii="Arial" w:hAnsi="Arial" w:cs="Arial"/>
                <w:sz w:val="22"/>
                <w:szCs w:val="22"/>
              </w:rPr>
              <w:t>Fourniture et transport de testeur, type: VAT/DDT à LED</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2</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19"/>
          <w:jc w:val="center"/>
        </w:trPr>
        <w:tc>
          <w:tcPr>
            <w:tcW w:w="943" w:type="dxa"/>
            <w:shd w:val="clear" w:color="auto" w:fill="auto"/>
            <w:tcMar>
              <w:top w:w="0" w:type="dxa"/>
              <w:left w:w="70" w:type="dxa"/>
              <w:bottom w:w="0" w:type="dxa"/>
              <w:right w:w="70" w:type="dxa"/>
            </w:tcMar>
            <w:vAlign w:val="center"/>
          </w:tcPr>
          <w:p w:rsidR="00DC440E" w:rsidRPr="009A28C3"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1.7</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3B3EA1">
              <w:rPr>
                <w:rFonts w:ascii="Arial" w:hAnsi="Arial" w:cs="Arial"/>
                <w:sz w:val="22"/>
                <w:szCs w:val="22"/>
              </w:rPr>
              <w:t>Fourniture et transport de bloque disjoncteur</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2</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28"/>
          <w:jc w:val="center"/>
        </w:trPr>
        <w:tc>
          <w:tcPr>
            <w:tcW w:w="943" w:type="dxa"/>
            <w:shd w:val="clear" w:color="auto" w:fill="auto"/>
            <w:tcMar>
              <w:top w:w="0" w:type="dxa"/>
              <w:left w:w="70" w:type="dxa"/>
              <w:bottom w:w="0" w:type="dxa"/>
              <w:right w:w="70" w:type="dxa"/>
            </w:tcMar>
            <w:vAlign w:val="center"/>
          </w:tcPr>
          <w:p w:rsidR="00DC440E" w:rsidRPr="009A28C3"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1.8</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084667">
              <w:rPr>
                <w:rFonts w:ascii="Arial" w:hAnsi="Arial" w:cs="Arial"/>
                <w:color w:val="000000" w:themeColor="text1"/>
                <w:sz w:val="22"/>
                <w:szCs w:val="22"/>
              </w:rPr>
              <w:t>Fourniture et transport de Ruban adhésif de signalisation</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20"/>
          <w:jc w:val="center"/>
        </w:trPr>
        <w:tc>
          <w:tcPr>
            <w:tcW w:w="943" w:type="dxa"/>
            <w:shd w:val="clear" w:color="auto" w:fill="auto"/>
            <w:tcMar>
              <w:top w:w="0" w:type="dxa"/>
              <w:left w:w="70" w:type="dxa"/>
              <w:bottom w:w="0" w:type="dxa"/>
              <w:right w:w="70" w:type="dxa"/>
            </w:tcMar>
            <w:vAlign w:val="center"/>
          </w:tcPr>
          <w:p w:rsidR="00DC440E" w:rsidRPr="009A28C3"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1.9</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FC3894">
              <w:rPr>
                <w:rFonts w:ascii="Arial" w:hAnsi="Arial" w:cs="Arial"/>
                <w:sz w:val="22"/>
                <w:szCs w:val="22"/>
              </w:rPr>
              <w:t>Fourniture et transport des Balises réfléchissantes pour signalisation</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18"/>
          <w:jc w:val="center"/>
        </w:trPr>
        <w:tc>
          <w:tcPr>
            <w:tcW w:w="943" w:type="dxa"/>
            <w:shd w:val="clear" w:color="auto" w:fill="auto"/>
            <w:tcMar>
              <w:top w:w="0" w:type="dxa"/>
              <w:left w:w="70" w:type="dxa"/>
              <w:bottom w:w="0" w:type="dxa"/>
              <w:right w:w="70" w:type="dxa"/>
            </w:tcMar>
            <w:vAlign w:val="center"/>
          </w:tcPr>
          <w:p w:rsidR="00DC440E" w:rsidRPr="009A28C3"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1.10</w:t>
            </w:r>
          </w:p>
        </w:tc>
        <w:tc>
          <w:tcPr>
            <w:tcW w:w="8215" w:type="dxa"/>
            <w:shd w:val="clear" w:color="auto" w:fill="auto"/>
            <w:tcMar>
              <w:top w:w="0" w:type="dxa"/>
              <w:left w:w="70" w:type="dxa"/>
              <w:bottom w:w="0" w:type="dxa"/>
              <w:right w:w="70" w:type="dxa"/>
            </w:tcMar>
            <w:vAlign w:val="center"/>
          </w:tcPr>
          <w:p w:rsidR="00DC440E" w:rsidRPr="005E39F8" w:rsidRDefault="00DC440E" w:rsidP="003A4DD6">
            <w:pPr>
              <w:jc w:val="both"/>
              <w:rPr>
                <w:rFonts w:ascii="Arial" w:hAnsi="Arial" w:cs="Arial"/>
                <w:color w:val="000000" w:themeColor="text1"/>
                <w:sz w:val="22"/>
                <w:szCs w:val="22"/>
              </w:rPr>
            </w:pPr>
            <w:r w:rsidRPr="00314B94">
              <w:rPr>
                <w:rFonts w:ascii="Arial" w:hAnsi="Arial" w:cs="Arial"/>
                <w:color w:val="000000" w:themeColor="text1"/>
                <w:sz w:val="22"/>
                <w:szCs w:val="22"/>
              </w:rPr>
              <w:t>Fourniture et transport de 10  Poteaux  de PVC</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10"/>
          <w:jc w:val="center"/>
        </w:trPr>
        <w:tc>
          <w:tcPr>
            <w:tcW w:w="943" w:type="dxa"/>
            <w:shd w:val="clear" w:color="auto" w:fill="auto"/>
            <w:tcMar>
              <w:top w:w="0" w:type="dxa"/>
              <w:left w:w="70" w:type="dxa"/>
              <w:bottom w:w="0" w:type="dxa"/>
              <w:right w:w="70" w:type="dxa"/>
            </w:tcMar>
            <w:vAlign w:val="center"/>
          </w:tcPr>
          <w:p w:rsidR="00DC440E" w:rsidRPr="009A28C3"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1.11</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BF638F">
              <w:rPr>
                <w:rFonts w:ascii="Arial" w:hAnsi="Arial" w:cs="Arial"/>
                <w:color w:val="000000" w:themeColor="text1"/>
                <w:sz w:val="22"/>
                <w:szCs w:val="22"/>
              </w:rPr>
              <w:t>Fourniture et transport des Kits de signalisation de sécurité et santé</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393"/>
          <w:jc w:val="center"/>
        </w:trPr>
        <w:tc>
          <w:tcPr>
            <w:tcW w:w="943" w:type="dxa"/>
            <w:shd w:val="clear" w:color="auto" w:fill="auto"/>
            <w:tcMar>
              <w:top w:w="0" w:type="dxa"/>
              <w:left w:w="70" w:type="dxa"/>
              <w:bottom w:w="0" w:type="dxa"/>
              <w:right w:w="70" w:type="dxa"/>
            </w:tcMar>
            <w:vAlign w:val="center"/>
          </w:tcPr>
          <w:p w:rsidR="00DC440E" w:rsidRPr="009A28C3"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1.12</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C16178">
              <w:rPr>
                <w:rFonts w:ascii="Arial" w:hAnsi="Arial" w:cs="Arial"/>
                <w:color w:val="000000" w:themeColor="text1"/>
                <w:sz w:val="22"/>
                <w:szCs w:val="22"/>
              </w:rPr>
              <w:t>Fourniture et transport d'un mannequin de vitrine en PE</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546"/>
          <w:jc w:val="center"/>
        </w:trPr>
        <w:tc>
          <w:tcPr>
            <w:tcW w:w="943" w:type="dxa"/>
            <w:shd w:val="clear" w:color="auto" w:fill="auto"/>
            <w:tcMar>
              <w:top w:w="0" w:type="dxa"/>
              <w:left w:w="70" w:type="dxa"/>
              <w:bottom w:w="0" w:type="dxa"/>
              <w:right w:w="70" w:type="dxa"/>
            </w:tcMar>
            <w:vAlign w:val="center"/>
          </w:tcPr>
          <w:p w:rsidR="00DC440E" w:rsidRPr="009A28C3"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1.13</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C16178">
              <w:rPr>
                <w:rFonts w:ascii="Arial" w:hAnsi="Arial" w:cs="Arial"/>
                <w:color w:val="000000" w:themeColor="text1"/>
                <w:sz w:val="22"/>
                <w:szCs w:val="22"/>
              </w:rPr>
              <w:t>Fourniture et transport d'un mannequin de vitrine en PE</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57"/>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1.14</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C16178">
              <w:rPr>
                <w:rFonts w:ascii="Arial" w:hAnsi="Arial" w:cs="Arial"/>
                <w:color w:val="000000" w:themeColor="text1"/>
                <w:sz w:val="22"/>
                <w:szCs w:val="22"/>
              </w:rPr>
              <w:t>Fourniture et transport d'un Rayonnage de rétention solide</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551"/>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1.15</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0829D6">
              <w:rPr>
                <w:rFonts w:ascii="Arial" w:hAnsi="Arial" w:cs="Arial"/>
                <w:color w:val="000000" w:themeColor="text1"/>
                <w:sz w:val="22"/>
                <w:szCs w:val="22"/>
              </w:rPr>
              <w:t>Fourniture et transport d'un Douche de sécurité portable avec réservoir</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11"/>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1.16</w:t>
            </w:r>
          </w:p>
        </w:tc>
        <w:tc>
          <w:tcPr>
            <w:tcW w:w="8215" w:type="dxa"/>
            <w:shd w:val="clear" w:color="auto" w:fill="auto"/>
            <w:tcMar>
              <w:top w:w="0" w:type="dxa"/>
              <w:left w:w="70" w:type="dxa"/>
              <w:bottom w:w="0" w:type="dxa"/>
              <w:right w:w="70" w:type="dxa"/>
            </w:tcMar>
            <w:vAlign w:val="center"/>
          </w:tcPr>
          <w:p w:rsidR="00DC440E" w:rsidRPr="00920D9A" w:rsidRDefault="00DC440E" w:rsidP="003A4DD6">
            <w:pPr>
              <w:rPr>
                <w:rFonts w:ascii="Arial" w:hAnsi="Arial" w:cs="Arial"/>
                <w:color w:val="000000" w:themeColor="text1"/>
                <w:sz w:val="22"/>
                <w:szCs w:val="22"/>
              </w:rPr>
            </w:pPr>
            <w:r w:rsidRPr="003B1A27">
              <w:rPr>
                <w:rFonts w:ascii="Arial" w:hAnsi="Arial" w:cs="Arial"/>
                <w:sz w:val="22"/>
                <w:szCs w:val="22"/>
              </w:rPr>
              <w:t>Fourniture et transport d'un Kit d'intervention pour les pollutions accidentelles</w:t>
            </w:r>
          </w:p>
        </w:tc>
        <w:tc>
          <w:tcPr>
            <w:tcW w:w="1560" w:type="dxa"/>
            <w:shd w:val="clear" w:color="auto" w:fill="auto"/>
            <w:tcMar>
              <w:top w:w="0" w:type="dxa"/>
              <w:left w:w="70" w:type="dxa"/>
              <w:bottom w:w="0" w:type="dxa"/>
              <w:right w:w="70" w:type="dxa"/>
            </w:tcMar>
          </w:tcPr>
          <w:p w:rsidR="00DC440E" w:rsidRDefault="00DC440E" w:rsidP="00AC1B26">
            <w:pPr>
              <w:jc w:val="center"/>
            </w:pPr>
            <w:r w:rsidRPr="00013C1E">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2</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16"/>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1.17</w:t>
            </w:r>
          </w:p>
        </w:tc>
        <w:tc>
          <w:tcPr>
            <w:tcW w:w="8215" w:type="dxa"/>
            <w:shd w:val="clear" w:color="auto" w:fill="auto"/>
            <w:tcMar>
              <w:top w:w="0" w:type="dxa"/>
              <w:left w:w="70" w:type="dxa"/>
              <w:bottom w:w="0" w:type="dxa"/>
              <w:right w:w="70" w:type="dxa"/>
            </w:tcMar>
            <w:vAlign w:val="center"/>
          </w:tcPr>
          <w:p w:rsidR="00DC440E" w:rsidRPr="00920D9A" w:rsidRDefault="00DC440E" w:rsidP="003A4DD6">
            <w:pPr>
              <w:jc w:val="both"/>
              <w:rPr>
                <w:rFonts w:ascii="Arial" w:hAnsi="Arial" w:cs="Arial"/>
                <w:color w:val="000000" w:themeColor="text1"/>
                <w:sz w:val="22"/>
                <w:szCs w:val="22"/>
              </w:rPr>
            </w:pPr>
            <w:r w:rsidRPr="000829D6">
              <w:rPr>
                <w:rFonts w:ascii="Arial" w:hAnsi="Arial" w:cs="Arial"/>
                <w:color w:val="000000" w:themeColor="text1"/>
                <w:sz w:val="22"/>
                <w:szCs w:val="22"/>
              </w:rPr>
              <w:t>Fourniture et transport d'un Bac de rétention polyéthylène avec caillebotis</w:t>
            </w:r>
          </w:p>
        </w:tc>
        <w:tc>
          <w:tcPr>
            <w:tcW w:w="1560" w:type="dxa"/>
            <w:shd w:val="clear" w:color="auto" w:fill="auto"/>
            <w:tcMar>
              <w:top w:w="0" w:type="dxa"/>
              <w:left w:w="70" w:type="dxa"/>
              <w:bottom w:w="0" w:type="dxa"/>
              <w:right w:w="70" w:type="dxa"/>
            </w:tcMar>
          </w:tcPr>
          <w:p w:rsidR="00DC440E" w:rsidRDefault="00DC440E" w:rsidP="00AC1B26">
            <w:pPr>
              <w:jc w:val="center"/>
            </w:pPr>
            <w:r w:rsidRPr="00013C1E">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09"/>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1.18</w:t>
            </w:r>
          </w:p>
        </w:tc>
        <w:tc>
          <w:tcPr>
            <w:tcW w:w="8215" w:type="dxa"/>
            <w:shd w:val="clear" w:color="auto" w:fill="auto"/>
            <w:tcMar>
              <w:top w:w="0" w:type="dxa"/>
              <w:left w:w="70" w:type="dxa"/>
              <w:bottom w:w="0" w:type="dxa"/>
              <w:right w:w="70" w:type="dxa"/>
            </w:tcMar>
            <w:vAlign w:val="center"/>
          </w:tcPr>
          <w:p w:rsidR="00DC440E" w:rsidRPr="00920D9A" w:rsidRDefault="00DC440E" w:rsidP="003A4DD6">
            <w:pPr>
              <w:rPr>
                <w:rFonts w:ascii="Arial" w:hAnsi="Arial" w:cs="Arial"/>
                <w:color w:val="000000" w:themeColor="text1"/>
                <w:sz w:val="22"/>
                <w:szCs w:val="22"/>
              </w:rPr>
            </w:pPr>
            <w:r w:rsidRPr="000829D6">
              <w:rPr>
                <w:rFonts w:ascii="Arial" w:hAnsi="Arial" w:cs="Arial"/>
                <w:color w:val="000000" w:themeColor="text1"/>
                <w:sz w:val="22"/>
                <w:szCs w:val="22"/>
              </w:rPr>
              <w:t>Fourniture et transport d'un mannequin de vitrine en PE</w:t>
            </w:r>
          </w:p>
        </w:tc>
        <w:tc>
          <w:tcPr>
            <w:tcW w:w="1560" w:type="dxa"/>
            <w:shd w:val="clear" w:color="auto" w:fill="auto"/>
            <w:tcMar>
              <w:top w:w="0" w:type="dxa"/>
              <w:left w:w="70" w:type="dxa"/>
              <w:bottom w:w="0" w:type="dxa"/>
              <w:right w:w="70" w:type="dxa"/>
            </w:tcMar>
          </w:tcPr>
          <w:p w:rsidR="00DC440E" w:rsidRDefault="00DC440E" w:rsidP="00AC1B26">
            <w:pPr>
              <w:jc w:val="center"/>
            </w:pPr>
            <w:r w:rsidRPr="00013C1E">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15"/>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lastRenderedPageBreak/>
              <w:t>1.19</w:t>
            </w:r>
          </w:p>
        </w:tc>
        <w:tc>
          <w:tcPr>
            <w:tcW w:w="8215" w:type="dxa"/>
            <w:shd w:val="clear" w:color="auto" w:fill="auto"/>
            <w:tcMar>
              <w:top w:w="0" w:type="dxa"/>
              <w:left w:w="70" w:type="dxa"/>
              <w:bottom w:w="0" w:type="dxa"/>
              <w:right w:w="70" w:type="dxa"/>
            </w:tcMar>
            <w:vAlign w:val="center"/>
          </w:tcPr>
          <w:p w:rsidR="00DC440E" w:rsidRPr="00920D9A" w:rsidRDefault="00DC440E" w:rsidP="003A4DD6">
            <w:pPr>
              <w:rPr>
                <w:rFonts w:ascii="Arial" w:hAnsi="Arial" w:cs="Arial"/>
                <w:color w:val="000000" w:themeColor="text1"/>
                <w:sz w:val="22"/>
                <w:szCs w:val="22"/>
              </w:rPr>
            </w:pPr>
            <w:r w:rsidRPr="000829D6">
              <w:rPr>
                <w:rFonts w:ascii="Arial" w:hAnsi="Arial" w:cs="Arial"/>
                <w:color w:val="000000" w:themeColor="text1"/>
                <w:sz w:val="22"/>
                <w:szCs w:val="22"/>
              </w:rPr>
              <w:t>Fourniture et transport d'un mannequin de vitrine en PE</w:t>
            </w:r>
          </w:p>
        </w:tc>
        <w:tc>
          <w:tcPr>
            <w:tcW w:w="1560" w:type="dxa"/>
            <w:shd w:val="clear" w:color="auto" w:fill="auto"/>
            <w:tcMar>
              <w:top w:w="0" w:type="dxa"/>
              <w:left w:w="70" w:type="dxa"/>
              <w:bottom w:w="0" w:type="dxa"/>
              <w:right w:w="70" w:type="dxa"/>
            </w:tcMar>
          </w:tcPr>
          <w:p w:rsidR="00DC440E" w:rsidRDefault="00DC440E" w:rsidP="00AC1B26">
            <w:pPr>
              <w:jc w:val="center"/>
            </w:pPr>
            <w:r w:rsidRPr="00013C1E">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420"/>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1.20</w:t>
            </w:r>
          </w:p>
        </w:tc>
        <w:tc>
          <w:tcPr>
            <w:tcW w:w="8215" w:type="dxa"/>
            <w:shd w:val="clear" w:color="auto" w:fill="auto"/>
            <w:tcMar>
              <w:top w:w="0" w:type="dxa"/>
              <w:left w:w="70" w:type="dxa"/>
              <w:bottom w:w="0" w:type="dxa"/>
              <w:right w:w="70" w:type="dxa"/>
            </w:tcMar>
            <w:vAlign w:val="center"/>
          </w:tcPr>
          <w:p w:rsidR="00DC440E" w:rsidRPr="00920D9A" w:rsidRDefault="00DC440E" w:rsidP="003A4DD6">
            <w:pPr>
              <w:rPr>
                <w:rFonts w:ascii="Arial" w:hAnsi="Arial" w:cs="Arial"/>
                <w:color w:val="000000" w:themeColor="text1"/>
                <w:sz w:val="22"/>
                <w:szCs w:val="22"/>
              </w:rPr>
            </w:pPr>
            <w:r w:rsidRPr="000829D6">
              <w:rPr>
                <w:rFonts w:ascii="Arial" w:hAnsi="Arial" w:cs="Arial"/>
                <w:color w:val="000000" w:themeColor="text1"/>
                <w:sz w:val="22"/>
                <w:szCs w:val="22"/>
              </w:rPr>
              <w:t>Fourniture, transport et pose d'un poste de travail en hauteur</w:t>
            </w:r>
          </w:p>
        </w:tc>
        <w:tc>
          <w:tcPr>
            <w:tcW w:w="1560" w:type="dxa"/>
            <w:shd w:val="clear" w:color="auto" w:fill="auto"/>
            <w:tcMar>
              <w:top w:w="0" w:type="dxa"/>
              <w:left w:w="70" w:type="dxa"/>
              <w:bottom w:w="0" w:type="dxa"/>
              <w:right w:w="70" w:type="dxa"/>
            </w:tcMar>
          </w:tcPr>
          <w:p w:rsidR="00DC440E" w:rsidRDefault="00DC440E" w:rsidP="00AC1B26">
            <w:pPr>
              <w:jc w:val="center"/>
            </w:pPr>
            <w:r w:rsidRPr="00013C1E">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A8750F" w:rsidTr="0073563D">
        <w:trPr>
          <w:cantSplit/>
          <w:trHeight w:val="582"/>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1.21</w:t>
            </w:r>
          </w:p>
        </w:tc>
        <w:tc>
          <w:tcPr>
            <w:tcW w:w="8215" w:type="dxa"/>
            <w:shd w:val="clear" w:color="auto" w:fill="auto"/>
            <w:tcMar>
              <w:top w:w="0" w:type="dxa"/>
              <w:left w:w="70" w:type="dxa"/>
              <w:bottom w:w="0" w:type="dxa"/>
              <w:right w:w="70" w:type="dxa"/>
            </w:tcMar>
            <w:vAlign w:val="center"/>
          </w:tcPr>
          <w:p w:rsidR="00DC440E" w:rsidRPr="00920D9A" w:rsidRDefault="00DC440E" w:rsidP="003A4DD6">
            <w:pPr>
              <w:rPr>
                <w:rFonts w:ascii="Arial" w:hAnsi="Arial" w:cs="Arial"/>
                <w:color w:val="000000" w:themeColor="text1"/>
                <w:sz w:val="22"/>
                <w:szCs w:val="22"/>
              </w:rPr>
            </w:pPr>
            <w:r w:rsidRPr="00F11E47">
              <w:rPr>
                <w:rFonts w:ascii="Arial" w:hAnsi="Arial" w:cs="Arial"/>
                <w:color w:val="000000" w:themeColor="text1"/>
                <w:sz w:val="22"/>
                <w:szCs w:val="22"/>
              </w:rPr>
              <w:t>Fourniture et transport d'un Kit de 4 COLLECTEURS SVELTE DE TRI SELECTIF  Solution de recyclage complète</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Narrow" w:hAnsi="Arial Narrow"/>
                <w:b/>
                <w:color w:val="000000"/>
                <w:sz w:val="22"/>
                <w:szCs w:val="22"/>
              </w:rPr>
            </w:pPr>
            <w:r w:rsidRPr="00DB05E2">
              <w:rPr>
                <w:rFonts w:ascii="Arial Narrow" w:hAnsi="Arial Narrow"/>
                <w:b/>
                <w:color w:val="000000"/>
                <w:sz w:val="22"/>
                <w:szCs w:val="22"/>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A8750F" w:rsidTr="0073563D">
        <w:trPr>
          <w:cantSplit/>
          <w:trHeight w:val="419"/>
          <w:jc w:val="center"/>
        </w:trPr>
        <w:tc>
          <w:tcPr>
            <w:tcW w:w="943" w:type="dxa"/>
            <w:shd w:val="clear" w:color="auto" w:fill="auto"/>
            <w:tcMar>
              <w:top w:w="0" w:type="dxa"/>
              <w:left w:w="70" w:type="dxa"/>
              <w:bottom w:w="0" w:type="dxa"/>
              <w:right w:w="70" w:type="dxa"/>
            </w:tcMar>
            <w:vAlign w:val="center"/>
          </w:tcPr>
          <w:p w:rsidR="00DC440E" w:rsidRDefault="00DC440E" w:rsidP="00950353">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1.22</w:t>
            </w:r>
          </w:p>
        </w:tc>
        <w:tc>
          <w:tcPr>
            <w:tcW w:w="8215" w:type="dxa"/>
            <w:shd w:val="clear" w:color="auto" w:fill="auto"/>
            <w:tcMar>
              <w:top w:w="0" w:type="dxa"/>
              <w:left w:w="70" w:type="dxa"/>
              <w:bottom w:w="0" w:type="dxa"/>
              <w:right w:w="70" w:type="dxa"/>
            </w:tcMar>
            <w:vAlign w:val="center"/>
          </w:tcPr>
          <w:p w:rsidR="00DC440E" w:rsidRPr="00920D9A" w:rsidRDefault="00DC440E" w:rsidP="003A4DD6">
            <w:pPr>
              <w:jc w:val="both"/>
              <w:rPr>
                <w:rFonts w:ascii="Arial" w:hAnsi="Arial" w:cs="Arial"/>
                <w:color w:val="000000" w:themeColor="text1"/>
                <w:sz w:val="22"/>
                <w:szCs w:val="22"/>
              </w:rPr>
            </w:pPr>
            <w:r w:rsidRPr="001D1720">
              <w:rPr>
                <w:rFonts w:ascii="Arial" w:hAnsi="Arial" w:cs="Arial"/>
                <w:color w:val="000000" w:themeColor="text1"/>
                <w:sz w:val="22"/>
                <w:szCs w:val="22"/>
              </w:rPr>
              <w:t>Fourniture et transport d'un rayonnage en acier entièrement galvanisé</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4</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A8750F" w:rsidTr="0073563D">
        <w:trPr>
          <w:cantSplit/>
          <w:trHeight w:val="425"/>
          <w:jc w:val="center"/>
        </w:trPr>
        <w:tc>
          <w:tcPr>
            <w:tcW w:w="943" w:type="dxa"/>
            <w:shd w:val="clear" w:color="auto" w:fill="auto"/>
            <w:tcMar>
              <w:top w:w="0" w:type="dxa"/>
              <w:left w:w="70" w:type="dxa"/>
              <w:bottom w:w="0" w:type="dxa"/>
              <w:right w:w="70" w:type="dxa"/>
            </w:tcMar>
            <w:vAlign w:val="center"/>
          </w:tcPr>
          <w:p w:rsidR="00DC440E" w:rsidRDefault="00DC440E" w:rsidP="00950353">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1.23</w:t>
            </w:r>
          </w:p>
        </w:tc>
        <w:tc>
          <w:tcPr>
            <w:tcW w:w="8215" w:type="dxa"/>
            <w:shd w:val="clear" w:color="auto" w:fill="auto"/>
            <w:tcMar>
              <w:top w:w="0" w:type="dxa"/>
              <w:left w:w="70" w:type="dxa"/>
              <w:bottom w:w="0" w:type="dxa"/>
              <w:right w:w="70" w:type="dxa"/>
            </w:tcMar>
            <w:vAlign w:val="center"/>
          </w:tcPr>
          <w:p w:rsidR="00DC440E" w:rsidRPr="00920D9A" w:rsidRDefault="00DC440E" w:rsidP="003A4DD6">
            <w:pPr>
              <w:rPr>
                <w:rFonts w:ascii="Arial" w:hAnsi="Arial" w:cs="Arial"/>
                <w:color w:val="000000" w:themeColor="text1"/>
                <w:sz w:val="22"/>
                <w:szCs w:val="22"/>
              </w:rPr>
            </w:pPr>
            <w:r w:rsidRPr="001D1720">
              <w:rPr>
                <w:rFonts w:ascii="Arial" w:hAnsi="Arial" w:cs="Arial"/>
                <w:color w:val="000000" w:themeColor="text1"/>
                <w:sz w:val="22"/>
                <w:szCs w:val="22"/>
              </w:rPr>
              <w:t>Fourniture et transport d'un Kit brancard</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3</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A8750F" w:rsidTr="0073563D">
        <w:trPr>
          <w:cantSplit/>
          <w:trHeight w:val="403"/>
          <w:jc w:val="center"/>
        </w:trPr>
        <w:tc>
          <w:tcPr>
            <w:tcW w:w="943" w:type="dxa"/>
            <w:shd w:val="clear" w:color="auto" w:fill="auto"/>
            <w:tcMar>
              <w:top w:w="0" w:type="dxa"/>
              <w:left w:w="70" w:type="dxa"/>
              <w:bottom w:w="0" w:type="dxa"/>
              <w:right w:w="70" w:type="dxa"/>
            </w:tcMar>
            <w:vAlign w:val="center"/>
          </w:tcPr>
          <w:p w:rsidR="00DC440E" w:rsidRDefault="00DC440E" w:rsidP="00950353">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1.24</w:t>
            </w:r>
          </w:p>
        </w:tc>
        <w:tc>
          <w:tcPr>
            <w:tcW w:w="8215" w:type="dxa"/>
            <w:shd w:val="clear" w:color="auto" w:fill="auto"/>
            <w:tcMar>
              <w:top w:w="0" w:type="dxa"/>
              <w:left w:w="70" w:type="dxa"/>
              <w:bottom w:w="0" w:type="dxa"/>
              <w:right w:w="70" w:type="dxa"/>
            </w:tcMar>
            <w:vAlign w:val="center"/>
          </w:tcPr>
          <w:p w:rsidR="00DC440E" w:rsidRPr="00920D9A" w:rsidRDefault="00DC440E" w:rsidP="003A4DD6">
            <w:pPr>
              <w:rPr>
                <w:rFonts w:ascii="Arial" w:hAnsi="Arial" w:cs="Arial"/>
                <w:color w:val="000000" w:themeColor="text1"/>
                <w:sz w:val="22"/>
                <w:szCs w:val="22"/>
              </w:rPr>
            </w:pPr>
            <w:r w:rsidRPr="001D1720">
              <w:rPr>
                <w:rFonts w:ascii="Arial" w:hAnsi="Arial" w:cs="Arial"/>
                <w:color w:val="000000" w:themeColor="text1"/>
                <w:sz w:val="22"/>
                <w:szCs w:val="22"/>
              </w:rPr>
              <w:t>Fourniture et transport d'un Plan de travail esthétique et fonctionnel</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4</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A8750F" w:rsidTr="0073563D">
        <w:trPr>
          <w:cantSplit/>
          <w:trHeight w:val="636"/>
          <w:jc w:val="center"/>
        </w:trPr>
        <w:tc>
          <w:tcPr>
            <w:tcW w:w="943" w:type="dxa"/>
            <w:shd w:val="clear" w:color="auto" w:fill="auto"/>
            <w:tcMar>
              <w:top w:w="0" w:type="dxa"/>
              <w:left w:w="70" w:type="dxa"/>
              <w:bottom w:w="0" w:type="dxa"/>
              <w:right w:w="70" w:type="dxa"/>
            </w:tcMar>
            <w:vAlign w:val="center"/>
          </w:tcPr>
          <w:p w:rsidR="00DC440E" w:rsidRDefault="00DC440E" w:rsidP="00950353">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1.25</w:t>
            </w:r>
          </w:p>
        </w:tc>
        <w:tc>
          <w:tcPr>
            <w:tcW w:w="8215" w:type="dxa"/>
            <w:shd w:val="clear" w:color="auto" w:fill="auto"/>
            <w:tcMar>
              <w:top w:w="0" w:type="dxa"/>
              <w:left w:w="70" w:type="dxa"/>
              <w:bottom w:w="0" w:type="dxa"/>
              <w:right w:w="70" w:type="dxa"/>
            </w:tcMar>
            <w:vAlign w:val="center"/>
          </w:tcPr>
          <w:p w:rsidR="00DC440E" w:rsidRPr="00920D9A" w:rsidRDefault="00DC440E" w:rsidP="003A4DD6">
            <w:pPr>
              <w:rPr>
                <w:rFonts w:ascii="Arial" w:hAnsi="Arial" w:cs="Arial"/>
                <w:color w:val="000000" w:themeColor="text1"/>
                <w:sz w:val="22"/>
                <w:szCs w:val="22"/>
              </w:rPr>
            </w:pPr>
            <w:r w:rsidRPr="00A963E7">
              <w:rPr>
                <w:rFonts w:ascii="Arial" w:hAnsi="Arial" w:cs="Arial"/>
                <w:sz w:val="22"/>
                <w:szCs w:val="22"/>
              </w:rPr>
              <w:t>Fourniture, transport et pose d'un  espace confiné  (Fourni avec un plan d'implantation et de montage)</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A8750F" w:rsidTr="0073563D">
        <w:trPr>
          <w:cantSplit/>
          <w:trHeight w:val="560"/>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2.1</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E27A3D">
              <w:rPr>
                <w:rFonts w:ascii="Arial" w:hAnsi="Arial" w:cs="Arial"/>
                <w:color w:val="000000" w:themeColor="text1"/>
                <w:sz w:val="22"/>
                <w:szCs w:val="22"/>
              </w:rPr>
              <w:t>Fourniture et transport d'un Pack défibrillateur de formation comportant  une variété de scénarios préprogrammés</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A8750F" w:rsidTr="0073563D">
        <w:trPr>
          <w:cantSplit/>
          <w:trHeight w:val="415"/>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2.2</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 Pack Famille de 3 Mannequins</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A8750F" w:rsidTr="0073563D">
        <w:trPr>
          <w:cantSplit/>
          <w:trHeight w:val="466"/>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2.3</w:t>
            </w:r>
          </w:p>
        </w:tc>
        <w:tc>
          <w:tcPr>
            <w:tcW w:w="8215" w:type="dxa"/>
            <w:shd w:val="clear" w:color="auto" w:fill="auto"/>
            <w:tcMar>
              <w:top w:w="0" w:type="dxa"/>
              <w:left w:w="70" w:type="dxa"/>
              <w:bottom w:w="0" w:type="dxa"/>
              <w:right w:w="70" w:type="dxa"/>
            </w:tcMar>
            <w:vAlign w:val="center"/>
          </w:tcPr>
          <w:p w:rsidR="00DC440E" w:rsidRPr="005E39F8" w:rsidRDefault="00DC440E" w:rsidP="003A4DD6">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 Kit brancard</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A8750F" w:rsidTr="0073563D">
        <w:trPr>
          <w:cantSplit/>
          <w:trHeight w:val="385"/>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2.4</w:t>
            </w:r>
          </w:p>
        </w:tc>
        <w:tc>
          <w:tcPr>
            <w:tcW w:w="8215" w:type="dxa"/>
            <w:shd w:val="clear" w:color="auto" w:fill="auto"/>
            <w:tcMar>
              <w:top w:w="0" w:type="dxa"/>
              <w:left w:w="70" w:type="dxa"/>
              <w:bottom w:w="0" w:type="dxa"/>
              <w:right w:w="70" w:type="dxa"/>
            </w:tcMar>
            <w:vAlign w:val="center"/>
          </w:tcPr>
          <w:p w:rsidR="00DC440E" w:rsidRPr="009D6C16" w:rsidRDefault="00DC440E" w:rsidP="003A4DD6">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d'une Station murale avec flacons pour les yeux et le corps</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4</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A8750F" w:rsidTr="0073563D">
        <w:trPr>
          <w:cantSplit/>
          <w:trHeight w:val="404"/>
          <w:jc w:val="center"/>
        </w:trPr>
        <w:tc>
          <w:tcPr>
            <w:tcW w:w="943" w:type="dxa"/>
            <w:shd w:val="clear" w:color="auto" w:fill="auto"/>
            <w:tcMar>
              <w:top w:w="0" w:type="dxa"/>
              <w:left w:w="70" w:type="dxa"/>
              <w:bottom w:w="0" w:type="dxa"/>
              <w:right w:w="70" w:type="dxa"/>
            </w:tcMar>
            <w:vAlign w:val="center"/>
          </w:tcPr>
          <w:p w:rsidR="00DC440E" w:rsidRDefault="00DC440E" w:rsidP="00AC1B26">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2.5</w:t>
            </w:r>
          </w:p>
        </w:tc>
        <w:tc>
          <w:tcPr>
            <w:tcW w:w="8215" w:type="dxa"/>
            <w:shd w:val="clear" w:color="auto" w:fill="auto"/>
            <w:tcMar>
              <w:top w:w="0" w:type="dxa"/>
              <w:left w:w="70" w:type="dxa"/>
              <w:bottom w:w="0" w:type="dxa"/>
              <w:right w:w="70" w:type="dxa"/>
            </w:tcMar>
            <w:vAlign w:val="center"/>
          </w:tcPr>
          <w:p w:rsidR="00DC440E" w:rsidRPr="009D6C16" w:rsidRDefault="00DC440E" w:rsidP="003A4DD6">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d'une Trousse de premier secours murale</w:t>
            </w:r>
          </w:p>
        </w:tc>
        <w:tc>
          <w:tcPr>
            <w:tcW w:w="1560" w:type="dxa"/>
            <w:shd w:val="clear" w:color="auto" w:fill="auto"/>
            <w:tcMar>
              <w:top w:w="0" w:type="dxa"/>
              <w:left w:w="70" w:type="dxa"/>
              <w:bottom w:w="0" w:type="dxa"/>
              <w:right w:w="70" w:type="dxa"/>
            </w:tcMar>
            <w:vAlign w:val="center"/>
          </w:tcPr>
          <w:p w:rsidR="00DC440E" w:rsidRPr="009A28C3" w:rsidRDefault="00DC440E" w:rsidP="00AC1B26">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DC440E" w:rsidRPr="00DB05E2" w:rsidRDefault="00DC440E" w:rsidP="003A4DD6">
            <w:pPr>
              <w:jc w:val="center"/>
              <w:rPr>
                <w:rFonts w:ascii="Arial" w:hAnsi="Arial" w:cs="Arial"/>
                <w:b/>
                <w:sz w:val="20"/>
                <w:szCs w:val="20"/>
              </w:rPr>
            </w:pPr>
            <w:r w:rsidRPr="00DB05E2">
              <w:rPr>
                <w:rFonts w:ascii="Arial" w:hAnsi="Arial" w:cs="Arial"/>
                <w:b/>
                <w:sz w:val="20"/>
                <w:szCs w:val="20"/>
              </w:rPr>
              <w:t>1</w:t>
            </w:r>
          </w:p>
        </w:tc>
        <w:tc>
          <w:tcPr>
            <w:tcW w:w="1559" w:type="dxa"/>
          </w:tcPr>
          <w:p w:rsidR="00DC440E" w:rsidRPr="009A28C3" w:rsidRDefault="00DC440E" w:rsidP="00AC1B26">
            <w:pPr>
              <w:jc w:val="center"/>
              <w:rPr>
                <w:rFonts w:ascii="Century Gothic" w:hAnsi="Century Gothic"/>
                <w:b/>
                <w:sz w:val="22"/>
                <w:szCs w:val="22"/>
              </w:rPr>
            </w:pP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385"/>
          <w:jc w:val="center"/>
        </w:trPr>
        <w:tc>
          <w:tcPr>
            <w:tcW w:w="13269" w:type="dxa"/>
            <w:gridSpan w:val="5"/>
            <w:shd w:val="clear" w:color="auto" w:fill="auto"/>
            <w:tcMar>
              <w:top w:w="0" w:type="dxa"/>
              <w:left w:w="70" w:type="dxa"/>
              <w:bottom w:w="0" w:type="dxa"/>
              <w:right w:w="70" w:type="dxa"/>
            </w:tcMar>
            <w:vAlign w:val="center"/>
          </w:tcPr>
          <w:p w:rsidR="00DC440E" w:rsidRPr="004D5A1C" w:rsidRDefault="00DC440E" w:rsidP="00AC1B26">
            <w:pPr>
              <w:jc w:val="center"/>
              <w:rPr>
                <w:rFonts w:ascii="Century Gothic" w:hAnsi="Century Gothic"/>
                <w:b/>
                <w:sz w:val="22"/>
                <w:szCs w:val="22"/>
              </w:rPr>
            </w:pPr>
            <w:r w:rsidRPr="004D5A1C">
              <w:rPr>
                <w:rFonts w:ascii="Century Gothic" w:hAnsi="Century Gothic"/>
                <w:b/>
                <w:sz w:val="22"/>
                <w:szCs w:val="22"/>
              </w:rPr>
              <w:t>MONTANT TOTAL EN HTVA</w:t>
            </w:r>
          </w:p>
        </w:tc>
        <w:tc>
          <w:tcPr>
            <w:tcW w:w="1473" w:type="dxa"/>
          </w:tcPr>
          <w:p w:rsidR="00DC440E" w:rsidRPr="009A28C3" w:rsidRDefault="00DC440E" w:rsidP="00AC1B26">
            <w:pPr>
              <w:jc w:val="center"/>
              <w:rPr>
                <w:rFonts w:ascii="Century Gothic" w:hAnsi="Century Gothic"/>
                <w:b/>
                <w:sz w:val="22"/>
                <w:szCs w:val="22"/>
              </w:rPr>
            </w:pPr>
          </w:p>
        </w:tc>
      </w:tr>
      <w:tr w:rsidR="00DC440E" w:rsidRPr="006313F0" w:rsidTr="0073563D">
        <w:trPr>
          <w:cantSplit/>
          <w:trHeight w:val="379"/>
          <w:jc w:val="center"/>
        </w:trPr>
        <w:tc>
          <w:tcPr>
            <w:tcW w:w="13269" w:type="dxa"/>
            <w:gridSpan w:val="5"/>
            <w:shd w:val="clear" w:color="auto" w:fill="auto"/>
            <w:tcMar>
              <w:top w:w="0" w:type="dxa"/>
              <w:left w:w="70" w:type="dxa"/>
              <w:bottom w:w="0" w:type="dxa"/>
              <w:right w:w="70" w:type="dxa"/>
            </w:tcMar>
            <w:vAlign w:val="center"/>
          </w:tcPr>
          <w:p w:rsidR="00DC440E" w:rsidRPr="004D5A1C" w:rsidRDefault="00DC440E" w:rsidP="007341DC">
            <w:pPr>
              <w:rPr>
                <w:rFonts w:ascii="Century Gothic" w:hAnsi="Century Gothic"/>
                <w:b/>
                <w:sz w:val="22"/>
                <w:szCs w:val="22"/>
              </w:rPr>
            </w:pPr>
            <w:r w:rsidRPr="004D5A1C">
              <w:rPr>
                <w:rFonts w:ascii="Century Gothic" w:hAnsi="Century Gothic"/>
                <w:b/>
                <w:sz w:val="22"/>
                <w:szCs w:val="22"/>
              </w:rPr>
              <w:t>TOTAL DE LA TVA (TAUX %)</w:t>
            </w:r>
          </w:p>
        </w:tc>
        <w:tc>
          <w:tcPr>
            <w:tcW w:w="1473" w:type="dxa"/>
          </w:tcPr>
          <w:p w:rsidR="00DC440E" w:rsidRPr="009A28C3" w:rsidRDefault="00DC440E" w:rsidP="007341DC">
            <w:pPr>
              <w:jc w:val="center"/>
              <w:rPr>
                <w:rFonts w:ascii="Century Gothic" w:hAnsi="Century Gothic"/>
                <w:b/>
                <w:sz w:val="22"/>
                <w:szCs w:val="22"/>
              </w:rPr>
            </w:pPr>
          </w:p>
        </w:tc>
      </w:tr>
      <w:tr w:rsidR="00DC440E" w:rsidRPr="0058140F" w:rsidTr="0073563D">
        <w:trPr>
          <w:cantSplit/>
          <w:trHeight w:val="413"/>
          <w:jc w:val="center"/>
        </w:trPr>
        <w:tc>
          <w:tcPr>
            <w:tcW w:w="13269" w:type="dxa"/>
            <w:gridSpan w:val="5"/>
            <w:shd w:val="clear" w:color="auto" w:fill="auto"/>
            <w:tcMar>
              <w:top w:w="0" w:type="dxa"/>
              <w:left w:w="70" w:type="dxa"/>
              <w:bottom w:w="0" w:type="dxa"/>
              <w:right w:w="70" w:type="dxa"/>
            </w:tcMar>
            <w:vAlign w:val="center"/>
          </w:tcPr>
          <w:p w:rsidR="00DC440E" w:rsidRPr="004D5A1C" w:rsidRDefault="00DC440E" w:rsidP="007341DC">
            <w:pPr>
              <w:rPr>
                <w:rFonts w:ascii="Century Gothic" w:hAnsi="Century Gothic"/>
                <w:b/>
                <w:sz w:val="22"/>
                <w:szCs w:val="22"/>
              </w:rPr>
            </w:pPr>
            <w:r w:rsidRPr="004D5A1C">
              <w:rPr>
                <w:rFonts w:ascii="Century Gothic" w:hAnsi="Century Gothic"/>
                <w:b/>
                <w:sz w:val="22"/>
                <w:szCs w:val="22"/>
              </w:rPr>
              <w:t xml:space="preserve">MONTANT TOTAL EN TTC </w:t>
            </w:r>
          </w:p>
        </w:tc>
        <w:tc>
          <w:tcPr>
            <w:tcW w:w="1473" w:type="dxa"/>
          </w:tcPr>
          <w:p w:rsidR="00DC440E" w:rsidRPr="009A28C3" w:rsidRDefault="00DC440E" w:rsidP="007341DC">
            <w:pPr>
              <w:jc w:val="center"/>
              <w:rPr>
                <w:rFonts w:ascii="Century Gothic" w:hAnsi="Century Gothic"/>
                <w:b/>
                <w:sz w:val="22"/>
                <w:szCs w:val="22"/>
              </w:rPr>
            </w:pPr>
          </w:p>
        </w:tc>
      </w:tr>
    </w:tbl>
    <w:p w:rsidR="00B55B78" w:rsidRPr="009E57A6" w:rsidRDefault="00B55B78" w:rsidP="00B55B78">
      <w:pPr>
        <w:rPr>
          <w:rFonts w:ascii="Century Gothic" w:hAnsi="Century Gothic"/>
          <w:b/>
          <w:sz w:val="12"/>
          <w:szCs w:val="22"/>
        </w:rPr>
      </w:pPr>
    </w:p>
    <w:p w:rsidR="00B55B78" w:rsidRPr="0064326E" w:rsidRDefault="00B55B78" w:rsidP="00B55B7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B55B78" w:rsidRPr="002D5696" w:rsidRDefault="00B55B78" w:rsidP="00B55B78">
      <w:pPr>
        <w:rPr>
          <w:b/>
          <w:bCs/>
          <w:sz w:val="4"/>
          <w:szCs w:val="22"/>
        </w:rPr>
      </w:pPr>
    </w:p>
    <w:p w:rsidR="00B55B78" w:rsidRPr="0064326E" w:rsidRDefault="00B55B78" w:rsidP="00B55B78">
      <w:pPr>
        <w:rPr>
          <w:b/>
          <w:bCs/>
          <w:sz w:val="18"/>
          <w:szCs w:val="22"/>
        </w:rPr>
      </w:pPr>
    </w:p>
    <w:p w:rsidR="00B55B78" w:rsidRDefault="00B55B78" w:rsidP="00B55B78">
      <w:pPr>
        <w:jc w:val="right"/>
        <w:rPr>
          <w:b/>
          <w:bCs/>
          <w:kern w:val="36"/>
          <w:sz w:val="22"/>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w:t>
      </w:r>
      <w:r w:rsidR="001E792B">
        <w:rPr>
          <w:rFonts w:ascii="Century Gothic" w:hAnsi="Century Gothic"/>
          <w:b/>
          <w:sz w:val="28"/>
          <w:szCs w:val="22"/>
        </w:rPr>
        <w:t>…</w:t>
      </w:r>
      <w:r w:rsidRPr="009A28C3">
        <w:rPr>
          <w:rFonts w:ascii="Century Gothic" w:hAnsi="Century Gothic"/>
          <w:b/>
          <w:sz w:val="28"/>
          <w:szCs w:val="22"/>
        </w:rPr>
        <w:t>…………………… le ………………………………</w:t>
      </w:r>
      <w:r w:rsidRPr="009A28C3">
        <w:rPr>
          <w:b/>
          <w:bCs/>
          <w:kern w:val="36"/>
          <w:sz w:val="22"/>
          <w:szCs w:val="22"/>
        </w:rPr>
        <w:t xml:space="preserve"> </w:t>
      </w:r>
      <w:r>
        <w:rPr>
          <w:b/>
          <w:bCs/>
          <w:kern w:val="36"/>
          <w:sz w:val="22"/>
          <w:szCs w:val="22"/>
        </w:rPr>
        <w:t xml:space="preserve">                                          </w:t>
      </w:r>
    </w:p>
    <w:p w:rsidR="00194DD3" w:rsidRDefault="00194DD3" w:rsidP="00194DD3">
      <w:pPr>
        <w:jc w:val="center"/>
        <w:rPr>
          <w:b/>
          <w:bCs/>
          <w:kern w:val="36"/>
          <w:sz w:val="22"/>
          <w:szCs w:val="22"/>
        </w:rPr>
      </w:pPr>
      <w:r>
        <w:rPr>
          <w:b/>
          <w:bCs/>
          <w:kern w:val="36"/>
          <w:sz w:val="22"/>
          <w:szCs w:val="22"/>
        </w:rPr>
        <w:t xml:space="preserve">                                                                                          </w:t>
      </w:r>
    </w:p>
    <w:p w:rsidR="00194DD3" w:rsidRDefault="00194DD3" w:rsidP="00194DD3">
      <w:pPr>
        <w:jc w:val="center"/>
        <w:rPr>
          <w:b/>
          <w:bCs/>
          <w:kern w:val="36"/>
          <w:sz w:val="22"/>
          <w:szCs w:val="22"/>
        </w:rPr>
      </w:pPr>
    </w:p>
    <w:p w:rsidR="00B55B78" w:rsidRPr="00D35968" w:rsidRDefault="00194DD3" w:rsidP="00D01F63">
      <w:pPr>
        <w:jc w:val="center"/>
        <w:rPr>
          <w:sz w:val="18"/>
          <w:szCs w:val="22"/>
        </w:rPr>
      </w:pPr>
      <w:r>
        <w:rPr>
          <w:b/>
          <w:bCs/>
          <w:kern w:val="36"/>
          <w:sz w:val="22"/>
          <w:szCs w:val="22"/>
        </w:rPr>
        <w:t xml:space="preserve">                                                                                                       </w:t>
      </w:r>
      <w:r w:rsidR="00B55B78">
        <w:rPr>
          <w:b/>
          <w:bCs/>
          <w:kern w:val="36"/>
          <w:sz w:val="22"/>
          <w:szCs w:val="22"/>
        </w:rPr>
        <w:t xml:space="preserve">  </w:t>
      </w:r>
      <w:r w:rsidR="00B55B78" w:rsidRPr="009A28C3">
        <w:rPr>
          <w:rFonts w:ascii="Century Gothic" w:hAnsi="Century Gothic"/>
          <w:b/>
          <w:sz w:val="28"/>
          <w:szCs w:val="22"/>
        </w:rPr>
        <w:t xml:space="preserve">Signature et cachet du </w:t>
      </w:r>
      <w:r w:rsidR="00AF561D" w:rsidRPr="009A28C3">
        <w:rPr>
          <w:rFonts w:ascii="Century Gothic" w:hAnsi="Century Gothic"/>
          <w:b/>
          <w:sz w:val="28"/>
          <w:szCs w:val="22"/>
        </w:rPr>
        <w:t>concurren</w:t>
      </w:r>
      <w:r w:rsidR="00D01F63">
        <w:rPr>
          <w:rFonts w:ascii="Century Gothic" w:hAnsi="Century Gothic"/>
          <w:b/>
          <w:sz w:val="28"/>
          <w:szCs w:val="22"/>
        </w:rPr>
        <w:t>t</w:t>
      </w:r>
    </w:p>
    <w:sectPr w:rsidR="00B55B78" w:rsidRPr="00D35968" w:rsidSect="004D208C">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33D" w:rsidRDefault="00C4033D">
      <w:r>
        <w:separator/>
      </w:r>
    </w:p>
  </w:endnote>
  <w:endnote w:type="continuationSeparator" w:id="0">
    <w:p w:rsidR="00C4033D" w:rsidRDefault="00C40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B0B" w:rsidRPr="001E010D" w:rsidRDefault="00947B0B">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5A57E6">
      <w:rPr>
        <w:b/>
        <w:noProof/>
        <w:sz w:val="14"/>
      </w:rPr>
      <w:t>19</w:t>
    </w:r>
    <w:r w:rsidRPr="001E010D">
      <w:rPr>
        <w:b/>
        <w:sz w:val="14"/>
      </w:rPr>
      <w:fldChar w:fldCharType="end"/>
    </w:r>
  </w:p>
  <w:p w:rsidR="00947B0B" w:rsidRDefault="00947B0B"/>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33D" w:rsidRDefault="00C4033D">
      <w:r>
        <w:separator/>
      </w:r>
    </w:p>
  </w:footnote>
  <w:footnote w:type="continuationSeparator" w:id="0">
    <w:p w:rsidR="00C4033D" w:rsidRDefault="00C403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A233CB"/>
    <w:multiLevelType w:val="hybridMultilevel"/>
    <w:tmpl w:val="4D041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0FA18B1"/>
    <w:multiLevelType w:val="hybridMultilevel"/>
    <w:tmpl w:val="C74EAFDA"/>
    <w:lvl w:ilvl="0" w:tplc="DFB0EEB6">
      <w:start w:val="1"/>
      <w:numFmt w:val="decimal"/>
      <w:lvlText w:val="%1."/>
      <w:lvlJc w:val="left"/>
      <w:pPr>
        <w:ind w:left="3545" w:hanging="360"/>
      </w:pPr>
      <w:rPr>
        <w:rFonts w:hint="default"/>
        <w:b/>
        <w:i w:val="0"/>
        <w:sz w:val="22"/>
        <w:szCs w:val="22"/>
      </w:rPr>
    </w:lvl>
    <w:lvl w:ilvl="1" w:tplc="040C0019" w:tentative="1">
      <w:start w:val="1"/>
      <w:numFmt w:val="lowerLetter"/>
      <w:lvlText w:val="%2."/>
      <w:lvlJc w:val="left"/>
      <w:pPr>
        <w:ind w:left="4265" w:hanging="360"/>
      </w:pPr>
    </w:lvl>
    <w:lvl w:ilvl="2" w:tplc="040C001B" w:tentative="1">
      <w:start w:val="1"/>
      <w:numFmt w:val="lowerRoman"/>
      <w:lvlText w:val="%3."/>
      <w:lvlJc w:val="right"/>
      <w:pPr>
        <w:ind w:left="4985" w:hanging="180"/>
      </w:pPr>
    </w:lvl>
    <w:lvl w:ilvl="3" w:tplc="040C000F" w:tentative="1">
      <w:start w:val="1"/>
      <w:numFmt w:val="decimal"/>
      <w:lvlText w:val="%4."/>
      <w:lvlJc w:val="left"/>
      <w:pPr>
        <w:ind w:left="5705" w:hanging="360"/>
      </w:pPr>
    </w:lvl>
    <w:lvl w:ilvl="4" w:tplc="040C0019" w:tentative="1">
      <w:start w:val="1"/>
      <w:numFmt w:val="lowerLetter"/>
      <w:lvlText w:val="%5."/>
      <w:lvlJc w:val="left"/>
      <w:pPr>
        <w:ind w:left="6425" w:hanging="360"/>
      </w:pPr>
    </w:lvl>
    <w:lvl w:ilvl="5" w:tplc="040C001B" w:tentative="1">
      <w:start w:val="1"/>
      <w:numFmt w:val="lowerRoman"/>
      <w:lvlText w:val="%6."/>
      <w:lvlJc w:val="right"/>
      <w:pPr>
        <w:ind w:left="7145" w:hanging="180"/>
      </w:pPr>
    </w:lvl>
    <w:lvl w:ilvl="6" w:tplc="040C000F" w:tentative="1">
      <w:start w:val="1"/>
      <w:numFmt w:val="decimal"/>
      <w:lvlText w:val="%7."/>
      <w:lvlJc w:val="left"/>
      <w:pPr>
        <w:ind w:left="7865" w:hanging="360"/>
      </w:pPr>
    </w:lvl>
    <w:lvl w:ilvl="7" w:tplc="040C0019" w:tentative="1">
      <w:start w:val="1"/>
      <w:numFmt w:val="lowerLetter"/>
      <w:lvlText w:val="%8."/>
      <w:lvlJc w:val="left"/>
      <w:pPr>
        <w:ind w:left="8585" w:hanging="360"/>
      </w:pPr>
    </w:lvl>
    <w:lvl w:ilvl="8" w:tplc="040C001B" w:tentative="1">
      <w:start w:val="1"/>
      <w:numFmt w:val="lowerRoman"/>
      <w:lvlText w:val="%9."/>
      <w:lvlJc w:val="right"/>
      <w:pPr>
        <w:ind w:left="9305" w:hanging="180"/>
      </w:pPr>
    </w:lvl>
  </w:abstractNum>
  <w:abstractNum w:abstractNumId="14" w15:restartNumberingAfterBreak="0">
    <w:nsid w:val="618571E2"/>
    <w:multiLevelType w:val="hybridMultilevel"/>
    <w:tmpl w:val="F0A236F0"/>
    <w:lvl w:ilvl="0" w:tplc="B77ED21A">
      <w:start w:val="1"/>
      <w:numFmt w:val="lowerLetter"/>
      <w:lvlText w:val="%1)"/>
      <w:lvlJc w:val="left"/>
      <w:pPr>
        <w:ind w:left="786"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5F87AC3"/>
    <w:multiLevelType w:val="hybridMultilevel"/>
    <w:tmpl w:val="5CFA6F18"/>
    <w:lvl w:ilvl="0" w:tplc="8D7E8786">
      <w:start w:val="1"/>
      <w:numFmt w:val="decimal"/>
      <w:lvlText w:val="%1."/>
      <w:lvlJc w:val="left"/>
      <w:pPr>
        <w:ind w:left="1745" w:hanging="360"/>
      </w:pPr>
      <w:rPr>
        <w:rFonts w:hint="default"/>
        <w:b/>
        <w:color w:val="000000" w:themeColor="text1"/>
      </w:rPr>
    </w:lvl>
    <w:lvl w:ilvl="1" w:tplc="040C0019" w:tentative="1">
      <w:start w:val="1"/>
      <w:numFmt w:val="lowerLetter"/>
      <w:lvlText w:val="%2."/>
      <w:lvlJc w:val="left"/>
      <w:pPr>
        <w:ind w:left="2465" w:hanging="360"/>
      </w:pPr>
    </w:lvl>
    <w:lvl w:ilvl="2" w:tplc="040C001B" w:tentative="1">
      <w:start w:val="1"/>
      <w:numFmt w:val="lowerRoman"/>
      <w:lvlText w:val="%3."/>
      <w:lvlJc w:val="right"/>
      <w:pPr>
        <w:ind w:left="3185" w:hanging="180"/>
      </w:pPr>
    </w:lvl>
    <w:lvl w:ilvl="3" w:tplc="040C000F" w:tentative="1">
      <w:start w:val="1"/>
      <w:numFmt w:val="decimal"/>
      <w:lvlText w:val="%4."/>
      <w:lvlJc w:val="left"/>
      <w:pPr>
        <w:ind w:left="3905" w:hanging="360"/>
      </w:pPr>
    </w:lvl>
    <w:lvl w:ilvl="4" w:tplc="040C0019" w:tentative="1">
      <w:start w:val="1"/>
      <w:numFmt w:val="lowerLetter"/>
      <w:lvlText w:val="%5."/>
      <w:lvlJc w:val="left"/>
      <w:pPr>
        <w:ind w:left="4625" w:hanging="360"/>
      </w:pPr>
    </w:lvl>
    <w:lvl w:ilvl="5" w:tplc="040C001B" w:tentative="1">
      <w:start w:val="1"/>
      <w:numFmt w:val="lowerRoman"/>
      <w:lvlText w:val="%6."/>
      <w:lvlJc w:val="right"/>
      <w:pPr>
        <w:ind w:left="5345" w:hanging="180"/>
      </w:pPr>
    </w:lvl>
    <w:lvl w:ilvl="6" w:tplc="040C000F" w:tentative="1">
      <w:start w:val="1"/>
      <w:numFmt w:val="decimal"/>
      <w:lvlText w:val="%7."/>
      <w:lvlJc w:val="left"/>
      <w:pPr>
        <w:ind w:left="6065" w:hanging="360"/>
      </w:pPr>
    </w:lvl>
    <w:lvl w:ilvl="7" w:tplc="040C0019" w:tentative="1">
      <w:start w:val="1"/>
      <w:numFmt w:val="lowerLetter"/>
      <w:lvlText w:val="%8."/>
      <w:lvlJc w:val="left"/>
      <w:pPr>
        <w:ind w:left="6785" w:hanging="360"/>
      </w:pPr>
    </w:lvl>
    <w:lvl w:ilvl="8" w:tplc="040C001B" w:tentative="1">
      <w:start w:val="1"/>
      <w:numFmt w:val="lowerRoman"/>
      <w:lvlText w:val="%9."/>
      <w:lvlJc w:val="right"/>
      <w:pPr>
        <w:ind w:left="7505" w:hanging="180"/>
      </w:pPr>
    </w:lvl>
  </w:abstractNum>
  <w:abstractNum w:abstractNumId="2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17"/>
  </w:num>
  <w:num w:numId="2">
    <w:abstractNumId w:val="12"/>
  </w:num>
  <w:num w:numId="3">
    <w:abstractNumId w:val="0"/>
  </w:num>
  <w:num w:numId="4">
    <w:abstractNumId w:val="3"/>
  </w:num>
  <w:num w:numId="5">
    <w:abstractNumId w:val="5"/>
  </w:num>
  <w:num w:numId="6">
    <w:abstractNumId w:val="15"/>
  </w:num>
  <w:num w:numId="7">
    <w:abstractNumId w:val="20"/>
  </w:num>
  <w:num w:numId="8">
    <w:abstractNumId w:val="2"/>
  </w:num>
  <w:num w:numId="9">
    <w:abstractNumId w:val="9"/>
  </w:num>
  <w:num w:numId="10">
    <w:abstractNumId w:val="6"/>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4"/>
  </w:num>
  <w:num w:numId="14">
    <w:abstractNumId w:val="16"/>
  </w:num>
  <w:num w:numId="15">
    <w:abstractNumId w:val="14"/>
  </w:num>
  <w:num w:numId="16">
    <w:abstractNumId w:val="18"/>
  </w:num>
  <w:num w:numId="17">
    <w:abstractNumId w:val="1"/>
  </w:num>
  <w:num w:numId="18">
    <w:abstractNumId w:val="8"/>
  </w:num>
  <w:num w:numId="19">
    <w:abstractNumId w:val="19"/>
  </w:num>
  <w:num w:numId="20">
    <w:abstractNumId w:val="7"/>
  </w:num>
  <w:num w:numId="2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86C"/>
    <w:rsid w:val="00000E78"/>
    <w:rsid w:val="0000125D"/>
    <w:rsid w:val="00001302"/>
    <w:rsid w:val="000019FD"/>
    <w:rsid w:val="000021A8"/>
    <w:rsid w:val="00002653"/>
    <w:rsid w:val="00002B86"/>
    <w:rsid w:val="00003F59"/>
    <w:rsid w:val="00004B5B"/>
    <w:rsid w:val="000053A9"/>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6F1"/>
    <w:rsid w:val="00011947"/>
    <w:rsid w:val="000119F4"/>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7F8"/>
    <w:rsid w:val="00020870"/>
    <w:rsid w:val="0002107B"/>
    <w:rsid w:val="00021267"/>
    <w:rsid w:val="0002136F"/>
    <w:rsid w:val="00021450"/>
    <w:rsid w:val="000214A9"/>
    <w:rsid w:val="00021C52"/>
    <w:rsid w:val="000220D9"/>
    <w:rsid w:val="00022E88"/>
    <w:rsid w:val="00024EB1"/>
    <w:rsid w:val="0002512E"/>
    <w:rsid w:val="00025690"/>
    <w:rsid w:val="000259C2"/>
    <w:rsid w:val="00025ECB"/>
    <w:rsid w:val="00026376"/>
    <w:rsid w:val="000264C7"/>
    <w:rsid w:val="00026B7F"/>
    <w:rsid w:val="00026FCC"/>
    <w:rsid w:val="00030BDB"/>
    <w:rsid w:val="00031C55"/>
    <w:rsid w:val="000322D5"/>
    <w:rsid w:val="00032604"/>
    <w:rsid w:val="000328CD"/>
    <w:rsid w:val="00032A82"/>
    <w:rsid w:val="00032CFB"/>
    <w:rsid w:val="000341FB"/>
    <w:rsid w:val="0003450D"/>
    <w:rsid w:val="00034C06"/>
    <w:rsid w:val="00034C46"/>
    <w:rsid w:val="000352A7"/>
    <w:rsid w:val="00035548"/>
    <w:rsid w:val="00035AE9"/>
    <w:rsid w:val="000362E5"/>
    <w:rsid w:val="00036823"/>
    <w:rsid w:val="00036842"/>
    <w:rsid w:val="00037B95"/>
    <w:rsid w:val="00040200"/>
    <w:rsid w:val="000402B3"/>
    <w:rsid w:val="00040A75"/>
    <w:rsid w:val="00041690"/>
    <w:rsid w:val="0004197C"/>
    <w:rsid w:val="00043096"/>
    <w:rsid w:val="00043E52"/>
    <w:rsid w:val="00044200"/>
    <w:rsid w:val="00046F09"/>
    <w:rsid w:val="00047227"/>
    <w:rsid w:val="00047977"/>
    <w:rsid w:val="00047ACD"/>
    <w:rsid w:val="00050AAC"/>
    <w:rsid w:val="00051249"/>
    <w:rsid w:val="000515C1"/>
    <w:rsid w:val="0005168A"/>
    <w:rsid w:val="00051B1B"/>
    <w:rsid w:val="00052D0C"/>
    <w:rsid w:val="0005302C"/>
    <w:rsid w:val="000532C4"/>
    <w:rsid w:val="00053901"/>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355"/>
    <w:rsid w:val="00063444"/>
    <w:rsid w:val="00063871"/>
    <w:rsid w:val="00063E1D"/>
    <w:rsid w:val="000640AC"/>
    <w:rsid w:val="000644B7"/>
    <w:rsid w:val="000644F6"/>
    <w:rsid w:val="00064670"/>
    <w:rsid w:val="00064A36"/>
    <w:rsid w:val="00064E1F"/>
    <w:rsid w:val="00064EB6"/>
    <w:rsid w:val="000658A7"/>
    <w:rsid w:val="00066420"/>
    <w:rsid w:val="0006681E"/>
    <w:rsid w:val="00066FFB"/>
    <w:rsid w:val="000704D6"/>
    <w:rsid w:val="0007066E"/>
    <w:rsid w:val="000707EE"/>
    <w:rsid w:val="00071041"/>
    <w:rsid w:val="000716D1"/>
    <w:rsid w:val="00072691"/>
    <w:rsid w:val="000729D8"/>
    <w:rsid w:val="00072AC7"/>
    <w:rsid w:val="00072D52"/>
    <w:rsid w:val="00073E3F"/>
    <w:rsid w:val="000746B4"/>
    <w:rsid w:val="00075EF4"/>
    <w:rsid w:val="00076C22"/>
    <w:rsid w:val="00076C69"/>
    <w:rsid w:val="00076E76"/>
    <w:rsid w:val="000770AE"/>
    <w:rsid w:val="0007751C"/>
    <w:rsid w:val="0008053A"/>
    <w:rsid w:val="00080943"/>
    <w:rsid w:val="00080B9E"/>
    <w:rsid w:val="00081983"/>
    <w:rsid w:val="00081A0B"/>
    <w:rsid w:val="00081CF2"/>
    <w:rsid w:val="00081D9E"/>
    <w:rsid w:val="000829D6"/>
    <w:rsid w:val="00082A04"/>
    <w:rsid w:val="00082F77"/>
    <w:rsid w:val="00083275"/>
    <w:rsid w:val="00083399"/>
    <w:rsid w:val="00083469"/>
    <w:rsid w:val="00083542"/>
    <w:rsid w:val="0008391A"/>
    <w:rsid w:val="00084667"/>
    <w:rsid w:val="0008500C"/>
    <w:rsid w:val="00085D1D"/>
    <w:rsid w:val="00086495"/>
    <w:rsid w:val="000868A3"/>
    <w:rsid w:val="00086FB3"/>
    <w:rsid w:val="00087035"/>
    <w:rsid w:val="000874A8"/>
    <w:rsid w:val="000909A1"/>
    <w:rsid w:val="00090C9D"/>
    <w:rsid w:val="000913EB"/>
    <w:rsid w:val="00092369"/>
    <w:rsid w:val="000929CC"/>
    <w:rsid w:val="00092F1E"/>
    <w:rsid w:val="00093210"/>
    <w:rsid w:val="0009347A"/>
    <w:rsid w:val="000936BC"/>
    <w:rsid w:val="00094A2E"/>
    <w:rsid w:val="00094BD6"/>
    <w:rsid w:val="000952E6"/>
    <w:rsid w:val="000959BD"/>
    <w:rsid w:val="00095FA0"/>
    <w:rsid w:val="000961B6"/>
    <w:rsid w:val="000968BC"/>
    <w:rsid w:val="0009742E"/>
    <w:rsid w:val="000A0709"/>
    <w:rsid w:val="000A0B86"/>
    <w:rsid w:val="000A16E9"/>
    <w:rsid w:val="000A1756"/>
    <w:rsid w:val="000A223F"/>
    <w:rsid w:val="000A3077"/>
    <w:rsid w:val="000A33A3"/>
    <w:rsid w:val="000A599B"/>
    <w:rsid w:val="000A684D"/>
    <w:rsid w:val="000A6964"/>
    <w:rsid w:val="000B03F2"/>
    <w:rsid w:val="000B0E43"/>
    <w:rsid w:val="000B14AD"/>
    <w:rsid w:val="000B1A9E"/>
    <w:rsid w:val="000B1AAC"/>
    <w:rsid w:val="000B1D8D"/>
    <w:rsid w:val="000B2980"/>
    <w:rsid w:val="000B29A2"/>
    <w:rsid w:val="000B2CC5"/>
    <w:rsid w:val="000B2D04"/>
    <w:rsid w:val="000B2F3C"/>
    <w:rsid w:val="000B303F"/>
    <w:rsid w:val="000B3724"/>
    <w:rsid w:val="000B397D"/>
    <w:rsid w:val="000B3B3E"/>
    <w:rsid w:val="000B4286"/>
    <w:rsid w:val="000B4415"/>
    <w:rsid w:val="000B4438"/>
    <w:rsid w:val="000B4BCE"/>
    <w:rsid w:val="000B4CA8"/>
    <w:rsid w:val="000B4EC3"/>
    <w:rsid w:val="000B5316"/>
    <w:rsid w:val="000B5DDD"/>
    <w:rsid w:val="000B6305"/>
    <w:rsid w:val="000B6525"/>
    <w:rsid w:val="000B67DB"/>
    <w:rsid w:val="000B6E5B"/>
    <w:rsid w:val="000B7667"/>
    <w:rsid w:val="000B7D90"/>
    <w:rsid w:val="000B7F1D"/>
    <w:rsid w:val="000C1759"/>
    <w:rsid w:val="000C209F"/>
    <w:rsid w:val="000C219A"/>
    <w:rsid w:val="000C221D"/>
    <w:rsid w:val="000C2352"/>
    <w:rsid w:val="000C29DA"/>
    <w:rsid w:val="000C301F"/>
    <w:rsid w:val="000C30AC"/>
    <w:rsid w:val="000C3233"/>
    <w:rsid w:val="000C383F"/>
    <w:rsid w:val="000C38DB"/>
    <w:rsid w:val="000C393F"/>
    <w:rsid w:val="000C45B6"/>
    <w:rsid w:val="000C466D"/>
    <w:rsid w:val="000C4715"/>
    <w:rsid w:val="000C6927"/>
    <w:rsid w:val="000C6D35"/>
    <w:rsid w:val="000D05F6"/>
    <w:rsid w:val="000D064B"/>
    <w:rsid w:val="000D0EAE"/>
    <w:rsid w:val="000D255C"/>
    <w:rsid w:val="000D28B5"/>
    <w:rsid w:val="000D299B"/>
    <w:rsid w:val="000D3453"/>
    <w:rsid w:val="000D3C3B"/>
    <w:rsid w:val="000D4291"/>
    <w:rsid w:val="000D49CB"/>
    <w:rsid w:val="000D49DC"/>
    <w:rsid w:val="000D5197"/>
    <w:rsid w:val="000D5233"/>
    <w:rsid w:val="000D5405"/>
    <w:rsid w:val="000D6F67"/>
    <w:rsid w:val="000D740E"/>
    <w:rsid w:val="000D797F"/>
    <w:rsid w:val="000E0491"/>
    <w:rsid w:val="000E0629"/>
    <w:rsid w:val="000E15D4"/>
    <w:rsid w:val="000E1E85"/>
    <w:rsid w:val="000E2E43"/>
    <w:rsid w:val="000E32A0"/>
    <w:rsid w:val="000E4160"/>
    <w:rsid w:val="000E4AFA"/>
    <w:rsid w:val="000E4E8B"/>
    <w:rsid w:val="000E4EF7"/>
    <w:rsid w:val="000E57E3"/>
    <w:rsid w:val="000E5D49"/>
    <w:rsid w:val="000E5E19"/>
    <w:rsid w:val="000E6507"/>
    <w:rsid w:val="000E6FD2"/>
    <w:rsid w:val="000E7C90"/>
    <w:rsid w:val="000E7F34"/>
    <w:rsid w:val="000F056D"/>
    <w:rsid w:val="000F0674"/>
    <w:rsid w:val="000F1294"/>
    <w:rsid w:val="000F2740"/>
    <w:rsid w:val="000F2B74"/>
    <w:rsid w:val="000F2CD4"/>
    <w:rsid w:val="000F332A"/>
    <w:rsid w:val="000F3836"/>
    <w:rsid w:val="000F512C"/>
    <w:rsid w:val="000F5ADE"/>
    <w:rsid w:val="000F6C5E"/>
    <w:rsid w:val="000F7470"/>
    <w:rsid w:val="000F758D"/>
    <w:rsid w:val="00100D0E"/>
    <w:rsid w:val="00100D1A"/>
    <w:rsid w:val="00101106"/>
    <w:rsid w:val="0010111A"/>
    <w:rsid w:val="00101836"/>
    <w:rsid w:val="00101E07"/>
    <w:rsid w:val="00102A40"/>
    <w:rsid w:val="00102E72"/>
    <w:rsid w:val="001031C3"/>
    <w:rsid w:val="0010356A"/>
    <w:rsid w:val="00103AD3"/>
    <w:rsid w:val="001042E7"/>
    <w:rsid w:val="0010458B"/>
    <w:rsid w:val="00104A6E"/>
    <w:rsid w:val="00104D45"/>
    <w:rsid w:val="001053E4"/>
    <w:rsid w:val="001055F9"/>
    <w:rsid w:val="001060EA"/>
    <w:rsid w:val="00106947"/>
    <w:rsid w:val="00106A4D"/>
    <w:rsid w:val="00107F7F"/>
    <w:rsid w:val="00107FC0"/>
    <w:rsid w:val="00110508"/>
    <w:rsid w:val="00110652"/>
    <w:rsid w:val="0011093A"/>
    <w:rsid w:val="00110B5D"/>
    <w:rsid w:val="00110DAB"/>
    <w:rsid w:val="00111AC4"/>
    <w:rsid w:val="00111DBD"/>
    <w:rsid w:val="001127E7"/>
    <w:rsid w:val="001128F8"/>
    <w:rsid w:val="00112F7F"/>
    <w:rsid w:val="0011366F"/>
    <w:rsid w:val="00113791"/>
    <w:rsid w:val="00113BAE"/>
    <w:rsid w:val="00113CDD"/>
    <w:rsid w:val="0011439F"/>
    <w:rsid w:val="00115503"/>
    <w:rsid w:val="00115B2D"/>
    <w:rsid w:val="0011644A"/>
    <w:rsid w:val="001168DD"/>
    <w:rsid w:val="00116CA2"/>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6D7E"/>
    <w:rsid w:val="00127173"/>
    <w:rsid w:val="001278AE"/>
    <w:rsid w:val="001302ED"/>
    <w:rsid w:val="00130638"/>
    <w:rsid w:val="00130FE2"/>
    <w:rsid w:val="0013134C"/>
    <w:rsid w:val="001318AF"/>
    <w:rsid w:val="00131B73"/>
    <w:rsid w:val="00132BF7"/>
    <w:rsid w:val="00133194"/>
    <w:rsid w:val="00133219"/>
    <w:rsid w:val="001334DE"/>
    <w:rsid w:val="00133DD4"/>
    <w:rsid w:val="0013424D"/>
    <w:rsid w:val="001343D7"/>
    <w:rsid w:val="00134863"/>
    <w:rsid w:val="00134F35"/>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1C2A"/>
    <w:rsid w:val="0015265A"/>
    <w:rsid w:val="001527A2"/>
    <w:rsid w:val="001529AB"/>
    <w:rsid w:val="00152C33"/>
    <w:rsid w:val="00153544"/>
    <w:rsid w:val="00153D79"/>
    <w:rsid w:val="00153EF8"/>
    <w:rsid w:val="00154916"/>
    <w:rsid w:val="00154D29"/>
    <w:rsid w:val="00155467"/>
    <w:rsid w:val="001559D7"/>
    <w:rsid w:val="00155D18"/>
    <w:rsid w:val="001563E0"/>
    <w:rsid w:val="00156695"/>
    <w:rsid w:val="0015698F"/>
    <w:rsid w:val="001574A5"/>
    <w:rsid w:val="001579E8"/>
    <w:rsid w:val="00157BC7"/>
    <w:rsid w:val="00157CEF"/>
    <w:rsid w:val="0016017A"/>
    <w:rsid w:val="001603B3"/>
    <w:rsid w:val="00160473"/>
    <w:rsid w:val="001609A4"/>
    <w:rsid w:val="00161069"/>
    <w:rsid w:val="00161150"/>
    <w:rsid w:val="001621A6"/>
    <w:rsid w:val="001622AA"/>
    <w:rsid w:val="0016262B"/>
    <w:rsid w:val="00162CF2"/>
    <w:rsid w:val="00162EB8"/>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48F"/>
    <w:rsid w:val="00167CCE"/>
    <w:rsid w:val="001705E7"/>
    <w:rsid w:val="001709CC"/>
    <w:rsid w:val="00170AE7"/>
    <w:rsid w:val="0017143A"/>
    <w:rsid w:val="001728DC"/>
    <w:rsid w:val="00172D5B"/>
    <w:rsid w:val="00173231"/>
    <w:rsid w:val="00174375"/>
    <w:rsid w:val="001749FD"/>
    <w:rsid w:val="00174A5E"/>
    <w:rsid w:val="001751DA"/>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190"/>
    <w:rsid w:val="0018422B"/>
    <w:rsid w:val="0018465B"/>
    <w:rsid w:val="00184912"/>
    <w:rsid w:val="00184A8D"/>
    <w:rsid w:val="00185ED5"/>
    <w:rsid w:val="001864AD"/>
    <w:rsid w:val="0018690C"/>
    <w:rsid w:val="0018690D"/>
    <w:rsid w:val="001869C3"/>
    <w:rsid w:val="00186F25"/>
    <w:rsid w:val="001904E4"/>
    <w:rsid w:val="00190F8D"/>
    <w:rsid w:val="00191205"/>
    <w:rsid w:val="0019134C"/>
    <w:rsid w:val="00191695"/>
    <w:rsid w:val="00191871"/>
    <w:rsid w:val="0019187B"/>
    <w:rsid w:val="00192285"/>
    <w:rsid w:val="00192C1C"/>
    <w:rsid w:val="00192C86"/>
    <w:rsid w:val="001930C1"/>
    <w:rsid w:val="00193150"/>
    <w:rsid w:val="001932E8"/>
    <w:rsid w:val="0019377F"/>
    <w:rsid w:val="00193E88"/>
    <w:rsid w:val="00194A53"/>
    <w:rsid w:val="00194D61"/>
    <w:rsid w:val="00194DBF"/>
    <w:rsid w:val="00194DD3"/>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3E"/>
    <w:rsid w:val="001A4987"/>
    <w:rsid w:val="001A4C33"/>
    <w:rsid w:val="001A4F84"/>
    <w:rsid w:val="001A5E3D"/>
    <w:rsid w:val="001A5FB6"/>
    <w:rsid w:val="001A73E6"/>
    <w:rsid w:val="001A76BE"/>
    <w:rsid w:val="001A77D7"/>
    <w:rsid w:val="001A787A"/>
    <w:rsid w:val="001A7FB5"/>
    <w:rsid w:val="001B01AE"/>
    <w:rsid w:val="001B0E7B"/>
    <w:rsid w:val="001B1678"/>
    <w:rsid w:val="001B1BC9"/>
    <w:rsid w:val="001B277C"/>
    <w:rsid w:val="001B2872"/>
    <w:rsid w:val="001B323C"/>
    <w:rsid w:val="001B38CA"/>
    <w:rsid w:val="001B4CAC"/>
    <w:rsid w:val="001B5170"/>
    <w:rsid w:val="001B56BA"/>
    <w:rsid w:val="001B5836"/>
    <w:rsid w:val="001B592F"/>
    <w:rsid w:val="001B608A"/>
    <w:rsid w:val="001B62BD"/>
    <w:rsid w:val="001B6919"/>
    <w:rsid w:val="001B748A"/>
    <w:rsid w:val="001B7994"/>
    <w:rsid w:val="001C034B"/>
    <w:rsid w:val="001C0762"/>
    <w:rsid w:val="001C17B0"/>
    <w:rsid w:val="001C1FCB"/>
    <w:rsid w:val="001C273C"/>
    <w:rsid w:val="001C27F7"/>
    <w:rsid w:val="001C2B96"/>
    <w:rsid w:val="001C30BA"/>
    <w:rsid w:val="001C33B1"/>
    <w:rsid w:val="001C3C46"/>
    <w:rsid w:val="001C3D2D"/>
    <w:rsid w:val="001C4039"/>
    <w:rsid w:val="001C4FA0"/>
    <w:rsid w:val="001C522C"/>
    <w:rsid w:val="001C712E"/>
    <w:rsid w:val="001C7581"/>
    <w:rsid w:val="001C791C"/>
    <w:rsid w:val="001C7E20"/>
    <w:rsid w:val="001D042D"/>
    <w:rsid w:val="001D045B"/>
    <w:rsid w:val="001D0655"/>
    <w:rsid w:val="001D0B51"/>
    <w:rsid w:val="001D1054"/>
    <w:rsid w:val="001D1653"/>
    <w:rsid w:val="001D1720"/>
    <w:rsid w:val="001D1BFB"/>
    <w:rsid w:val="001D1D85"/>
    <w:rsid w:val="001D21BD"/>
    <w:rsid w:val="001D2CFB"/>
    <w:rsid w:val="001D2EDC"/>
    <w:rsid w:val="001D301B"/>
    <w:rsid w:val="001D3574"/>
    <w:rsid w:val="001D3734"/>
    <w:rsid w:val="001D3751"/>
    <w:rsid w:val="001D39A0"/>
    <w:rsid w:val="001D3D1E"/>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E792B"/>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4F45"/>
    <w:rsid w:val="002151CF"/>
    <w:rsid w:val="002153A7"/>
    <w:rsid w:val="002153B1"/>
    <w:rsid w:val="002153E0"/>
    <w:rsid w:val="0021547D"/>
    <w:rsid w:val="00215F0C"/>
    <w:rsid w:val="00216261"/>
    <w:rsid w:val="002162C5"/>
    <w:rsid w:val="00217584"/>
    <w:rsid w:val="0021760C"/>
    <w:rsid w:val="00217913"/>
    <w:rsid w:val="0021799B"/>
    <w:rsid w:val="00220951"/>
    <w:rsid w:val="00220AC7"/>
    <w:rsid w:val="00220C5E"/>
    <w:rsid w:val="00221608"/>
    <w:rsid w:val="00221776"/>
    <w:rsid w:val="00221CD4"/>
    <w:rsid w:val="002227EB"/>
    <w:rsid w:val="00222DDE"/>
    <w:rsid w:val="00222EE0"/>
    <w:rsid w:val="00222FFB"/>
    <w:rsid w:val="0022351F"/>
    <w:rsid w:val="00223CF1"/>
    <w:rsid w:val="0022413A"/>
    <w:rsid w:val="0022438D"/>
    <w:rsid w:val="002251EC"/>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79"/>
    <w:rsid w:val="002345F9"/>
    <w:rsid w:val="00234D20"/>
    <w:rsid w:val="00235A4E"/>
    <w:rsid w:val="00236107"/>
    <w:rsid w:val="00236497"/>
    <w:rsid w:val="00240949"/>
    <w:rsid w:val="00240A09"/>
    <w:rsid w:val="00240C8E"/>
    <w:rsid w:val="0024153E"/>
    <w:rsid w:val="002417FB"/>
    <w:rsid w:val="0024199C"/>
    <w:rsid w:val="00241ACB"/>
    <w:rsid w:val="00241AE2"/>
    <w:rsid w:val="00241CCE"/>
    <w:rsid w:val="00242ABE"/>
    <w:rsid w:val="00242B2A"/>
    <w:rsid w:val="002432C0"/>
    <w:rsid w:val="002436C3"/>
    <w:rsid w:val="002443CC"/>
    <w:rsid w:val="00244980"/>
    <w:rsid w:val="00244CED"/>
    <w:rsid w:val="00245CCF"/>
    <w:rsid w:val="0024608B"/>
    <w:rsid w:val="002460A6"/>
    <w:rsid w:val="00246521"/>
    <w:rsid w:val="00246CB0"/>
    <w:rsid w:val="00247237"/>
    <w:rsid w:val="0024738C"/>
    <w:rsid w:val="0024760E"/>
    <w:rsid w:val="00247DB5"/>
    <w:rsid w:val="00250437"/>
    <w:rsid w:val="002504F9"/>
    <w:rsid w:val="002515E0"/>
    <w:rsid w:val="00251912"/>
    <w:rsid w:val="00252300"/>
    <w:rsid w:val="002523C7"/>
    <w:rsid w:val="002523F9"/>
    <w:rsid w:val="002528FB"/>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471"/>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EFC"/>
    <w:rsid w:val="00280F9C"/>
    <w:rsid w:val="0028139E"/>
    <w:rsid w:val="00281A8D"/>
    <w:rsid w:val="00281D90"/>
    <w:rsid w:val="002820E5"/>
    <w:rsid w:val="00282436"/>
    <w:rsid w:val="00282712"/>
    <w:rsid w:val="00282ADF"/>
    <w:rsid w:val="00282C0D"/>
    <w:rsid w:val="00282D7B"/>
    <w:rsid w:val="00283248"/>
    <w:rsid w:val="00283B71"/>
    <w:rsid w:val="002841C3"/>
    <w:rsid w:val="002841EB"/>
    <w:rsid w:val="00284EFF"/>
    <w:rsid w:val="00284FA0"/>
    <w:rsid w:val="00284FA2"/>
    <w:rsid w:val="0028526C"/>
    <w:rsid w:val="00285381"/>
    <w:rsid w:val="00285A52"/>
    <w:rsid w:val="00286637"/>
    <w:rsid w:val="0028685A"/>
    <w:rsid w:val="00286DB8"/>
    <w:rsid w:val="00286EF6"/>
    <w:rsid w:val="002872F4"/>
    <w:rsid w:val="00287A06"/>
    <w:rsid w:val="002906BD"/>
    <w:rsid w:val="00290B86"/>
    <w:rsid w:val="00291186"/>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5862"/>
    <w:rsid w:val="002A61F2"/>
    <w:rsid w:val="002A6958"/>
    <w:rsid w:val="002A6EE7"/>
    <w:rsid w:val="002A76C4"/>
    <w:rsid w:val="002A77B9"/>
    <w:rsid w:val="002A793C"/>
    <w:rsid w:val="002B09D0"/>
    <w:rsid w:val="002B0FBB"/>
    <w:rsid w:val="002B1664"/>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9ED"/>
    <w:rsid w:val="002C0CB2"/>
    <w:rsid w:val="002C0DFF"/>
    <w:rsid w:val="002C18C3"/>
    <w:rsid w:val="002C1EC7"/>
    <w:rsid w:val="002C26C6"/>
    <w:rsid w:val="002C306B"/>
    <w:rsid w:val="002C3077"/>
    <w:rsid w:val="002C3537"/>
    <w:rsid w:val="002C35FA"/>
    <w:rsid w:val="002C3F74"/>
    <w:rsid w:val="002C430A"/>
    <w:rsid w:val="002C4DC1"/>
    <w:rsid w:val="002C5BF7"/>
    <w:rsid w:val="002C5D74"/>
    <w:rsid w:val="002C5D91"/>
    <w:rsid w:val="002C6211"/>
    <w:rsid w:val="002C76A6"/>
    <w:rsid w:val="002C7708"/>
    <w:rsid w:val="002C7868"/>
    <w:rsid w:val="002D0835"/>
    <w:rsid w:val="002D095E"/>
    <w:rsid w:val="002D0C0E"/>
    <w:rsid w:val="002D0E36"/>
    <w:rsid w:val="002D127B"/>
    <w:rsid w:val="002D1500"/>
    <w:rsid w:val="002D1600"/>
    <w:rsid w:val="002D170E"/>
    <w:rsid w:val="002D2278"/>
    <w:rsid w:val="002D2345"/>
    <w:rsid w:val="002D238E"/>
    <w:rsid w:val="002D23C1"/>
    <w:rsid w:val="002D2CA5"/>
    <w:rsid w:val="002D3775"/>
    <w:rsid w:val="002D384C"/>
    <w:rsid w:val="002D3FC8"/>
    <w:rsid w:val="002D45A9"/>
    <w:rsid w:val="002D486B"/>
    <w:rsid w:val="002D4D48"/>
    <w:rsid w:val="002D5696"/>
    <w:rsid w:val="002D6C34"/>
    <w:rsid w:val="002D6D19"/>
    <w:rsid w:val="002D70FD"/>
    <w:rsid w:val="002D7E39"/>
    <w:rsid w:val="002E1A4D"/>
    <w:rsid w:val="002E1CD6"/>
    <w:rsid w:val="002E1FB6"/>
    <w:rsid w:val="002E2D73"/>
    <w:rsid w:val="002E4BCB"/>
    <w:rsid w:val="002E4C12"/>
    <w:rsid w:val="002E4DF2"/>
    <w:rsid w:val="002E529C"/>
    <w:rsid w:val="002E533B"/>
    <w:rsid w:val="002E5373"/>
    <w:rsid w:val="002E62A2"/>
    <w:rsid w:val="002E6E89"/>
    <w:rsid w:val="002E6F42"/>
    <w:rsid w:val="002E7864"/>
    <w:rsid w:val="002E7DE1"/>
    <w:rsid w:val="002F010A"/>
    <w:rsid w:val="002F03A1"/>
    <w:rsid w:val="002F06C8"/>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5E18"/>
    <w:rsid w:val="002F6DA6"/>
    <w:rsid w:val="002F6E22"/>
    <w:rsid w:val="002F7B17"/>
    <w:rsid w:val="002F7CA0"/>
    <w:rsid w:val="0030061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17E"/>
    <w:rsid w:val="00307203"/>
    <w:rsid w:val="003074D1"/>
    <w:rsid w:val="00307679"/>
    <w:rsid w:val="00307D73"/>
    <w:rsid w:val="00310D50"/>
    <w:rsid w:val="00310E41"/>
    <w:rsid w:val="00310E8A"/>
    <w:rsid w:val="00310E99"/>
    <w:rsid w:val="00311117"/>
    <w:rsid w:val="00311529"/>
    <w:rsid w:val="0031188C"/>
    <w:rsid w:val="00311A2E"/>
    <w:rsid w:val="00311E50"/>
    <w:rsid w:val="00312280"/>
    <w:rsid w:val="003132AB"/>
    <w:rsid w:val="00313487"/>
    <w:rsid w:val="0031413B"/>
    <w:rsid w:val="0031462E"/>
    <w:rsid w:val="00314B94"/>
    <w:rsid w:val="00315475"/>
    <w:rsid w:val="00315783"/>
    <w:rsid w:val="00315BD6"/>
    <w:rsid w:val="00316DB6"/>
    <w:rsid w:val="00317411"/>
    <w:rsid w:val="003176A9"/>
    <w:rsid w:val="00317C52"/>
    <w:rsid w:val="0032000E"/>
    <w:rsid w:val="0032017C"/>
    <w:rsid w:val="00320ED2"/>
    <w:rsid w:val="003212E1"/>
    <w:rsid w:val="003213DE"/>
    <w:rsid w:val="00321DCA"/>
    <w:rsid w:val="00321FD6"/>
    <w:rsid w:val="00322233"/>
    <w:rsid w:val="00322A28"/>
    <w:rsid w:val="00322B1E"/>
    <w:rsid w:val="00324EF3"/>
    <w:rsid w:val="00325699"/>
    <w:rsid w:val="0032571B"/>
    <w:rsid w:val="00325B61"/>
    <w:rsid w:val="00325CB1"/>
    <w:rsid w:val="0032605F"/>
    <w:rsid w:val="00326787"/>
    <w:rsid w:val="00326CDF"/>
    <w:rsid w:val="00326E8A"/>
    <w:rsid w:val="003276C7"/>
    <w:rsid w:val="00327B9B"/>
    <w:rsid w:val="003306A0"/>
    <w:rsid w:val="003319DB"/>
    <w:rsid w:val="00331BD7"/>
    <w:rsid w:val="00331EA8"/>
    <w:rsid w:val="003346C8"/>
    <w:rsid w:val="00334942"/>
    <w:rsid w:val="00334C7A"/>
    <w:rsid w:val="00334EE3"/>
    <w:rsid w:val="003353C3"/>
    <w:rsid w:val="00335487"/>
    <w:rsid w:val="003356F2"/>
    <w:rsid w:val="00335B54"/>
    <w:rsid w:val="00335C12"/>
    <w:rsid w:val="00335F43"/>
    <w:rsid w:val="0033639A"/>
    <w:rsid w:val="00337765"/>
    <w:rsid w:val="00337A13"/>
    <w:rsid w:val="00337BB1"/>
    <w:rsid w:val="0034029B"/>
    <w:rsid w:val="003403D8"/>
    <w:rsid w:val="00341D9E"/>
    <w:rsid w:val="003421B6"/>
    <w:rsid w:val="00342C9F"/>
    <w:rsid w:val="00343210"/>
    <w:rsid w:val="0034387B"/>
    <w:rsid w:val="00343AC8"/>
    <w:rsid w:val="00343C3C"/>
    <w:rsid w:val="003440DA"/>
    <w:rsid w:val="003449D7"/>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250D"/>
    <w:rsid w:val="003530B5"/>
    <w:rsid w:val="00353194"/>
    <w:rsid w:val="0035329F"/>
    <w:rsid w:val="0035542A"/>
    <w:rsid w:val="0035699C"/>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3D0"/>
    <w:rsid w:val="00366C33"/>
    <w:rsid w:val="00366C72"/>
    <w:rsid w:val="0036755A"/>
    <w:rsid w:val="00367EAD"/>
    <w:rsid w:val="00370108"/>
    <w:rsid w:val="00370507"/>
    <w:rsid w:val="0037063D"/>
    <w:rsid w:val="003708FE"/>
    <w:rsid w:val="00370B8E"/>
    <w:rsid w:val="00370F7D"/>
    <w:rsid w:val="003716F0"/>
    <w:rsid w:val="003717D6"/>
    <w:rsid w:val="003718E1"/>
    <w:rsid w:val="003720B9"/>
    <w:rsid w:val="00373100"/>
    <w:rsid w:val="00373620"/>
    <w:rsid w:val="00373FFB"/>
    <w:rsid w:val="0037479D"/>
    <w:rsid w:val="00375A86"/>
    <w:rsid w:val="003766AC"/>
    <w:rsid w:val="003767D8"/>
    <w:rsid w:val="003771E0"/>
    <w:rsid w:val="003800D3"/>
    <w:rsid w:val="003803A4"/>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A2B"/>
    <w:rsid w:val="00386B5E"/>
    <w:rsid w:val="00386E5A"/>
    <w:rsid w:val="00386EBE"/>
    <w:rsid w:val="003878B3"/>
    <w:rsid w:val="00390277"/>
    <w:rsid w:val="0039080E"/>
    <w:rsid w:val="00390903"/>
    <w:rsid w:val="00390BEC"/>
    <w:rsid w:val="00391004"/>
    <w:rsid w:val="00391160"/>
    <w:rsid w:val="00391912"/>
    <w:rsid w:val="00391CE2"/>
    <w:rsid w:val="00391DEF"/>
    <w:rsid w:val="00392159"/>
    <w:rsid w:val="00392191"/>
    <w:rsid w:val="0039236A"/>
    <w:rsid w:val="00393946"/>
    <w:rsid w:val="00393B0E"/>
    <w:rsid w:val="00393DAE"/>
    <w:rsid w:val="003946A0"/>
    <w:rsid w:val="00394BE1"/>
    <w:rsid w:val="00394CEA"/>
    <w:rsid w:val="00394CF0"/>
    <w:rsid w:val="0039503B"/>
    <w:rsid w:val="0039506E"/>
    <w:rsid w:val="00395393"/>
    <w:rsid w:val="00395762"/>
    <w:rsid w:val="003958D9"/>
    <w:rsid w:val="00395947"/>
    <w:rsid w:val="00395BCC"/>
    <w:rsid w:val="00396161"/>
    <w:rsid w:val="003961B1"/>
    <w:rsid w:val="003961CD"/>
    <w:rsid w:val="00396778"/>
    <w:rsid w:val="00396D8D"/>
    <w:rsid w:val="003976D9"/>
    <w:rsid w:val="00397F56"/>
    <w:rsid w:val="003A0584"/>
    <w:rsid w:val="003A0A7E"/>
    <w:rsid w:val="003A19C6"/>
    <w:rsid w:val="003A19FC"/>
    <w:rsid w:val="003A3F06"/>
    <w:rsid w:val="003A4373"/>
    <w:rsid w:val="003A496B"/>
    <w:rsid w:val="003A4C86"/>
    <w:rsid w:val="003A4ED7"/>
    <w:rsid w:val="003A5830"/>
    <w:rsid w:val="003A6004"/>
    <w:rsid w:val="003A723E"/>
    <w:rsid w:val="003A733C"/>
    <w:rsid w:val="003A742C"/>
    <w:rsid w:val="003A78C7"/>
    <w:rsid w:val="003B0450"/>
    <w:rsid w:val="003B0A89"/>
    <w:rsid w:val="003B0CD8"/>
    <w:rsid w:val="003B0FA1"/>
    <w:rsid w:val="003B1A27"/>
    <w:rsid w:val="003B1A3C"/>
    <w:rsid w:val="003B2086"/>
    <w:rsid w:val="003B2F0A"/>
    <w:rsid w:val="003B309B"/>
    <w:rsid w:val="003B3CBB"/>
    <w:rsid w:val="003B3EA1"/>
    <w:rsid w:val="003B3F15"/>
    <w:rsid w:val="003B3F2E"/>
    <w:rsid w:val="003B4435"/>
    <w:rsid w:val="003B4BD2"/>
    <w:rsid w:val="003B4F95"/>
    <w:rsid w:val="003B515A"/>
    <w:rsid w:val="003B5925"/>
    <w:rsid w:val="003B5C85"/>
    <w:rsid w:val="003B5F03"/>
    <w:rsid w:val="003B5FEB"/>
    <w:rsid w:val="003B609B"/>
    <w:rsid w:val="003B6B77"/>
    <w:rsid w:val="003B701B"/>
    <w:rsid w:val="003B7025"/>
    <w:rsid w:val="003B7161"/>
    <w:rsid w:val="003B7369"/>
    <w:rsid w:val="003C0323"/>
    <w:rsid w:val="003C111F"/>
    <w:rsid w:val="003C191D"/>
    <w:rsid w:val="003C1941"/>
    <w:rsid w:val="003C1A05"/>
    <w:rsid w:val="003C1CA5"/>
    <w:rsid w:val="003C3697"/>
    <w:rsid w:val="003C3CD9"/>
    <w:rsid w:val="003C4B43"/>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56"/>
    <w:rsid w:val="003D60BE"/>
    <w:rsid w:val="003D71D5"/>
    <w:rsid w:val="003D758B"/>
    <w:rsid w:val="003D7635"/>
    <w:rsid w:val="003D7C11"/>
    <w:rsid w:val="003E0070"/>
    <w:rsid w:val="003E0379"/>
    <w:rsid w:val="003E116F"/>
    <w:rsid w:val="003E1582"/>
    <w:rsid w:val="003E1AD0"/>
    <w:rsid w:val="003E303E"/>
    <w:rsid w:val="003E3849"/>
    <w:rsid w:val="003E38B1"/>
    <w:rsid w:val="003E3B3B"/>
    <w:rsid w:val="003E4949"/>
    <w:rsid w:val="003E4EDE"/>
    <w:rsid w:val="003E5931"/>
    <w:rsid w:val="003E59C8"/>
    <w:rsid w:val="003E6236"/>
    <w:rsid w:val="003E6489"/>
    <w:rsid w:val="003E6607"/>
    <w:rsid w:val="003E6D0A"/>
    <w:rsid w:val="003E6D81"/>
    <w:rsid w:val="003E7298"/>
    <w:rsid w:val="003E7987"/>
    <w:rsid w:val="003E7A6B"/>
    <w:rsid w:val="003F135B"/>
    <w:rsid w:val="003F1F94"/>
    <w:rsid w:val="003F254C"/>
    <w:rsid w:val="003F295F"/>
    <w:rsid w:val="003F2D76"/>
    <w:rsid w:val="003F2D8F"/>
    <w:rsid w:val="003F2EEF"/>
    <w:rsid w:val="003F323C"/>
    <w:rsid w:val="003F33A4"/>
    <w:rsid w:val="003F3E0B"/>
    <w:rsid w:val="003F40E3"/>
    <w:rsid w:val="003F4137"/>
    <w:rsid w:val="003F4462"/>
    <w:rsid w:val="003F5405"/>
    <w:rsid w:val="003F5D19"/>
    <w:rsid w:val="003F67BC"/>
    <w:rsid w:val="003F72C3"/>
    <w:rsid w:val="003F77F7"/>
    <w:rsid w:val="003F7CB2"/>
    <w:rsid w:val="00400AB0"/>
    <w:rsid w:val="00400AF7"/>
    <w:rsid w:val="0040153B"/>
    <w:rsid w:val="00401684"/>
    <w:rsid w:val="00401D11"/>
    <w:rsid w:val="00402585"/>
    <w:rsid w:val="004034E3"/>
    <w:rsid w:val="00403B6B"/>
    <w:rsid w:val="00403BF3"/>
    <w:rsid w:val="00403C38"/>
    <w:rsid w:val="00404BCC"/>
    <w:rsid w:val="00404C94"/>
    <w:rsid w:val="0040656F"/>
    <w:rsid w:val="00406661"/>
    <w:rsid w:val="00406919"/>
    <w:rsid w:val="0040752E"/>
    <w:rsid w:val="00407993"/>
    <w:rsid w:val="00407ABD"/>
    <w:rsid w:val="00407B1D"/>
    <w:rsid w:val="004101BA"/>
    <w:rsid w:val="0041246C"/>
    <w:rsid w:val="00412E82"/>
    <w:rsid w:val="00412F66"/>
    <w:rsid w:val="00413B19"/>
    <w:rsid w:val="0041482F"/>
    <w:rsid w:val="004148F9"/>
    <w:rsid w:val="00415B41"/>
    <w:rsid w:val="00415BFB"/>
    <w:rsid w:val="0041612F"/>
    <w:rsid w:val="00416A1F"/>
    <w:rsid w:val="00416DB5"/>
    <w:rsid w:val="0042068D"/>
    <w:rsid w:val="00420E72"/>
    <w:rsid w:val="004212E5"/>
    <w:rsid w:val="004219EC"/>
    <w:rsid w:val="00421C62"/>
    <w:rsid w:val="00421CD6"/>
    <w:rsid w:val="00421DBA"/>
    <w:rsid w:val="004229ED"/>
    <w:rsid w:val="00422E79"/>
    <w:rsid w:val="00423017"/>
    <w:rsid w:val="00424793"/>
    <w:rsid w:val="004248E5"/>
    <w:rsid w:val="004249F3"/>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BA5"/>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5EFE"/>
    <w:rsid w:val="004472E5"/>
    <w:rsid w:val="00447610"/>
    <w:rsid w:val="00447B96"/>
    <w:rsid w:val="00450A05"/>
    <w:rsid w:val="00450A08"/>
    <w:rsid w:val="004514B1"/>
    <w:rsid w:val="00451AD7"/>
    <w:rsid w:val="00451B39"/>
    <w:rsid w:val="00451DB8"/>
    <w:rsid w:val="004524D8"/>
    <w:rsid w:val="00452B37"/>
    <w:rsid w:val="004544B3"/>
    <w:rsid w:val="00455185"/>
    <w:rsid w:val="004552CA"/>
    <w:rsid w:val="0045558C"/>
    <w:rsid w:val="00456FEC"/>
    <w:rsid w:val="0045739E"/>
    <w:rsid w:val="004574C0"/>
    <w:rsid w:val="00457FFD"/>
    <w:rsid w:val="00460D7C"/>
    <w:rsid w:val="00462942"/>
    <w:rsid w:val="004640F8"/>
    <w:rsid w:val="004647C6"/>
    <w:rsid w:val="0046483E"/>
    <w:rsid w:val="0046490A"/>
    <w:rsid w:val="00465CFD"/>
    <w:rsid w:val="00467722"/>
    <w:rsid w:val="0046791B"/>
    <w:rsid w:val="00467B95"/>
    <w:rsid w:val="00470301"/>
    <w:rsid w:val="0047032F"/>
    <w:rsid w:val="00471C8B"/>
    <w:rsid w:val="00471FE3"/>
    <w:rsid w:val="00472725"/>
    <w:rsid w:val="00472C1E"/>
    <w:rsid w:val="00472D04"/>
    <w:rsid w:val="00472DB6"/>
    <w:rsid w:val="00472DC5"/>
    <w:rsid w:val="00473645"/>
    <w:rsid w:val="00473A9E"/>
    <w:rsid w:val="00473D71"/>
    <w:rsid w:val="0047440B"/>
    <w:rsid w:val="00474439"/>
    <w:rsid w:val="00475305"/>
    <w:rsid w:val="004758A4"/>
    <w:rsid w:val="00475C54"/>
    <w:rsid w:val="004765EE"/>
    <w:rsid w:val="00476635"/>
    <w:rsid w:val="0047671F"/>
    <w:rsid w:val="004767E7"/>
    <w:rsid w:val="00476BD8"/>
    <w:rsid w:val="00476C99"/>
    <w:rsid w:val="004771F4"/>
    <w:rsid w:val="00477F28"/>
    <w:rsid w:val="00482024"/>
    <w:rsid w:val="00482311"/>
    <w:rsid w:val="004829F4"/>
    <w:rsid w:val="0048427C"/>
    <w:rsid w:val="004844D8"/>
    <w:rsid w:val="00484AAE"/>
    <w:rsid w:val="00484E1F"/>
    <w:rsid w:val="00485537"/>
    <w:rsid w:val="00485FF3"/>
    <w:rsid w:val="00486B86"/>
    <w:rsid w:val="00487098"/>
    <w:rsid w:val="0048715D"/>
    <w:rsid w:val="00487207"/>
    <w:rsid w:val="0048766A"/>
    <w:rsid w:val="00487BB9"/>
    <w:rsid w:val="004910F8"/>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97E5E"/>
    <w:rsid w:val="004A04F3"/>
    <w:rsid w:val="004A06BA"/>
    <w:rsid w:val="004A0DB8"/>
    <w:rsid w:val="004A131A"/>
    <w:rsid w:val="004A1A5B"/>
    <w:rsid w:val="004A1BAC"/>
    <w:rsid w:val="004A25CB"/>
    <w:rsid w:val="004A2F31"/>
    <w:rsid w:val="004A2FB4"/>
    <w:rsid w:val="004A3198"/>
    <w:rsid w:val="004A385B"/>
    <w:rsid w:val="004A3B70"/>
    <w:rsid w:val="004A3DE5"/>
    <w:rsid w:val="004A3FE7"/>
    <w:rsid w:val="004A4F8D"/>
    <w:rsid w:val="004A5443"/>
    <w:rsid w:val="004A545A"/>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2E4F"/>
    <w:rsid w:val="004B3274"/>
    <w:rsid w:val="004B34CE"/>
    <w:rsid w:val="004B3EDD"/>
    <w:rsid w:val="004B4140"/>
    <w:rsid w:val="004B5A53"/>
    <w:rsid w:val="004B5C0C"/>
    <w:rsid w:val="004B5F28"/>
    <w:rsid w:val="004B606F"/>
    <w:rsid w:val="004B6193"/>
    <w:rsid w:val="004B65FF"/>
    <w:rsid w:val="004B6870"/>
    <w:rsid w:val="004B69E6"/>
    <w:rsid w:val="004B7387"/>
    <w:rsid w:val="004B776A"/>
    <w:rsid w:val="004C0841"/>
    <w:rsid w:val="004C09E3"/>
    <w:rsid w:val="004C104F"/>
    <w:rsid w:val="004C11E3"/>
    <w:rsid w:val="004C1862"/>
    <w:rsid w:val="004C1CB9"/>
    <w:rsid w:val="004C1D03"/>
    <w:rsid w:val="004C214A"/>
    <w:rsid w:val="004C235A"/>
    <w:rsid w:val="004C27DE"/>
    <w:rsid w:val="004C2BC5"/>
    <w:rsid w:val="004C313A"/>
    <w:rsid w:val="004C3476"/>
    <w:rsid w:val="004C35B8"/>
    <w:rsid w:val="004C4AD4"/>
    <w:rsid w:val="004C4D12"/>
    <w:rsid w:val="004C523C"/>
    <w:rsid w:val="004C52C2"/>
    <w:rsid w:val="004C5495"/>
    <w:rsid w:val="004C5566"/>
    <w:rsid w:val="004C6B48"/>
    <w:rsid w:val="004C7349"/>
    <w:rsid w:val="004C7E9C"/>
    <w:rsid w:val="004D0028"/>
    <w:rsid w:val="004D0119"/>
    <w:rsid w:val="004D06E1"/>
    <w:rsid w:val="004D0B58"/>
    <w:rsid w:val="004D0E8A"/>
    <w:rsid w:val="004D0F6D"/>
    <w:rsid w:val="004D208C"/>
    <w:rsid w:val="004D35FC"/>
    <w:rsid w:val="004D373F"/>
    <w:rsid w:val="004D3823"/>
    <w:rsid w:val="004D3C6A"/>
    <w:rsid w:val="004D4144"/>
    <w:rsid w:val="004D4A18"/>
    <w:rsid w:val="004D5A1C"/>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4E16"/>
    <w:rsid w:val="004E50E4"/>
    <w:rsid w:val="004E594B"/>
    <w:rsid w:val="004E61D5"/>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1B5"/>
    <w:rsid w:val="004F458F"/>
    <w:rsid w:val="004F516B"/>
    <w:rsid w:val="004F585E"/>
    <w:rsid w:val="004F586E"/>
    <w:rsid w:val="004F5926"/>
    <w:rsid w:val="004F5C22"/>
    <w:rsid w:val="004F5C3D"/>
    <w:rsid w:val="004F6C8C"/>
    <w:rsid w:val="004F70D8"/>
    <w:rsid w:val="004F74A1"/>
    <w:rsid w:val="004F7565"/>
    <w:rsid w:val="004F7656"/>
    <w:rsid w:val="004F767E"/>
    <w:rsid w:val="00500603"/>
    <w:rsid w:val="00500FD8"/>
    <w:rsid w:val="005017EE"/>
    <w:rsid w:val="00501F33"/>
    <w:rsid w:val="00502436"/>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929"/>
    <w:rsid w:val="00513B58"/>
    <w:rsid w:val="00513F79"/>
    <w:rsid w:val="00514DAC"/>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625"/>
    <w:rsid w:val="00526D78"/>
    <w:rsid w:val="005272CD"/>
    <w:rsid w:val="00527CD8"/>
    <w:rsid w:val="00527F1B"/>
    <w:rsid w:val="005301A9"/>
    <w:rsid w:val="00530A56"/>
    <w:rsid w:val="00530C61"/>
    <w:rsid w:val="00530CCE"/>
    <w:rsid w:val="00531B12"/>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9E0"/>
    <w:rsid w:val="00541A29"/>
    <w:rsid w:val="00541A84"/>
    <w:rsid w:val="00541F6D"/>
    <w:rsid w:val="005426BA"/>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47C24"/>
    <w:rsid w:val="00550448"/>
    <w:rsid w:val="00551686"/>
    <w:rsid w:val="0055171F"/>
    <w:rsid w:val="0055199E"/>
    <w:rsid w:val="00551B3E"/>
    <w:rsid w:val="00551CCB"/>
    <w:rsid w:val="00551D61"/>
    <w:rsid w:val="00552A44"/>
    <w:rsid w:val="00552B33"/>
    <w:rsid w:val="00553280"/>
    <w:rsid w:val="005537BC"/>
    <w:rsid w:val="00553C87"/>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DC1"/>
    <w:rsid w:val="00560E0D"/>
    <w:rsid w:val="00560EA7"/>
    <w:rsid w:val="00561345"/>
    <w:rsid w:val="00561418"/>
    <w:rsid w:val="00563013"/>
    <w:rsid w:val="00563080"/>
    <w:rsid w:val="00563DB8"/>
    <w:rsid w:val="00563E51"/>
    <w:rsid w:val="00563F89"/>
    <w:rsid w:val="005645A4"/>
    <w:rsid w:val="0056466F"/>
    <w:rsid w:val="005646F3"/>
    <w:rsid w:val="005646F4"/>
    <w:rsid w:val="00564B39"/>
    <w:rsid w:val="00565233"/>
    <w:rsid w:val="005656C5"/>
    <w:rsid w:val="00565930"/>
    <w:rsid w:val="00565BA3"/>
    <w:rsid w:val="00566058"/>
    <w:rsid w:val="00566987"/>
    <w:rsid w:val="005669ED"/>
    <w:rsid w:val="005702AE"/>
    <w:rsid w:val="00570511"/>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642"/>
    <w:rsid w:val="0057785E"/>
    <w:rsid w:val="00577F7B"/>
    <w:rsid w:val="00581051"/>
    <w:rsid w:val="00581203"/>
    <w:rsid w:val="005813BC"/>
    <w:rsid w:val="00581482"/>
    <w:rsid w:val="0058168E"/>
    <w:rsid w:val="00581DC8"/>
    <w:rsid w:val="0058211B"/>
    <w:rsid w:val="00583B6F"/>
    <w:rsid w:val="00583C69"/>
    <w:rsid w:val="00583CE3"/>
    <w:rsid w:val="00583F04"/>
    <w:rsid w:val="00584039"/>
    <w:rsid w:val="00584CC7"/>
    <w:rsid w:val="00585160"/>
    <w:rsid w:val="005853F3"/>
    <w:rsid w:val="00585BFF"/>
    <w:rsid w:val="00587605"/>
    <w:rsid w:val="00587808"/>
    <w:rsid w:val="00587989"/>
    <w:rsid w:val="00587A1C"/>
    <w:rsid w:val="005900C9"/>
    <w:rsid w:val="005901DA"/>
    <w:rsid w:val="005902FB"/>
    <w:rsid w:val="0059051A"/>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BEC"/>
    <w:rsid w:val="00594F37"/>
    <w:rsid w:val="005952F7"/>
    <w:rsid w:val="0059583A"/>
    <w:rsid w:val="00596091"/>
    <w:rsid w:val="0059617E"/>
    <w:rsid w:val="00597010"/>
    <w:rsid w:val="0059715F"/>
    <w:rsid w:val="005976F3"/>
    <w:rsid w:val="00597AE8"/>
    <w:rsid w:val="00597E8A"/>
    <w:rsid w:val="005A058E"/>
    <w:rsid w:val="005A0CF9"/>
    <w:rsid w:val="005A0F1A"/>
    <w:rsid w:val="005A0F8A"/>
    <w:rsid w:val="005A1786"/>
    <w:rsid w:val="005A2361"/>
    <w:rsid w:val="005A2881"/>
    <w:rsid w:val="005A2AF6"/>
    <w:rsid w:val="005A2B67"/>
    <w:rsid w:val="005A2E68"/>
    <w:rsid w:val="005A2ECE"/>
    <w:rsid w:val="005A36AA"/>
    <w:rsid w:val="005A4605"/>
    <w:rsid w:val="005A4920"/>
    <w:rsid w:val="005A57E6"/>
    <w:rsid w:val="005A664F"/>
    <w:rsid w:val="005A6E47"/>
    <w:rsid w:val="005B07C8"/>
    <w:rsid w:val="005B1298"/>
    <w:rsid w:val="005B1412"/>
    <w:rsid w:val="005B1BFA"/>
    <w:rsid w:val="005B22F1"/>
    <w:rsid w:val="005B550C"/>
    <w:rsid w:val="005B5EC3"/>
    <w:rsid w:val="005B6B6E"/>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259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19"/>
    <w:rsid w:val="005E39D2"/>
    <w:rsid w:val="005E39F8"/>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0898"/>
    <w:rsid w:val="005F1CA0"/>
    <w:rsid w:val="005F2E8B"/>
    <w:rsid w:val="005F2EF5"/>
    <w:rsid w:val="005F2F93"/>
    <w:rsid w:val="005F5431"/>
    <w:rsid w:val="005F55B2"/>
    <w:rsid w:val="005F56FB"/>
    <w:rsid w:val="005F5D4F"/>
    <w:rsid w:val="005F5FB6"/>
    <w:rsid w:val="005F66FF"/>
    <w:rsid w:val="005F764F"/>
    <w:rsid w:val="005F7851"/>
    <w:rsid w:val="005F7B23"/>
    <w:rsid w:val="006000CF"/>
    <w:rsid w:val="00600A88"/>
    <w:rsid w:val="00600D0B"/>
    <w:rsid w:val="006013D0"/>
    <w:rsid w:val="00601B76"/>
    <w:rsid w:val="00601D0E"/>
    <w:rsid w:val="00601F6E"/>
    <w:rsid w:val="00602608"/>
    <w:rsid w:val="0060346C"/>
    <w:rsid w:val="00603F2A"/>
    <w:rsid w:val="006049F7"/>
    <w:rsid w:val="00605419"/>
    <w:rsid w:val="006058E2"/>
    <w:rsid w:val="00605B93"/>
    <w:rsid w:val="006063EB"/>
    <w:rsid w:val="00607130"/>
    <w:rsid w:val="00607194"/>
    <w:rsid w:val="00607430"/>
    <w:rsid w:val="00607FF5"/>
    <w:rsid w:val="00610B5B"/>
    <w:rsid w:val="00611A99"/>
    <w:rsid w:val="00613C5F"/>
    <w:rsid w:val="00613EC1"/>
    <w:rsid w:val="00613EDE"/>
    <w:rsid w:val="00614520"/>
    <w:rsid w:val="00614609"/>
    <w:rsid w:val="0061464F"/>
    <w:rsid w:val="00616002"/>
    <w:rsid w:val="0061649A"/>
    <w:rsid w:val="006178CF"/>
    <w:rsid w:val="00617B34"/>
    <w:rsid w:val="0062077F"/>
    <w:rsid w:val="0062098E"/>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65E0"/>
    <w:rsid w:val="0062686E"/>
    <w:rsid w:val="006269B2"/>
    <w:rsid w:val="00626D4F"/>
    <w:rsid w:val="006278CC"/>
    <w:rsid w:val="00627C48"/>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5C8E"/>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500F9"/>
    <w:rsid w:val="006515D3"/>
    <w:rsid w:val="00651AAF"/>
    <w:rsid w:val="00651BE0"/>
    <w:rsid w:val="00651DED"/>
    <w:rsid w:val="00652005"/>
    <w:rsid w:val="00652206"/>
    <w:rsid w:val="006526B8"/>
    <w:rsid w:val="0065290A"/>
    <w:rsid w:val="00652DFA"/>
    <w:rsid w:val="00653727"/>
    <w:rsid w:val="006539EB"/>
    <w:rsid w:val="00654611"/>
    <w:rsid w:val="00654EAD"/>
    <w:rsid w:val="0065531F"/>
    <w:rsid w:val="00656229"/>
    <w:rsid w:val="0065625C"/>
    <w:rsid w:val="00656310"/>
    <w:rsid w:val="00656C82"/>
    <w:rsid w:val="00657A30"/>
    <w:rsid w:val="00657B7A"/>
    <w:rsid w:val="006604CC"/>
    <w:rsid w:val="00660627"/>
    <w:rsid w:val="00660C09"/>
    <w:rsid w:val="00661384"/>
    <w:rsid w:val="006614F8"/>
    <w:rsid w:val="00661A93"/>
    <w:rsid w:val="00661C23"/>
    <w:rsid w:val="00663676"/>
    <w:rsid w:val="00663AE7"/>
    <w:rsid w:val="00664CB4"/>
    <w:rsid w:val="00664E32"/>
    <w:rsid w:val="00664ED4"/>
    <w:rsid w:val="00665076"/>
    <w:rsid w:val="00665392"/>
    <w:rsid w:val="00666315"/>
    <w:rsid w:val="00666958"/>
    <w:rsid w:val="0066745C"/>
    <w:rsid w:val="00667839"/>
    <w:rsid w:val="00667B32"/>
    <w:rsid w:val="0067008C"/>
    <w:rsid w:val="006701EC"/>
    <w:rsid w:val="0067092F"/>
    <w:rsid w:val="00670C9F"/>
    <w:rsid w:val="00670E70"/>
    <w:rsid w:val="006712F5"/>
    <w:rsid w:val="00671458"/>
    <w:rsid w:val="0067160E"/>
    <w:rsid w:val="00671D66"/>
    <w:rsid w:val="00671EE1"/>
    <w:rsid w:val="006721EA"/>
    <w:rsid w:val="0067335F"/>
    <w:rsid w:val="00673459"/>
    <w:rsid w:val="00673BF8"/>
    <w:rsid w:val="00673C6E"/>
    <w:rsid w:val="0067411B"/>
    <w:rsid w:val="0067432F"/>
    <w:rsid w:val="00675A13"/>
    <w:rsid w:val="00675EFB"/>
    <w:rsid w:val="006765DE"/>
    <w:rsid w:val="00676A66"/>
    <w:rsid w:val="00676F84"/>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A8A"/>
    <w:rsid w:val="00685D3B"/>
    <w:rsid w:val="0068646B"/>
    <w:rsid w:val="0068685B"/>
    <w:rsid w:val="00686E62"/>
    <w:rsid w:val="00687132"/>
    <w:rsid w:val="00687875"/>
    <w:rsid w:val="00687A8E"/>
    <w:rsid w:val="00687C38"/>
    <w:rsid w:val="00690187"/>
    <w:rsid w:val="00690320"/>
    <w:rsid w:val="006907D9"/>
    <w:rsid w:val="00690870"/>
    <w:rsid w:val="00690AD2"/>
    <w:rsid w:val="0069171D"/>
    <w:rsid w:val="00691AA4"/>
    <w:rsid w:val="00692470"/>
    <w:rsid w:val="006930DB"/>
    <w:rsid w:val="00693496"/>
    <w:rsid w:val="00693C23"/>
    <w:rsid w:val="006940D5"/>
    <w:rsid w:val="00694A51"/>
    <w:rsid w:val="00694CD4"/>
    <w:rsid w:val="0069624D"/>
    <w:rsid w:val="00696739"/>
    <w:rsid w:val="006968AB"/>
    <w:rsid w:val="00696A36"/>
    <w:rsid w:val="00697202"/>
    <w:rsid w:val="00697D54"/>
    <w:rsid w:val="006A003F"/>
    <w:rsid w:val="006A023C"/>
    <w:rsid w:val="006A08DF"/>
    <w:rsid w:val="006A0E5A"/>
    <w:rsid w:val="006A0EBA"/>
    <w:rsid w:val="006A1768"/>
    <w:rsid w:val="006A2CEC"/>
    <w:rsid w:val="006A3D21"/>
    <w:rsid w:val="006A4623"/>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ED0"/>
    <w:rsid w:val="006C0F20"/>
    <w:rsid w:val="006C1950"/>
    <w:rsid w:val="006C1F72"/>
    <w:rsid w:val="006C2284"/>
    <w:rsid w:val="006C264A"/>
    <w:rsid w:val="006C2ABE"/>
    <w:rsid w:val="006C326C"/>
    <w:rsid w:val="006C342E"/>
    <w:rsid w:val="006C35B8"/>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B9D"/>
    <w:rsid w:val="006D40AE"/>
    <w:rsid w:val="006D49AE"/>
    <w:rsid w:val="006D4D09"/>
    <w:rsid w:val="006D4ECC"/>
    <w:rsid w:val="006D6312"/>
    <w:rsid w:val="006D6364"/>
    <w:rsid w:val="006D6495"/>
    <w:rsid w:val="006D6667"/>
    <w:rsid w:val="006E0151"/>
    <w:rsid w:val="006E01A4"/>
    <w:rsid w:val="006E0276"/>
    <w:rsid w:val="006E076F"/>
    <w:rsid w:val="006E0CCA"/>
    <w:rsid w:val="006E1E1A"/>
    <w:rsid w:val="006E234E"/>
    <w:rsid w:val="006E2A8B"/>
    <w:rsid w:val="006E2FD1"/>
    <w:rsid w:val="006E329A"/>
    <w:rsid w:val="006E3356"/>
    <w:rsid w:val="006E36A7"/>
    <w:rsid w:val="006E514A"/>
    <w:rsid w:val="006E53E7"/>
    <w:rsid w:val="006E5583"/>
    <w:rsid w:val="006E62BB"/>
    <w:rsid w:val="006E64DA"/>
    <w:rsid w:val="006E7C0A"/>
    <w:rsid w:val="006E7E09"/>
    <w:rsid w:val="006F00EB"/>
    <w:rsid w:val="006F0371"/>
    <w:rsid w:val="006F090A"/>
    <w:rsid w:val="006F1A17"/>
    <w:rsid w:val="006F1AD2"/>
    <w:rsid w:val="006F22EF"/>
    <w:rsid w:val="006F2682"/>
    <w:rsid w:val="006F2CE6"/>
    <w:rsid w:val="006F359D"/>
    <w:rsid w:val="006F3DEB"/>
    <w:rsid w:val="006F422C"/>
    <w:rsid w:val="006F479D"/>
    <w:rsid w:val="006F4A85"/>
    <w:rsid w:val="006F4CAE"/>
    <w:rsid w:val="006F5056"/>
    <w:rsid w:val="006F50AE"/>
    <w:rsid w:val="006F532F"/>
    <w:rsid w:val="006F53E9"/>
    <w:rsid w:val="006F5A0A"/>
    <w:rsid w:val="006F5B96"/>
    <w:rsid w:val="006F5C58"/>
    <w:rsid w:val="006F6996"/>
    <w:rsid w:val="006F7D09"/>
    <w:rsid w:val="007005D3"/>
    <w:rsid w:val="0070166F"/>
    <w:rsid w:val="00701CB5"/>
    <w:rsid w:val="00701EF5"/>
    <w:rsid w:val="0070284D"/>
    <w:rsid w:val="00702EA3"/>
    <w:rsid w:val="007030C7"/>
    <w:rsid w:val="007038D3"/>
    <w:rsid w:val="0070401A"/>
    <w:rsid w:val="00705552"/>
    <w:rsid w:val="007057FB"/>
    <w:rsid w:val="007059D5"/>
    <w:rsid w:val="00705C70"/>
    <w:rsid w:val="00706E58"/>
    <w:rsid w:val="0070700C"/>
    <w:rsid w:val="0070712D"/>
    <w:rsid w:val="00707BEE"/>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0E44"/>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835"/>
    <w:rsid w:val="00727B26"/>
    <w:rsid w:val="00727F82"/>
    <w:rsid w:val="0073010F"/>
    <w:rsid w:val="00731326"/>
    <w:rsid w:val="00731815"/>
    <w:rsid w:val="00732368"/>
    <w:rsid w:val="0073357E"/>
    <w:rsid w:val="007335D3"/>
    <w:rsid w:val="007338B2"/>
    <w:rsid w:val="00733F92"/>
    <w:rsid w:val="007341DC"/>
    <w:rsid w:val="00734836"/>
    <w:rsid w:val="00735630"/>
    <w:rsid w:val="0073563D"/>
    <w:rsid w:val="00735C08"/>
    <w:rsid w:val="00736200"/>
    <w:rsid w:val="00736388"/>
    <w:rsid w:val="007369D1"/>
    <w:rsid w:val="007377CD"/>
    <w:rsid w:val="00740F79"/>
    <w:rsid w:val="0074248D"/>
    <w:rsid w:val="00742B8F"/>
    <w:rsid w:val="00742E34"/>
    <w:rsid w:val="00742FC6"/>
    <w:rsid w:val="00743230"/>
    <w:rsid w:val="00743863"/>
    <w:rsid w:val="00743E92"/>
    <w:rsid w:val="007444AB"/>
    <w:rsid w:val="00744E63"/>
    <w:rsid w:val="00745021"/>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744"/>
    <w:rsid w:val="00754895"/>
    <w:rsid w:val="00754B76"/>
    <w:rsid w:val="00754C98"/>
    <w:rsid w:val="007559AB"/>
    <w:rsid w:val="007559C0"/>
    <w:rsid w:val="00755B63"/>
    <w:rsid w:val="00756D59"/>
    <w:rsid w:val="007572D8"/>
    <w:rsid w:val="00757772"/>
    <w:rsid w:val="007604FD"/>
    <w:rsid w:val="00760B36"/>
    <w:rsid w:val="00760CA9"/>
    <w:rsid w:val="00761772"/>
    <w:rsid w:val="00762D80"/>
    <w:rsid w:val="00762DEE"/>
    <w:rsid w:val="00762DF6"/>
    <w:rsid w:val="00762F8E"/>
    <w:rsid w:val="00763530"/>
    <w:rsid w:val="00763E39"/>
    <w:rsid w:val="00764256"/>
    <w:rsid w:val="007647C4"/>
    <w:rsid w:val="00764B83"/>
    <w:rsid w:val="00764B8A"/>
    <w:rsid w:val="00764C86"/>
    <w:rsid w:val="00764CA7"/>
    <w:rsid w:val="00764CE7"/>
    <w:rsid w:val="00764DFD"/>
    <w:rsid w:val="00765464"/>
    <w:rsid w:val="00765DAB"/>
    <w:rsid w:val="0076649F"/>
    <w:rsid w:val="00766C22"/>
    <w:rsid w:val="00766CDD"/>
    <w:rsid w:val="00767FF6"/>
    <w:rsid w:val="00770775"/>
    <w:rsid w:val="00771235"/>
    <w:rsid w:val="0077156F"/>
    <w:rsid w:val="007721B4"/>
    <w:rsid w:val="007722E8"/>
    <w:rsid w:val="00772337"/>
    <w:rsid w:val="0077252F"/>
    <w:rsid w:val="00772C9C"/>
    <w:rsid w:val="00773009"/>
    <w:rsid w:val="00773100"/>
    <w:rsid w:val="00773230"/>
    <w:rsid w:val="007735E0"/>
    <w:rsid w:val="0077369B"/>
    <w:rsid w:val="00773A94"/>
    <w:rsid w:val="00773B22"/>
    <w:rsid w:val="007740A2"/>
    <w:rsid w:val="0077523B"/>
    <w:rsid w:val="00775545"/>
    <w:rsid w:val="00775567"/>
    <w:rsid w:val="00775DA4"/>
    <w:rsid w:val="00780375"/>
    <w:rsid w:val="007812A9"/>
    <w:rsid w:val="00781322"/>
    <w:rsid w:val="007816B3"/>
    <w:rsid w:val="00781EAD"/>
    <w:rsid w:val="00781F54"/>
    <w:rsid w:val="00782240"/>
    <w:rsid w:val="00782B23"/>
    <w:rsid w:val="00783B3B"/>
    <w:rsid w:val="00783CCC"/>
    <w:rsid w:val="0078421E"/>
    <w:rsid w:val="007845F2"/>
    <w:rsid w:val="007846ED"/>
    <w:rsid w:val="00784C30"/>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4F40"/>
    <w:rsid w:val="00795C96"/>
    <w:rsid w:val="007960F3"/>
    <w:rsid w:val="00796359"/>
    <w:rsid w:val="00796396"/>
    <w:rsid w:val="0079695A"/>
    <w:rsid w:val="00797305"/>
    <w:rsid w:val="0079739B"/>
    <w:rsid w:val="00797E6A"/>
    <w:rsid w:val="00797FEF"/>
    <w:rsid w:val="007A01F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A7D65"/>
    <w:rsid w:val="007B0405"/>
    <w:rsid w:val="007B05AF"/>
    <w:rsid w:val="007B11B9"/>
    <w:rsid w:val="007B1ADC"/>
    <w:rsid w:val="007B1D5C"/>
    <w:rsid w:val="007B2C44"/>
    <w:rsid w:val="007B2DE9"/>
    <w:rsid w:val="007B2DF6"/>
    <w:rsid w:val="007B312E"/>
    <w:rsid w:val="007B3253"/>
    <w:rsid w:val="007B4851"/>
    <w:rsid w:val="007B4CDB"/>
    <w:rsid w:val="007B546F"/>
    <w:rsid w:val="007B5898"/>
    <w:rsid w:val="007B63A6"/>
    <w:rsid w:val="007B6416"/>
    <w:rsid w:val="007B76E8"/>
    <w:rsid w:val="007C030D"/>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7B4"/>
    <w:rsid w:val="007C6C67"/>
    <w:rsid w:val="007C6D36"/>
    <w:rsid w:val="007C6E0F"/>
    <w:rsid w:val="007C6E93"/>
    <w:rsid w:val="007C74ED"/>
    <w:rsid w:val="007C78AD"/>
    <w:rsid w:val="007D02BE"/>
    <w:rsid w:val="007D0377"/>
    <w:rsid w:val="007D050B"/>
    <w:rsid w:val="007D0C93"/>
    <w:rsid w:val="007D0CB5"/>
    <w:rsid w:val="007D0E20"/>
    <w:rsid w:val="007D1434"/>
    <w:rsid w:val="007D155A"/>
    <w:rsid w:val="007D16AA"/>
    <w:rsid w:val="007D184B"/>
    <w:rsid w:val="007D2107"/>
    <w:rsid w:val="007D2157"/>
    <w:rsid w:val="007D2249"/>
    <w:rsid w:val="007D385E"/>
    <w:rsid w:val="007D49F6"/>
    <w:rsid w:val="007D4F7B"/>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C6B"/>
    <w:rsid w:val="007F2E01"/>
    <w:rsid w:val="007F3C43"/>
    <w:rsid w:val="007F4279"/>
    <w:rsid w:val="007F4555"/>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3EF3"/>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B21"/>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093"/>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27F"/>
    <w:rsid w:val="008347F8"/>
    <w:rsid w:val="00835F1C"/>
    <w:rsid w:val="008370CD"/>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7B7"/>
    <w:rsid w:val="008464C5"/>
    <w:rsid w:val="00846C60"/>
    <w:rsid w:val="00846F22"/>
    <w:rsid w:val="00847109"/>
    <w:rsid w:val="008476FD"/>
    <w:rsid w:val="00847B2A"/>
    <w:rsid w:val="00850387"/>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AD9"/>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CA7"/>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4CF"/>
    <w:rsid w:val="008776A2"/>
    <w:rsid w:val="008776BE"/>
    <w:rsid w:val="00877730"/>
    <w:rsid w:val="008779B1"/>
    <w:rsid w:val="008779BC"/>
    <w:rsid w:val="00877B02"/>
    <w:rsid w:val="00877F33"/>
    <w:rsid w:val="00880218"/>
    <w:rsid w:val="00880283"/>
    <w:rsid w:val="00880AA9"/>
    <w:rsid w:val="00881650"/>
    <w:rsid w:val="00881B7B"/>
    <w:rsid w:val="008827D2"/>
    <w:rsid w:val="00884F8C"/>
    <w:rsid w:val="00885B72"/>
    <w:rsid w:val="00887187"/>
    <w:rsid w:val="008874DF"/>
    <w:rsid w:val="00887D6C"/>
    <w:rsid w:val="00887DE0"/>
    <w:rsid w:val="0089040F"/>
    <w:rsid w:val="008908DD"/>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6FA"/>
    <w:rsid w:val="00895E07"/>
    <w:rsid w:val="00895E68"/>
    <w:rsid w:val="0089691D"/>
    <w:rsid w:val="00897263"/>
    <w:rsid w:val="008974B1"/>
    <w:rsid w:val="00897770"/>
    <w:rsid w:val="00897F8F"/>
    <w:rsid w:val="008A00E8"/>
    <w:rsid w:val="008A09E5"/>
    <w:rsid w:val="008A2393"/>
    <w:rsid w:val="008A25EE"/>
    <w:rsid w:val="008A2C32"/>
    <w:rsid w:val="008A2ED4"/>
    <w:rsid w:val="008A369A"/>
    <w:rsid w:val="008A3A31"/>
    <w:rsid w:val="008A3B8B"/>
    <w:rsid w:val="008A4A3D"/>
    <w:rsid w:val="008A4A42"/>
    <w:rsid w:val="008A4EFB"/>
    <w:rsid w:val="008A5009"/>
    <w:rsid w:val="008A5511"/>
    <w:rsid w:val="008A57BA"/>
    <w:rsid w:val="008A5EC7"/>
    <w:rsid w:val="008A6BEA"/>
    <w:rsid w:val="008A6CA1"/>
    <w:rsid w:val="008A71A9"/>
    <w:rsid w:val="008A7401"/>
    <w:rsid w:val="008B005D"/>
    <w:rsid w:val="008B01B8"/>
    <w:rsid w:val="008B0905"/>
    <w:rsid w:val="008B149C"/>
    <w:rsid w:val="008B2749"/>
    <w:rsid w:val="008B2D22"/>
    <w:rsid w:val="008B30A7"/>
    <w:rsid w:val="008B310E"/>
    <w:rsid w:val="008B32A0"/>
    <w:rsid w:val="008B32A1"/>
    <w:rsid w:val="008B3E3A"/>
    <w:rsid w:val="008B4961"/>
    <w:rsid w:val="008B4A25"/>
    <w:rsid w:val="008B4F8E"/>
    <w:rsid w:val="008B507E"/>
    <w:rsid w:val="008B51C2"/>
    <w:rsid w:val="008B52EA"/>
    <w:rsid w:val="008B57AF"/>
    <w:rsid w:val="008B5DA3"/>
    <w:rsid w:val="008C0763"/>
    <w:rsid w:val="008C155B"/>
    <w:rsid w:val="008C1715"/>
    <w:rsid w:val="008C17DB"/>
    <w:rsid w:val="008C1C58"/>
    <w:rsid w:val="008C2769"/>
    <w:rsid w:val="008C2A09"/>
    <w:rsid w:val="008C35F5"/>
    <w:rsid w:val="008C4149"/>
    <w:rsid w:val="008C5A8A"/>
    <w:rsid w:val="008C6282"/>
    <w:rsid w:val="008C62CD"/>
    <w:rsid w:val="008C6E07"/>
    <w:rsid w:val="008C6E66"/>
    <w:rsid w:val="008C7001"/>
    <w:rsid w:val="008C7986"/>
    <w:rsid w:val="008D002D"/>
    <w:rsid w:val="008D0128"/>
    <w:rsid w:val="008D0439"/>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562A"/>
    <w:rsid w:val="008D6183"/>
    <w:rsid w:val="008D6974"/>
    <w:rsid w:val="008D69E9"/>
    <w:rsid w:val="008D764D"/>
    <w:rsid w:val="008D7660"/>
    <w:rsid w:val="008E009E"/>
    <w:rsid w:val="008E07DA"/>
    <w:rsid w:val="008E0A67"/>
    <w:rsid w:val="008E0C81"/>
    <w:rsid w:val="008E0CF3"/>
    <w:rsid w:val="008E20E3"/>
    <w:rsid w:val="008E23CC"/>
    <w:rsid w:val="008E2D95"/>
    <w:rsid w:val="008E3414"/>
    <w:rsid w:val="008E375A"/>
    <w:rsid w:val="008E3862"/>
    <w:rsid w:val="008E3BFD"/>
    <w:rsid w:val="008E3F8C"/>
    <w:rsid w:val="008E4AC5"/>
    <w:rsid w:val="008E4C28"/>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1B"/>
    <w:rsid w:val="008F103A"/>
    <w:rsid w:val="008F109A"/>
    <w:rsid w:val="008F11E9"/>
    <w:rsid w:val="008F1663"/>
    <w:rsid w:val="008F1832"/>
    <w:rsid w:val="008F1C95"/>
    <w:rsid w:val="008F210F"/>
    <w:rsid w:val="008F234B"/>
    <w:rsid w:val="008F2A14"/>
    <w:rsid w:val="008F2CE9"/>
    <w:rsid w:val="008F2DDE"/>
    <w:rsid w:val="008F36C6"/>
    <w:rsid w:val="008F3B85"/>
    <w:rsid w:val="008F3CF4"/>
    <w:rsid w:val="008F40B0"/>
    <w:rsid w:val="008F4BC9"/>
    <w:rsid w:val="008F4E67"/>
    <w:rsid w:val="008F526E"/>
    <w:rsid w:val="008F5728"/>
    <w:rsid w:val="008F5982"/>
    <w:rsid w:val="008F5D81"/>
    <w:rsid w:val="008F6E77"/>
    <w:rsid w:val="008F72F6"/>
    <w:rsid w:val="008F786F"/>
    <w:rsid w:val="008F7BA8"/>
    <w:rsid w:val="008F7F20"/>
    <w:rsid w:val="008F7F26"/>
    <w:rsid w:val="0090035A"/>
    <w:rsid w:val="00900F17"/>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02BD"/>
    <w:rsid w:val="00911C6F"/>
    <w:rsid w:val="00912594"/>
    <w:rsid w:val="00912AFF"/>
    <w:rsid w:val="00913753"/>
    <w:rsid w:val="00913F7D"/>
    <w:rsid w:val="0091431A"/>
    <w:rsid w:val="00914517"/>
    <w:rsid w:val="00914A38"/>
    <w:rsid w:val="00915CE6"/>
    <w:rsid w:val="00915FE2"/>
    <w:rsid w:val="00916518"/>
    <w:rsid w:val="00916777"/>
    <w:rsid w:val="00916A9B"/>
    <w:rsid w:val="00916DB9"/>
    <w:rsid w:val="009173AF"/>
    <w:rsid w:val="00917A49"/>
    <w:rsid w:val="00917D5D"/>
    <w:rsid w:val="00917DC0"/>
    <w:rsid w:val="00920755"/>
    <w:rsid w:val="00920D9A"/>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BD6"/>
    <w:rsid w:val="00930FAA"/>
    <w:rsid w:val="00931288"/>
    <w:rsid w:val="00931E84"/>
    <w:rsid w:val="00931EE2"/>
    <w:rsid w:val="0093336A"/>
    <w:rsid w:val="00933B9C"/>
    <w:rsid w:val="00933D98"/>
    <w:rsid w:val="00934875"/>
    <w:rsid w:val="00936420"/>
    <w:rsid w:val="0093677A"/>
    <w:rsid w:val="0093690F"/>
    <w:rsid w:val="00936ACD"/>
    <w:rsid w:val="00940C92"/>
    <w:rsid w:val="0094252D"/>
    <w:rsid w:val="0094270C"/>
    <w:rsid w:val="00942C8B"/>
    <w:rsid w:val="009431B0"/>
    <w:rsid w:val="00943779"/>
    <w:rsid w:val="0094382E"/>
    <w:rsid w:val="00943F4E"/>
    <w:rsid w:val="00943FF4"/>
    <w:rsid w:val="00944469"/>
    <w:rsid w:val="009447C3"/>
    <w:rsid w:val="00944BCD"/>
    <w:rsid w:val="00945562"/>
    <w:rsid w:val="00945F93"/>
    <w:rsid w:val="00946863"/>
    <w:rsid w:val="0094714F"/>
    <w:rsid w:val="009471AD"/>
    <w:rsid w:val="00947B0B"/>
    <w:rsid w:val="00947C43"/>
    <w:rsid w:val="00950353"/>
    <w:rsid w:val="00950F3F"/>
    <w:rsid w:val="00951410"/>
    <w:rsid w:val="00951526"/>
    <w:rsid w:val="00951FED"/>
    <w:rsid w:val="00952133"/>
    <w:rsid w:val="0095251A"/>
    <w:rsid w:val="009526A6"/>
    <w:rsid w:val="00952EC7"/>
    <w:rsid w:val="0095374F"/>
    <w:rsid w:val="00953A8F"/>
    <w:rsid w:val="00953DAB"/>
    <w:rsid w:val="00954117"/>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1088"/>
    <w:rsid w:val="00962104"/>
    <w:rsid w:val="00962E20"/>
    <w:rsid w:val="00962EFA"/>
    <w:rsid w:val="00963AC3"/>
    <w:rsid w:val="00963F14"/>
    <w:rsid w:val="00964603"/>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980"/>
    <w:rsid w:val="00972674"/>
    <w:rsid w:val="00972763"/>
    <w:rsid w:val="00972A2D"/>
    <w:rsid w:val="00972F06"/>
    <w:rsid w:val="0097385D"/>
    <w:rsid w:val="00973BEF"/>
    <w:rsid w:val="00973CD3"/>
    <w:rsid w:val="0097401F"/>
    <w:rsid w:val="00974342"/>
    <w:rsid w:val="0097460C"/>
    <w:rsid w:val="00974864"/>
    <w:rsid w:val="00974AEA"/>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4C86"/>
    <w:rsid w:val="00985253"/>
    <w:rsid w:val="009854C3"/>
    <w:rsid w:val="00985BBA"/>
    <w:rsid w:val="009867A6"/>
    <w:rsid w:val="009869FC"/>
    <w:rsid w:val="009870D2"/>
    <w:rsid w:val="00987F41"/>
    <w:rsid w:val="009906FF"/>
    <w:rsid w:val="0099078A"/>
    <w:rsid w:val="009908B7"/>
    <w:rsid w:val="00990FA6"/>
    <w:rsid w:val="00991BC7"/>
    <w:rsid w:val="00991F0C"/>
    <w:rsid w:val="00992213"/>
    <w:rsid w:val="00992B73"/>
    <w:rsid w:val="00992E59"/>
    <w:rsid w:val="009934DD"/>
    <w:rsid w:val="00993CC4"/>
    <w:rsid w:val="009943C7"/>
    <w:rsid w:val="00995039"/>
    <w:rsid w:val="00995216"/>
    <w:rsid w:val="009956F0"/>
    <w:rsid w:val="00995E4C"/>
    <w:rsid w:val="00995F6D"/>
    <w:rsid w:val="009960BA"/>
    <w:rsid w:val="00996923"/>
    <w:rsid w:val="00996DAF"/>
    <w:rsid w:val="009A00E6"/>
    <w:rsid w:val="009A0B42"/>
    <w:rsid w:val="009A0EED"/>
    <w:rsid w:val="009A11E1"/>
    <w:rsid w:val="009A195E"/>
    <w:rsid w:val="009A1BD0"/>
    <w:rsid w:val="009A1E30"/>
    <w:rsid w:val="009A28C3"/>
    <w:rsid w:val="009A2B00"/>
    <w:rsid w:val="009A3810"/>
    <w:rsid w:val="009A3F5A"/>
    <w:rsid w:val="009A4610"/>
    <w:rsid w:val="009A4D9E"/>
    <w:rsid w:val="009A507D"/>
    <w:rsid w:val="009A55C1"/>
    <w:rsid w:val="009A561A"/>
    <w:rsid w:val="009A5B9B"/>
    <w:rsid w:val="009A5C59"/>
    <w:rsid w:val="009A5DF4"/>
    <w:rsid w:val="009A669E"/>
    <w:rsid w:val="009A67A6"/>
    <w:rsid w:val="009A6A12"/>
    <w:rsid w:val="009A735E"/>
    <w:rsid w:val="009A78DB"/>
    <w:rsid w:val="009B06CC"/>
    <w:rsid w:val="009B127E"/>
    <w:rsid w:val="009B2997"/>
    <w:rsid w:val="009B2E59"/>
    <w:rsid w:val="009B3E3A"/>
    <w:rsid w:val="009B4046"/>
    <w:rsid w:val="009B4EE0"/>
    <w:rsid w:val="009B5D38"/>
    <w:rsid w:val="009B619D"/>
    <w:rsid w:val="009B63D0"/>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C7462"/>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16"/>
    <w:rsid w:val="009D6CEB"/>
    <w:rsid w:val="009D6E69"/>
    <w:rsid w:val="009D7065"/>
    <w:rsid w:val="009D77D5"/>
    <w:rsid w:val="009D7BB0"/>
    <w:rsid w:val="009E0EE3"/>
    <w:rsid w:val="009E0FF0"/>
    <w:rsid w:val="009E11B0"/>
    <w:rsid w:val="009E1332"/>
    <w:rsid w:val="009E13CE"/>
    <w:rsid w:val="009E28CB"/>
    <w:rsid w:val="009E2F6B"/>
    <w:rsid w:val="009E3D08"/>
    <w:rsid w:val="009E4725"/>
    <w:rsid w:val="009E4D55"/>
    <w:rsid w:val="009E4E14"/>
    <w:rsid w:val="009E51B1"/>
    <w:rsid w:val="009E5573"/>
    <w:rsid w:val="009E57A6"/>
    <w:rsid w:val="009E5AF9"/>
    <w:rsid w:val="009E6EAD"/>
    <w:rsid w:val="009E751D"/>
    <w:rsid w:val="009E756D"/>
    <w:rsid w:val="009E77C7"/>
    <w:rsid w:val="009F0368"/>
    <w:rsid w:val="009F047C"/>
    <w:rsid w:val="009F0B29"/>
    <w:rsid w:val="009F0E7C"/>
    <w:rsid w:val="009F1A90"/>
    <w:rsid w:val="009F42B4"/>
    <w:rsid w:val="009F4526"/>
    <w:rsid w:val="009F4596"/>
    <w:rsid w:val="009F4B9F"/>
    <w:rsid w:val="009F52F2"/>
    <w:rsid w:val="009F546F"/>
    <w:rsid w:val="009F5D74"/>
    <w:rsid w:val="009F5D98"/>
    <w:rsid w:val="009F64C3"/>
    <w:rsid w:val="009F6A4C"/>
    <w:rsid w:val="009F6DA7"/>
    <w:rsid w:val="009F6DB6"/>
    <w:rsid w:val="009F7886"/>
    <w:rsid w:val="009F7AF4"/>
    <w:rsid w:val="00A00061"/>
    <w:rsid w:val="00A01A49"/>
    <w:rsid w:val="00A021DF"/>
    <w:rsid w:val="00A02A47"/>
    <w:rsid w:val="00A034FD"/>
    <w:rsid w:val="00A03624"/>
    <w:rsid w:val="00A037A3"/>
    <w:rsid w:val="00A037A9"/>
    <w:rsid w:val="00A03949"/>
    <w:rsid w:val="00A04938"/>
    <w:rsid w:val="00A05F5A"/>
    <w:rsid w:val="00A06AE1"/>
    <w:rsid w:val="00A06FEE"/>
    <w:rsid w:val="00A074C7"/>
    <w:rsid w:val="00A07BAF"/>
    <w:rsid w:val="00A07BC1"/>
    <w:rsid w:val="00A07EA2"/>
    <w:rsid w:val="00A103C9"/>
    <w:rsid w:val="00A107C8"/>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DAF"/>
    <w:rsid w:val="00A15FDD"/>
    <w:rsid w:val="00A16239"/>
    <w:rsid w:val="00A16A76"/>
    <w:rsid w:val="00A16FB3"/>
    <w:rsid w:val="00A17205"/>
    <w:rsid w:val="00A173BD"/>
    <w:rsid w:val="00A175ED"/>
    <w:rsid w:val="00A17716"/>
    <w:rsid w:val="00A17963"/>
    <w:rsid w:val="00A17BC3"/>
    <w:rsid w:val="00A17DE9"/>
    <w:rsid w:val="00A2049F"/>
    <w:rsid w:val="00A208E6"/>
    <w:rsid w:val="00A2145C"/>
    <w:rsid w:val="00A218E6"/>
    <w:rsid w:val="00A21A64"/>
    <w:rsid w:val="00A21D0B"/>
    <w:rsid w:val="00A24056"/>
    <w:rsid w:val="00A24733"/>
    <w:rsid w:val="00A24939"/>
    <w:rsid w:val="00A250A4"/>
    <w:rsid w:val="00A2586C"/>
    <w:rsid w:val="00A25A86"/>
    <w:rsid w:val="00A26AAE"/>
    <w:rsid w:val="00A26CB8"/>
    <w:rsid w:val="00A26DE6"/>
    <w:rsid w:val="00A2710D"/>
    <w:rsid w:val="00A27370"/>
    <w:rsid w:val="00A27C94"/>
    <w:rsid w:val="00A303E1"/>
    <w:rsid w:val="00A30F6D"/>
    <w:rsid w:val="00A313D1"/>
    <w:rsid w:val="00A3295B"/>
    <w:rsid w:val="00A32F41"/>
    <w:rsid w:val="00A333F3"/>
    <w:rsid w:val="00A33493"/>
    <w:rsid w:val="00A3364F"/>
    <w:rsid w:val="00A33993"/>
    <w:rsid w:val="00A33D84"/>
    <w:rsid w:val="00A33ECE"/>
    <w:rsid w:val="00A343C7"/>
    <w:rsid w:val="00A34482"/>
    <w:rsid w:val="00A3460B"/>
    <w:rsid w:val="00A34989"/>
    <w:rsid w:val="00A35045"/>
    <w:rsid w:val="00A35F5D"/>
    <w:rsid w:val="00A363F8"/>
    <w:rsid w:val="00A367BD"/>
    <w:rsid w:val="00A36C3C"/>
    <w:rsid w:val="00A3722B"/>
    <w:rsid w:val="00A402F1"/>
    <w:rsid w:val="00A407D1"/>
    <w:rsid w:val="00A40AE2"/>
    <w:rsid w:val="00A40E8B"/>
    <w:rsid w:val="00A40F73"/>
    <w:rsid w:val="00A41560"/>
    <w:rsid w:val="00A41AC3"/>
    <w:rsid w:val="00A42CD2"/>
    <w:rsid w:val="00A42D5A"/>
    <w:rsid w:val="00A431C1"/>
    <w:rsid w:val="00A43298"/>
    <w:rsid w:val="00A43A10"/>
    <w:rsid w:val="00A43CCC"/>
    <w:rsid w:val="00A445F0"/>
    <w:rsid w:val="00A44E6A"/>
    <w:rsid w:val="00A44FD1"/>
    <w:rsid w:val="00A45158"/>
    <w:rsid w:val="00A46374"/>
    <w:rsid w:val="00A473B0"/>
    <w:rsid w:val="00A47686"/>
    <w:rsid w:val="00A47843"/>
    <w:rsid w:val="00A47BCE"/>
    <w:rsid w:val="00A47BFF"/>
    <w:rsid w:val="00A47F2E"/>
    <w:rsid w:val="00A50FB6"/>
    <w:rsid w:val="00A529BB"/>
    <w:rsid w:val="00A52D8C"/>
    <w:rsid w:val="00A52EFB"/>
    <w:rsid w:val="00A538B1"/>
    <w:rsid w:val="00A54DAB"/>
    <w:rsid w:val="00A550CC"/>
    <w:rsid w:val="00A555E7"/>
    <w:rsid w:val="00A55F9A"/>
    <w:rsid w:val="00A56640"/>
    <w:rsid w:val="00A5670C"/>
    <w:rsid w:val="00A5712F"/>
    <w:rsid w:val="00A57927"/>
    <w:rsid w:val="00A57D4E"/>
    <w:rsid w:val="00A57F25"/>
    <w:rsid w:val="00A602B3"/>
    <w:rsid w:val="00A60366"/>
    <w:rsid w:val="00A6092F"/>
    <w:rsid w:val="00A60E00"/>
    <w:rsid w:val="00A61870"/>
    <w:rsid w:val="00A62902"/>
    <w:rsid w:val="00A62DCC"/>
    <w:rsid w:val="00A62F8A"/>
    <w:rsid w:val="00A63567"/>
    <w:rsid w:val="00A6390C"/>
    <w:rsid w:val="00A63EFD"/>
    <w:rsid w:val="00A6432B"/>
    <w:rsid w:val="00A64A87"/>
    <w:rsid w:val="00A64F61"/>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50B"/>
    <w:rsid w:val="00A75906"/>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758"/>
    <w:rsid w:val="00A84AE1"/>
    <w:rsid w:val="00A84CF9"/>
    <w:rsid w:val="00A85B4B"/>
    <w:rsid w:val="00A860B6"/>
    <w:rsid w:val="00A8700C"/>
    <w:rsid w:val="00A8750F"/>
    <w:rsid w:val="00A8768C"/>
    <w:rsid w:val="00A87E94"/>
    <w:rsid w:val="00A9018A"/>
    <w:rsid w:val="00A91076"/>
    <w:rsid w:val="00A9164A"/>
    <w:rsid w:val="00A917D8"/>
    <w:rsid w:val="00A9193A"/>
    <w:rsid w:val="00A91D6B"/>
    <w:rsid w:val="00A920AC"/>
    <w:rsid w:val="00A92DAB"/>
    <w:rsid w:val="00A92FFE"/>
    <w:rsid w:val="00A932FF"/>
    <w:rsid w:val="00A93AA3"/>
    <w:rsid w:val="00A93AE6"/>
    <w:rsid w:val="00A93B29"/>
    <w:rsid w:val="00A94372"/>
    <w:rsid w:val="00A94FF7"/>
    <w:rsid w:val="00A962A5"/>
    <w:rsid w:val="00A963E7"/>
    <w:rsid w:val="00A96AF0"/>
    <w:rsid w:val="00A96E59"/>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B50"/>
    <w:rsid w:val="00AA6DFD"/>
    <w:rsid w:val="00AB0120"/>
    <w:rsid w:val="00AB1780"/>
    <w:rsid w:val="00AB1B30"/>
    <w:rsid w:val="00AB1B61"/>
    <w:rsid w:val="00AB1EC2"/>
    <w:rsid w:val="00AB2B28"/>
    <w:rsid w:val="00AB3155"/>
    <w:rsid w:val="00AB4552"/>
    <w:rsid w:val="00AB491D"/>
    <w:rsid w:val="00AB4B87"/>
    <w:rsid w:val="00AB58A3"/>
    <w:rsid w:val="00AB63EA"/>
    <w:rsid w:val="00AB67DB"/>
    <w:rsid w:val="00AB6C21"/>
    <w:rsid w:val="00AB7873"/>
    <w:rsid w:val="00AB78EE"/>
    <w:rsid w:val="00AB7BBF"/>
    <w:rsid w:val="00AB7C39"/>
    <w:rsid w:val="00AB7E27"/>
    <w:rsid w:val="00AC0533"/>
    <w:rsid w:val="00AC0E71"/>
    <w:rsid w:val="00AC1B26"/>
    <w:rsid w:val="00AC3CFD"/>
    <w:rsid w:val="00AC3FE2"/>
    <w:rsid w:val="00AC4057"/>
    <w:rsid w:val="00AC4712"/>
    <w:rsid w:val="00AC4CA9"/>
    <w:rsid w:val="00AC54EE"/>
    <w:rsid w:val="00AC5850"/>
    <w:rsid w:val="00AC7685"/>
    <w:rsid w:val="00AD01E9"/>
    <w:rsid w:val="00AD05C9"/>
    <w:rsid w:val="00AD0A45"/>
    <w:rsid w:val="00AD135D"/>
    <w:rsid w:val="00AD1908"/>
    <w:rsid w:val="00AD1D74"/>
    <w:rsid w:val="00AD213E"/>
    <w:rsid w:val="00AD2B47"/>
    <w:rsid w:val="00AD2DE5"/>
    <w:rsid w:val="00AD35D7"/>
    <w:rsid w:val="00AD3ADA"/>
    <w:rsid w:val="00AD3B77"/>
    <w:rsid w:val="00AD3ED6"/>
    <w:rsid w:val="00AD40F9"/>
    <w:rsid w:val="00AD42FC"/>
    <w:rsid w:val="00AD6A3A"/>
    <w:rsid w:val="00AD72A2"/>
    <w:rsid w:val="00AD79B3"/>
    <w:rsid w:val="00AD79F9"/>
    <w:rsid w:val="00AD7B70"/>
    <w:rsid w:val="00AD7E23"/>
    <w:rsid w:val="00AE0AD3"/>
    <w:rsid w:val="00AE21D9"/>
    <w:rsid w:val="00AE2830"/>
    <w:rsid w:val="00AE2ADB"/>
    <w:rsid w:val="00AE3D71"/>
    <w:rsid w:val="00AE4104"/>
    <w:rsid w:val="00AE447D"/>
    <w:rsid w:val="00AE47EE"/>
    <w:rsid w:val="00AE501F"/>
    <w:rsid w:val="00AE58A7"/>
    <w:rsid w:val="00AE5C65"/>
    <w:rsid w:val="00AE5F60"/>
    <w:rsid w:val="00AE5FD7"/>
    <w:rsid w:val="00AE6668"/>
    <w:rsid w:val="00AE69CD"/>
    <w:rsid w:val="00AE6EA9"/>
    <w:rsid w:val="00AE6FBF"/>
    <w:rsid w:val="00AE754F"/>
    <w:rsid w:val="00AE78EC"/>
    <w:rsid w:val="00AF012E"/>
    <w:rsid w:val="00AF0253"/>
    <w:rsid w:val="00AF05C1"/>
    <w:rsid w:val="00AF086C"/>
    <w:rsid w:val="00AF1948"/>
    <w:rsid w:val="00AF19A6"/>
    <w:rsid w:val="00AF1E17"/>
    <w:rsid w:val="00AF2538"/>
    <w:rsid w:val="00AF28A8"/>
    <w:rsid w:val="00AF2C22"/>
    <w:rsid w:val="00AF2C7C"/>
    <w:rsid w:val="00AF3CA0"/>
    <w:rsid w:val="00AF405C"/>
    <w:rsid w:val="00AF5135"/>
    <w:rsid w:val="00AF526B"/>
    <w:rsid w:val="00AF561D"/>
    <w:rsid w:val="00AF5794"/>
    <w:rsid w:val="00AF62FA"/>
    <w:rsid w:val="00AF6745"/>
    <w:rsid w:val="00B00231"/>
    <w:rsid w:val="00B0142C"/>
    <w:rsid w:val="00B0146B"/>
    <w:rsid w:val="00B01B8E"/>
    <w:rsid w:val="00B02635"/>
    <w:rsid w:val="00B02AFA"/>
    <w:rsid w:val="00B036ED"/>
    <w:rsid w:val="00B036F9"/>
    <w:rsid w:val="00B03CD4"/>
    <w:rsid w:val="00B03D0A"/>
    <w:rsid w:val="00B0430F"/>
    <w:rsid w:val="00B054C2"/>
    <w:rsid w:val="00B055A6"/>
    <w:rsid w:val="00B05A71"/>
    <w:rsid w:val="00B05B69"/>
    <w:rsid w:val="00B05C99"/>
    <w:rsid w:val="00B06065"/>
    <w:rsid w:val="00B062F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3999"/>
    <w:rsid w:val="00B15358"/>
    <w:rsid w:val="00B160DD"/>
    <w:rsid w:val="00B16A9A"/>
    <w:rsid w:val="00B16C5C"/>
    <w:rsid w:val="00B16F8A"/>
    <w:rsid w:val="00B173EC"/>
    <w:rsid w:val="00B17800"/>
    <w:rsid w:val="00B17A76"/>
    <w:rsid w:val="00B17BB3"/>
    <w:rsid w:val="00B204B1"/>
    <w:rsid w:val="00B21A79"/>
    <w:rsid w:val="00B21BBC"/>
    <w:rsid w:val="00B22191"/>
    <w:rsid w:val="00B22FCD"/>
    <w:rsid w:val="00B2442E"/>
    <w:rsid w:val="00B2609B"/>
    <w:rsid w:val="00B267D5"/>
    <w:rsid w:val="00B26C8F"/>
    <w:rsid w:val="00B27044"/>
    <w:rsid w:val="00B30929"/>
    <w:rsid w:val="00B314D7"/>
    <w:rsid w:val="00B318D2"/>
    <w:rsid w:val="00B31E6D"/>
    <w:rsid w:val="00B31E71"/>
    <w:rsid w:val="00B32CB6"/>
    <w:rsid w:val="00B33D77"/>
    <w:rsid w:val="00B340D6"/>
    <w:rsid w:val="00B349A8"/>
    <w:rsid w:val="00B35083"/>
    <w:rsid w:val="00B35102"/>
    <w:rsid w:val="00B35837"/>
    <w:rsid w:val="00B3599E"/>
    <w:rsid w:val="00B35E3B"/>
    <w:rsid w:val="00B364DF"/>
    <w:rsid w:val="00B36DD2"/>
    <w:rsid w:val="00B36E3F"/>
    <w:rsid w:val="00B37222"/>
    <w:rsid w:val="00B37AB2"/>
    <w:rsid w:val="00B37C50"/>
    <w:rsid w:val="00B40C1A"/>
    <w:rsid w:val="00B41070"/>
    <w:rsid w:val="00B41414"/>
    <w:rsid w:val="00B41536"/>
    <w:rsid w:val="00B4178F"/>
    <w:rsid w:val="00B417D7"/>
    <w:rsid w:val="00B419FC"/>
    <w:rsid w:val="00B41BBA"/>
    <w:rsid w:val="00B42D5F"/>
    <w:rsid w:val="00B42DA7"/>
    <w:rsid w:val="00B431F2"/>
    <w:rsid w:val="00B437A3"/>
    <w:rsid w:val="00B439C1"/>
    <w:rsid w:val="00B43DF1"/>
    <w:rsid w:val="00B4498B"/>
    <w:rsid w:val="00B45055"/>
    <w:rsid w:val="00B4541A"/>
    <w:rsid w:val="00B454FB"/>
    <w:rsid w:val="00B46247"/>
    <w:rsid w:val="00B46E8A"/>
    <w:rsid w:val="00B47ACE"/>
    <w:rsid w:val="00B47B0F"/>
    <w:rsid w:val="00B47CA9"/>
    <w:rsid w:val="00B47D4F"/>
    <w:rsid w:val="00B50984"/>
    <w:rsid w:val="00B50CEF"/>
    <w:rsid w:val="00B51211"/>
    <w:rsid w:val="00B51866"/>
    <w:rsid w:val="00B525DB"/>
    <w:rsid w:val="00B52766"/>
    <w:rsid w:val="00B527AD"/>
    <w:rsid w:val="00B52FFB"/>
    <w:rsid w:val="00B530EB"/>
    <w:rsid w:val="00B53A5F"/>
    <w:rsid w:val="00B53F52"/>
    <w:rsid w:val="00B53FB4"/>
    <w:rsid w:val="00B540B3"/>
    <w:rsid w:val="00B549C0"/>
    <w:rsid w:val="00B54C0D"/>
    <w:rsid w:val="00B55430"/>
    <w:rsid w:val="00B55B78"/>
    <w:rsid w:val="00B562FC"/>
    <w:rsid w:val="00B564A9"/>
    <w:rsid w:val="00B56883"/>
    <w:rsid w:val="00B56FD0"/>
    <w:rsid w:val="00B57076"/>
    <w:rsid w:val="00B57418"/>
    <w:rsid w:val="00B577B3"/>
    <w:rsid w:val="00B5788A"/>
    <w:rsid w:val="00B57C24"/>
    <w:rsid w:val="00B60206"/>
    <w:rsid w:val="00B604C4"/>
    <w:rsid w:val="00B60D04"/>
    <w:rsid w:val="00B60E7F"/>
    <w:rsid w:val="00B62006"/>
    <w:rsid w:val="00B620B1"/>
    <w:rsid w:val="00B62D1F"/>
    <w:rsid w:val="00B62FDF"/>
    <w:rsid w:val="00B640C7"/>
    <w:rsid w:val="00B655F3"/>
    <w:rsid w:val="00B658EB"/>
    <w:rsid w:val="00B65CFB"/>
    <w:rsid w:val="00B6671E"/>
    <w:rsid w:val="00B6686D"/>
    <w:rsid w:val="00B67569"/>
    <w:rsid w:val="00B67651"/>
    <w:rsid w:val="00B67FD0"/>
    <w:rsid w:val="00B70010"/>
    <w:rsid w:val="00B7075B"/>
    <w:rsid w:val="00B70823"/>
    <w:rsid w:val="00B708D3"/>
    <w:rsid w:val="00B709E2"/>
    <w:rsid w:val="00B70A58"/>
    <w:rsid w:val="00B70F7C"/>
    <w:rsid w:val="00B71396"/>
    <w:rsid w:val="00B71656"/>
    <w:rsid w:val="00B71692"/>
    <w:rsid w:val="00B72182"/>
    <w:rsid w:val="00B721A4"/>
    <w:rsid w:val="00B7226D"/>
    <w:rsid w:val="00B7236B"/>
    <w:rsid w:val="00B72450"/>
    <w:rsid w:val="00B729F2"/>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1C0"/>
    <w:rsid w:val="00B843EF"/>
    <w:rsid w:val="00B84999"/>
    <w:rsid w:val="00B849D2"/>
    <w:rsid w:val="00B85775"/>
    <w:rsid w:val="00B85A31"/>
    <w:rsid w:val="00B85C57"/>
    <w:rsid w:val="00B85D28"/>
    <w:rsid w:val="00B85F3B"/>
    <w:rsid w:val="00B8644E"/>
    <w:rsid w:val="00B87097"/>
    <w:rsid w:val="00B871E4"/>
    <w:rsid w:val="00B90000"/>
    <w:rsid w:val="00B901E1"/>
    <w:rsid w:val="00B908B1"/>
    <w:rsid w:val="00B90F82"/>
    <w:rsid w:val="00B91535"/>
    <w:rsid w:val="00B9153A"/>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79D"/>
    <w:rsid w:val="00BB5F2A"/>
    <w:rsid w:val="00BC050B"/>
    <w:rsid w:val="00BC058F"/>
    <w:rsid w:val="00BC2470"/>
    <w:rsid w:val="00BC24D5"/>
    <w:rsid w:val="00BC26BA"/>
    <w:rsid w:val="00BC2832"/>
    <w:rsid w:val="00BC30B9"/>
    <w:rsid w:val="00BC3C62"/>
    <w:rsid w:val="00BC3D28"/>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744"/>
    <w:rsid w:val="00BD3FCD"/>
    <w:rsid w:val="00BD4EE0"/>
    <w:rsid w:val="00BD4F5A"/>
    <w:rsid w:val="00BD549C"/>
    <w:rsid w:val="00BD5574"/>
    <w:rsid w:val="00BD5792"/>
    <w:rsid w:val="00BD5BC4"/>
    <w:rsid w:val="00BD637C"/>
    <w:rsid w:val="00BD6620"/>
    <w:rsid w:val="00BD6B7C"/>
    <w:rsid w:val="00BD7897"/>
    <w:rsid w:val="00BD796B"/>
    <w:rsid w:val="00BE02FE"/>
    <w:rsid w:val="00BE03BC"/>
    <w:rsid w:val="00BE06E4"/>
    <w:rsid w:val="00BE0988"/>
    <w:rsid w:val="00BE0A0A"/>
    <w:rsid w:val="00BE0AFE"/>
    <w:rsid w:val="00BE0F91"/>
    <w:rsid w:val="00BE1705"/>
    <w:rsid w:val="00BE1EB9"/>
    <w:rsid w:val="00BE2649"/>
    <w:rsid w:val="00BE3E1D"/>
    <w:rsid w:val="00BE3F4B"/>
    <w:rsid w:val="00BE4E9F"/>
    <w:rsid w:val="00BE50FA"/>
    <w:rsid w:val="00BE6193"/>
    <w:rsid w:val="00BE6556"/>
    <w:rsid w:val="00BE6AF5"/>
    <w:rsid w:val="00BE75B0"/>
    <w:rsid w:val="00BE7A8D"/>
    <w:rsid w:val="00BE7ACE"/>
    <w:rsid w:val="00BE7BC1"/>
    <w:rsid w:val="00BF00D3"/>
    <w:rsid w:val="00BF03B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38F"/>
    <w:rsid w:val="00BF6A38"/>
    <w:rsid w:val="00BF6E92"/>
    <w:rsid w:val="00BF6FA0"/>
    <w:rsid w:val="00BF7480"/>
    <w:rsid w:val="00BF74D0"/>
    <w:rsid w:val="00BF77F5"/>
    <w:rsid w:val="00C00CE4"/>
    <w:rsid w:val="00C01266"/>
    <w:rsid w:val="00C0147B"/>
    <w:rsid w:val="00C01FDE"/>
    <w:rsid w:val="00C02B86"/>
    <w:rsid w:val="00C02E92"/>
    <w:rsid w:val="00C03E0E"/>
    <w:rsid w:val="00C042B1"/>
    <w:rsid w:val="00C04A6A"/>
    <w:rsid w:val="00C04E72"/>
    <w:rsid w:val="00C052AD"/>
    <w:rsid w:val="00C0538F"/>
    <w:rsid w:val="00C0543F"/>
    <w:rsid w:val="00C05B39"/>
    <w:rsid w:val="00C06160"/>
    <w:rsid w:val="00C0618F"/>
    <w:rsid w:val="00C067EA"/>
    <w:rsid w:val="00C06F6A"/>
    <w:rsid w:val="00C07444"/>
    <w:rsid w:val="00C0767A"/>
    <w:rsid w:val="00C1058E"/>
    <w:rsid w:val="00C10637"/>
    <w:rsid w:val="00C107BA"/>
    <w:rsid w:val="00C108AD"/>
    <w:rsid w:val="00C1141A"/>
    <w:rsid w:val="00C116AE"/>
    <w:rsid w:val="00C12244"/>
    <w:rsid w:val="00C13E2B"/>
    <w:rsid w:val="00C14319"/>
    <w:rsid w:val="00C145BC"/>
    <w:rsid w:val="00C148CA"/>
    <w:rsid w:val="00C1493A"/>
    <w:rsid w:val="00C152F1"/>
    <w:rsid w:val="00C1594C"/>
    <w:rsid w:val="00C15B7E"/>
    <w:rsid w:val="00C15EEA"/>
    <w:rsid w:val="00C16129"/>
    <w:rsid w:val="00C16178"/>
    <w:rsid w:val="00C16564"/>
    <w:rsid w:val="00C1765B"/>
    <w:rsid w:val="00C176D6"/>
    <w:rsid w:val="00C177AD"/>
    <w:rsid w:val="00C2114B"/>
    <w:rsid w:val="00C2248D"/>
    <w:rsid w:val="00C22657"/>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4EFC"/>
    <w:rsid w:val="00C35148"/>
    <w:rsid w:val="00C3535C"/>
    <w:rsid w:val="00C358EC"/>
    <w:rsid w:val="00C36203"/>
    <w:rsid w:val="00C365D8"/>
    <w:rsid w:val="00C3677B"/>
    <w:rsid w:val="00C36787"/>
    <w:rsid w:val="00C3740B"/>
    <w:rsid w:val="00C4033D"/>
    <w:rsid w:val="00C4046B"/>
    <w:rsid w:val="00C4091A"/>
    <w:rsid w:val="00C40B06"/>
    <w:rsid w:val="00C40B68"/>
    <w:rsid w:val="00C414D1"/>
    <w:rsid w:val="00C41A14"/>
    <w:rsid w:val="00C43327"/>
    <w:rsid w:val="00C434FF"/>
    <w:rsid w:val="00C43992"/>
    <w:rsid w:val="00C43EDD"/>
    <w:rsid w:val="00C4422A"/>
    <w:rsid w:val="00C446E9"/>
    <w:rsid w:val="00C44960"/>
    <w:rsid w:val="00C44E9B"/>
    <w:rsid w:val="00C45165"/>
    <w:rsid w:val="00C46733"/>
    <w:rsid w:val="00C47903"/>
    <w:rsid w:val="00C47A07"/>
    <w:rsid w:val="00C50219"/>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312"/>
    <w:rsid w:val="00C70CE2"/>
    <w:rsid w:val="00C70D74"/>
    <w:rsid w:val="00C70ED1"/>
    <w:rsid w:val="00C7159C"/>
    <w:rsid w:val="00C717D0"/>
    <w:rsid w:val="00C71BB2"/>
    <w:rsid w:val="00C7266D"/>
    <w:rsid w:val="00C7271B"/>
    <w:rsid w:val="00C7275A"/>
    <w:rsid w:val="00C72BCD"/>
    <w:rsid w:val="00C72C2D"/>
    <w:rsid w:val="00C73598"/>
    <w:rsid w:val="00C73DC2"/>
    <w:rsid w:val="00C73E38"/>
    <w:rsid w:val="00C7445C"/>
    <w:rsid w:val="00C74639"/>
    <w:rsid w:val="00C75D63"/>
    <w:rsid w:val="00C75E4C"/>
    <w:rsid w:val="00C76364"/>
    <w:rsid w:val="00C7657E"/>
    <w:rsid w:val="00C766E3"/>
    <w:rsid w:val="00C76C53"/>
    <w:rsid w:val="00C76E0C"/>
    <w:rsid w:val="00C77D61"/>
    <w:rsid w:val="00C80250"/>
    <w:rsid w:val="00C806F5"/>
    <w:rsid w:val="00C8073B"/>
    <w:rsid w:val="00C80EA6"/>
    <w:rsid w:val="00C81098"/>
    <w:rsid w:val="00C81EE6"/>
    <w:rsid w:val="00C81F71"/>
    <w:rsid w:val="00C82744"/>
    <w:rsid w:val="00C837AB"/>
    <w:rsid w:val="00C844F9"/>
    <w:rsid w:val="00C84B40"/>
    <w:rsid w:val="00C84F2E"/>
    <w:rsid w:val="00C850AE"/>
    <w:rsid w:val="00C852EC"/>
    <w:rsid w:val="00C854B9"/>
    <w:rsid w:val="00C859B7"/>
    <w:rsid w:val="00C86071"/>
    <w:rsid w:val="00C8679D"/>
    <w:rsid w:val="00C87036"/>
    <w:rsid w:val="00C872AC"/>
    <w:rsid w:val="00C87FAE"/>
    <w:rsid w:val="00C87FC6"/>
    <w:rsid w:val="00C901AB"/>
    <w:rsid w:val="00C90262"/>
    <w:rsid w:val="00C905E3"/>
    <w:rsid w:val="00C90AA0"/>
    <w:rsid w:val="00C919E6"/>
    <w:rsid w:val="00C921D6"/>
    <w:rsid w:val="00C92268"/>
    <w:rsid w:val="00C9231D"/>
    <w:rsid w:val="00C924A8"/>
    <w:rsid w:val="00C92630"/>
    <w:rsid w:val="00C937BD"/>
    <w:rsid w:val="00C938E8"/>
    <w:rsid w:val="00C93CF0"/>
    <w:rsid w:val="00C95C66"/>
    <w:rsid w:val="00C95F5C"/>
    <w:rsid w:val="00C9621B"/>
    <w:rsid w:val="00C96322"/>
    <w:rsid w:val="00C969C7"/>
    <w:rsid w:val="00C96A84"/>
    <w:rsid w:val="00C97468"/>
    <w:rsid w:val="00C97EED"/>
    <w:rsid w:val="00CA0992"/>
    <w:rsid w:val="00CA135F"/>
    <w:rsid w:val="00CA1A50"/>
    <w:rsid w:val="00CA1BCC"/>
    <w:rsid w:val="00CA2607"/>
    <w:rsid w:val="00CA270D"/>
    <w:rsid w:val="00CA2DFE"/>
    <w:rsid w:val="00CA2F25"/>
    <w:rsid w:val="00CA35DF"/>
    <w:rsid w:val="00CA3B0D"/>
    <w:rsid w:val="00CA3EA1"/>
    <w:rsid w:val="00CA41BA"/>
    <w:rsid w:val="00CA41E8"/>
    <w:rsid w:val="00CA4C69"/>
    <w:rsid w:val="00CA4DE0"/>
    <w:rsid w:val="00CA5849"/>
    <w:rsid w:val="00CA5931"/>
    <w:rsid w:val="00CA5E90"/>
    <w:rsid w:val="00CA61CB"/>
    <w:rsid w:val="00CA62DB"/>
    <w:rsid w:val="00CA6492"/>
    <w:rsid w:val="00CA709E"/>
    <w:rsid w:val="00CA7E77"/>
    <w:rsid w:val="00CB041E"/>
    <w:rsid w:val="00CB0507"/>
    <w:rsid w:val="00CB076F"/>
    <w:rsid w:val="00CB0C80"/>
    <w:rsid w:val="00CB0FE4"/>
    <w:rsid w:val="00CB1525"/>
    <w:rsid w:val="00CB19DB"/>
    <w:rsid w:val="00CB1D52"/>
    <w:rsid w:val="00CB20D0"/>
    <w:rsid w:val="00CB3A32"/>
    <w:rsid w:val="00CB429A"/>
    <w:rsid w:val="00CB4345"/>
    <w:rsid w:val="00CB450F"/>
    <w:rsid w:val="00CB4B33"/>
    <w:rsid w:val="00CB509F"/>
    <w:rsid w:val="00CB511A"/>
    <w:rsid w:val="00CB5964"/>
    <w:rsid w:val="00CB63F4"/>
    <w:rsid w:val="00CB75C2"/>
    <w:rsid w:val="00CB7815"/>
    <w:rsid w:val="00CB782D"/>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537F"/>
    <w:rsid w:val="00CC6135"/>
    <w:rsid w:val="00CC6A03"/>
    <w:rsid w:val="00CC6A0B"/>
    <w:rsid w:val="00CC6B69"/>
    <w:rsid w:val="00CD0624"/>
    <w:rsid w:val="00CD0A82"/>
    <w:rsid w:val="00CD1676"/>
    <w:rsid w:val="00CD17B3"/>
    <w:rsid w:val="00CD17E6"/>
    <w:rsid w:val="00CD18CE"/>
    <w:rsid w:val="00CD19DA"/>
    <w:rsid w:val="00CD1B00"/>
    <w:rsid w:val="00CD2DFC"/>
    <w:rsid w:val="00CD2F26"/>
    <w:rsid w:val="00CD41D7"/>
    <w:rsid w:val="00CD44A9"/>
    <w:rsid w:val="00CD4678"/>
    <w:rsid w:val="00CD4A58"/>
    <w:rsid w:val="00CD4CEE"/>
    <w:rsid w:val="00CD5614"/>
    <w:rsid w:val="00CD605A"/>
    <w:rsid w:val="00CD7D5E"/>
    <w:rsid w:val="00CE0131"/>
    <w:rsid w:val="00CE0334"/>
    <w:rsid w:val="00CE03AA"/>
    <w:rsid w:val="00CE06B8"/>
    <w:rsid w:val="00CE0BE0"/>
    <w:rsid w:val="00CE0CBB"/>
    <w:rsid w:val="00CE1219"/>
    <w:rsid w:val="00CE1B6E"/>
    <w:rsid w:val="00CE1F58"/>
    <w:rsid w:val="00CE2107"/>
    <w:rsid w:val="00CE2119"/>
    <w:rsid w:val="00CE22D9"/>
    <w:rsid w:val="00CE255C"/>
    <w:rsid w:val="00CE260C"/>
    <w:rsid w:val="00CE30D3"/>
    <w:rsid w:val="00CE36F1"/>
    <w:rsid w:val="00CE3745"/>
    <w:rsid w:val="00CE3DB2"/>
    <w:rsid w:val="00CE4341"/>
    <w:rsid w:val="00CE46F3"/>
    <w:rsid w:val="00CE4ECC"/>
    <w:rsid w:val="00CE5000"/>
    <w:rsid w:val="00CE5086"/>
    <w:rsid w:val="00CE5832"/>
    <w:rsid w:val="00CE776D"/>
    <w:rsid w:val="00CE7D72"/>
    <w:rsid w:val="00CF0040"/>
    <w:rsid w:val="00CF04E3"/>
    <w:rsid w:val="00CF0979"/>
    <w:rsid w:val="00CF1ABA"/>
    <w:rsid w:val="00CF3047"/>
    <w:rsid w:val="00CF3316"/>
    <w:rsid w:val="00CF4572"/>
    <w:rsid w:val="00CF4658"/>
    <w:rsid w:val="00CF483F"/>
    <w:rsid w:val="00CF57CD"/>
    <w:rsid w:val="00CF5802"/>
    <w:rsid w:val="00CF5BD4"/>
    <w:rsid w:val="00CF6470"/>
    <w:rsid w:val="00CF64D0"/>
    <w:rsid w:val="00CF6683"/>
    <w:rsid w:val="00CF6A24"/>
    <w:rsid w:val="00CF72F5"/>
    <w:rsid w:val="00CF76CD"/>
    <w:rsid w:val="00CF7937"/>
    <w:rsid w:val="00CF7C55"/>
    <w:rsid w:val="00D00463"/>
    <w:rsid w:val="00D009E2"/>
    <w:rsid w:val="00D00D0D"/>
    <w:rsid w:val="00D01113"/>
    <w:rsid w:val="00D019B9"/>
    <w:rsid w:val="00D01BC9"/>
    <w:rsid w:val="00D01F63"/>
    <w:rsid w:val="00D0238B"/>
    <w:rsid w:val="00D027A7"/>
    <w:rsid w:val="00D0286E"/>
    <w:rsid w:val="00D036C0"/>
    <w:rsid w:val="00D03DC6"/>
    <w:rsid w:val="00D0485A"/>
    <w:rsid w:val="00D04B7B"/>
    <w:rsid w:val="00D0589F"/>
    <w:rsid w:val="00D05A6F"/>
    <w:rsid w:val="00D060B6"/>
    <w:rsid w:val="00D0655C"/>
    <w:rsid w:val="00D06731"/>
    <w:rsid w:val="00D06751"/>
    <w:rsid w:val="00D06D8D"/>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B06"/>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004"/>
    <w:rsid w:val="00D30A07"/>
    <w:rsid w:val="00D30A57"/>
    <w:rsid w:val="00D31C93"/>
    <w:rsid w:val="00D31EE8"/>
    <w:rsid w:val="00D32540"/>
    <w:rsid w:val="00D325ED"/>
    <w:rsid w:val="00D329A3"/>
    <w:rsid w:val="00D32C4F"/>
    <w:rsid w:val="00D32E7C"/>
    <w:rsid w:val="00D33071"/>
    <w:rsid w:val="00D330E2"/>
    <w:rsid w:val="00D33280"/>
    <w:rsid w:val="00D33872"/>
    <w:rsid w:val="00D34305"/>
    <w:rsid w:val="00D34307"/>
    <w:rsid w:val="00D34449"/>
    <w:rsid w:val="00D348F5"/>
    <w:rsid w:val="00D3497B"/>
    <w:rsid w:val="00D35001"/>
    <w:rsid w:val="00D35631"/>
    <w:rsid w:val="00D35968"/>
    <w:rsid w:val="00D35DA4"/>
    <w:rsid w:val="00D3621F"/>
    <w:rsid w:val="00D36B7B"/>
    <w:rsid w:val="00D36D00"/>
    <w:rsid w:val="00D41169"/>
    <w:rsid w:val="00D415B0"/>
    <w:rsid w:val="00D41B0A"/>
    <w:rsid w:val="00D41B2C"/>
    <w:rsid w:val="00D41B72"/>
    <w:rsid w:val="00D41F95"/>
    <w:rsid w:val="00D42CFD"/>
    <w:rsid w:val="00D433EA"/>
    <w:rsid w:val="00D43993"/>
    <w:rsid w:val="00D455D6"/>
    <w:rsid w:val="00D45A64"/>
    <w:rsid w:val="00D461FE"/>
    <w:rsid w:val="00D46220"/>
    <w:rsid w:val="00D46313"/>
    <w:rsid w:val="00D47320"/>
    <w:rsid w:val="00D47918"/>
    <w:rsid w:val="00D504F7"/>
    <w:rsid w:val="00D524BF"/>
    <w:rsid w:val="00D52555"/>
    <w:rsid w:val="00D52A63"/>
    <w:rsid w:val="00D52DA9"/>
    <w:rsid w:val="00D52F3A"/>
    <w:rsid w:val="00D53117"/>
    <w:rsid w:val="00D5346F"/>
    <w:rsid w:val="00D5374C"/>
    <w:rsid w:val="00D53A26"/>
    <w:rsid w:val="00D53C82"/>
    <w:rsid w:val="00D53E4F"/>
    <w:rsid w:val="00D544C8"/>
    <w:rsid w:val="00D54731"/>
    <w:rsid w:val="00D548BF"/>
    <w:rsid w:val="00D549A0"/>
    <w:rsid w:val="00D54F09"/>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4013"/>
    <w:rsid w:val="00D642CF"/>
    <w:rsid w:val="00D645C2"/>
    <w:rsid w:val="00D6489F"/>
    <w:rsid w:val="00D64D05"/>
    <w:rsid w:val="00D653F2"/>
    <w:rsid w:val="00D669B2"/>
    <w:rsid w:val="00D66D0D"/>
    <w:rsid w:val="00D67525"/>
    <w:rsid w:val="00D676E5"/>
    <w:rsid w:val="00D67C04"/>
    <w:rsid w:val="00D67F17"/>
    <w:rsid w:val="00D67F26"/>
    <w:rsid w:val="00D7092C"/>
    <w:rsid w:val="00D710BE"/>
    <w:rsid w:val="00D719BC"/>
    <w:rsid w:val="00D71AC3"/>
    <w:rsid w:val="00D71CBA"/>
    <w:rsid w:val="00D72908"/>
    <w:rsid w:val="00D730A0"/>
    <w:rsid w:val="00D732DD"/>
    <w:rsid w:val="00D73727"/>
    <w:rsid w:val="00D73CD2"/>
    <w:rsid w:val="00D73E35"/>
    <w:rsid w:val="00D74DF4"/>
    <w:rsid w:val="00D7503D"/>
    <w:rsid w:val="00D7668B"/>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2E9"/>
    <w:rsid w:val="00D91D82"/>
    <w:rsid w:val="00D926C0"/>
    <w:rsid w:val="00D929F6"/>
    <w:rsid w:val="00D92E48"/>
    <w:rsid w:val="00D93095"/>
    <w:rsid w:val="00D93297"/>
    <w:rsid w:val="00D939D2"/>
    <w:rsid w:val="00D93C80"/>
    <w:rsid w:val="00D94071"/>
    <w:rsid w:val="00D94BA5"/>
    <w:rsid w:val="00D9545C"/>
    <w:rsid w:val="00D9561D"/>
    <w:rsid w:val="00D95792"/>
    <w:rsid w:val="00D95C2A"/>
    <w:rsid w:val="00D95D24"/>
    <w:rsid w:val="00D9613E"/>
    <w:rsid w:val="00D970F5"/>
    <w:rsid w:val="00D973F1"/>
    <w:rsid w:val="00D97A02"/>
    <w:rsid w:val="00DA0B91"/>
    <w:rsid w:val="00DA11D0"/>
    <w:rsid w:val="00DA1C88"/>
    <w:rsid w:val="00DA23E4"/>
    <w:rsid w:val="00DA33AC"/>
    <w:rsid w:val="00DA3538"/>
    <w:rsid w:val="00DA372F"/>
    <w:rsid w:val="00DA3AB4"/>
    <w:rsid w:val="00DA3B48"/>
    <w:rsid w:val="00DA4F4E"/>
    <w:rsid w:val="00DA699D"/>
    <w:rsid w:val="00DA73CB"/>
    <w:rsid w:val="00DA77F3"/>
    <w:rsid w:val="00DA7CB4"/>
    <w:rsid w:val="00DB05E2"/>
    <w:rsid w:val="00DB0CD9"/>
    <w:rsid w:val="00DB108D"/>
    <w:rsid w:val="00DB1125"/>
    <w:rsid w:val="00DB1801"/>
    <w:rsid w:val="00DB1C8C"/>
    <w:rsid w:val="00DB336A"/>
    <w:rsid w:val="00DB353C"/>
    <w:rsid w:val="00DB379E"/>
    <w:rsid w:val="00DB3FC1"/>
    <w:rsid w:val="00DB40DF"/>
    <w:rsid w:val="00DB59D5"/>
    <w:rsid w:val="00DB6288"/>
    <w:rsid w:val="00DB641B"/>
    <w:rsid w:val="00DB6856"/>
    <w:rsid w:val="00DB6A11"/>
    <w:rsid w:val="00DB6CCF"/>
    <w:rsid w:val="00DB6D68"/>
    <w:rsid w:val="00DB7652"/>
    <w:rsid w:val="00DB7E14"/>
    <w:rsid w:val="00DC0034"/>
    <w:rsid w:val="00DC00E6"/>
    <w:rsid w:val="00DC029A"/>
    <w:rsid w:val="00DC153B"/>
    <w:rsid w:val="00DC1684"/>
    <w:rsid w:val="00DC2075"/>
    <w:rsid w:val="00DC241A"/>
    <w:rsid w:val="00DC27F7"/>
    <w:rsid w:val="00DC3976"/>
    <w:rsid w:val="00DC3EF7"/>
    <w:rsid w:val="00DC438A"/>
    <w:rsid w:val="00DC440E"/>
    <w:rsid w:val="00DC484C"/>
    <w:rsid w:val="00DC53F3"/>
    <w:rsid w:val="00DC5BE5"/>
    <w:rsid w:val="00DC5D9D"/>
    <w:rsid w:val="00DC6971"/>
    <w:rsid w:val="00DC6CE4"/>
    <w:rsid w:val="00DC7317"/>
    <w:rsid w:val="00DC7592"/>
    <w:rsid w:val="00DC79DC"/>
    <w:rsid w:val="00DC7B4A"/>
    <w:rsid w:val="00DD0853"/>
    <w:rsid w:val="00DD0A91"/>
    <w:rsid w:val="00DD0BC6"/>
    <w:rsid w:val="00DD0C30"/>
    <w:rsid w:val="00DD175A"/>
    <w:rsid w:val="00DD1781"/>
    <w:rsid w:val="00DD1816"/>
    <w:rsid w:val="00DD2F39"/>
    <w:rsid w:val="00DD3FD6"/>
    <w:rsid w:val="00DD405D"/>
    <w:rsid w:val="00DD44FA"/>
    <w:rsid w:val="00DD45A1"/>
    <w:rsid w:val="00DD4C9F"/>
    <w:rsid w:val="00DD4E74"/>
    <w:rsid w:val="00DD4F80"/>
    <w:rsid w:val="00DD5286"/>
    <w:rsid w:val="00DD555A"/>
    <w:rsid w:val="00DD56A1"/>
    <w:rsid w:val="00DD56A6"/>
    <w:rsid w:val="00DD5E3C"/>
    <w:rsid w:val="00DD6462"/>
    <w:rsid w:val="00DD70F5"/>
    <w:rsid w:val="00DD7457"/>
    <w:rsid w:val="00DD7A4C"/>
    <w:rsid w:val="00DD7C2C"/>
    <w:rsid w:val="00DE0046"/>
    <w:rsid w:val="00DE0997"/>
    <w:rsid w:val="00DE0AF2"/>
    <w:rsid w:val="00DE0B20"/>
    <w:rsid w:val="00DE1509"/>
    <w:rsid w:val="00DE1512"/>
    <w:rsid w:val="00DE1979"/>
    <w:rsid w:val="00DE1EF7"/>
    <w:rsid w:val="00DE2C07"/>
    <w:rsid w:val="00DE34BC"/>
    <w:rsid w:val="00DE3501"/>
    <w:rsid w:val="00DE36D2"/>
    <w:rsid w:val="00DE394B"/>
    <w:rsid w:val="00DE5529"/>
    <w:rsid w:val="00DE5ADE"/>
    <w:rsid w:val="00DE5E75"/>
    <w:rsid w:val="00DE60EB"/>
    <w:rsid w:val="00DE6364"/>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543B"/>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D6D"/>
    <w:rsid w:val="00E04EEC"/>
    <w:rsid w:val="00E05AC0"/>
    <w:rsid w:val="00E05D85"/>
    <w:rsid w:val="00E06156"/>
    <w:rsid w:val="00E06340"/>
    <w:rsid w:val="00E07E1F"/>
    <w:rsid w:val="00E07FA2"/>
    <w:rsid w:val="00E10323"/>
    <w:rsid w:val="00E10337"/>
    <w:rsid w:val="00E104DA"/>
    <w:rsid w:val="00E107ED"/>
    <w:rsid w:val="00E10853"/>
    <w:rsid w:val="00E108E5"/>
    <w:rsid w:val="00E10EE6"/>
    <w:rsid w:val="00E11A35"/>
    <w:rsid w:val="00E127FF"/>
    <w:rsid w:val="00E131BE"/>
    <w:rsid w:val="00E13681"/>
    <w:rsid w:val="00E1390E"/>
    <w:rsid w:val="00E13993"/>
    <w:rsid w:val="00E15565"/>
    <w:rsid w:val="00E15C91"/>
    <w:rsid w:val="00E16811"/>
    <w:rsid w:val="00E17038"/>
    <w:rsid w:val="00E1764F"/>
    <w:rsid w:val="00E17934"/>
    <w:rsid w:val="00E17BBD"/>
    <w:rsid w:val="00E209B7"/>
    <w:rsid w:val="00E20E03"/>
    <w:rsid w:val="00E21184"/>
    <w:rsid w:val="00E2138A"/>
    <w:rsid w:val="00E21644"/>
    <w:rsid w:val="00E21AC2"/>
    <w:rsid w:val="00E2222B"/>
    <w:rsid w:val="00E22FEE"/>
    <w:rsid w:val="00E23C5E"/>
    <w:rsid w:val="00E23C76"/>
    <w:rsid w:val="00E23EE1"/>
    <w:rsid w:val="00E2415A"/>
    <w:rsid w:val="00E2457A"/>
    <w:rsid w:val="00E245E0"/>
    <w:rsid w:val="00E24681"/>
    <w:rsid w:val="00E2555F"/>
    <w:rsid w:val="00E25940"/>
    <w:rsid w:val="00E25DD3"/>
    <w:rsid w:val="00E26CFA"/>
    <w:rsid w:val="00E26DDF"/>
    <w:rsid w:val="00E279B8"/>
    <w:rsid w:val="00E27A3D"/>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1BF1"/>
    <w:rsid w:val="00E42074"/>
    <w:rsid w:val="00E42E48"/>
    <w:rsid w:val="00E43B8A"/>
    <w:rsid w:val="00E44358"/>
    <w:rsid w:val="00E44555"/>
    <w:rsid w:val="00E453B6"/>
    <w:rsid w:val="00E459A8"/>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41A"/>
    <w:rsid w:val="00E53BD0"/>
    <w:rsid w:val="00E54C11"/>
    <w:rsid w:val="00E5550D"/>
    <w:rsid w:val="00E55668"/>
    <w:rsid w:val="00E55CAC"/>
    <w:rsid w:val="00E560C7"/>
    <w:rsid w:val="00E563E7"/>
    <w:rsid w:val="00E56E67"/>
    <w:rsid w:val="00E56FB0"/>
    <w:rsid w:val="00E57392"/>
    <w:rsid w:val="00E578B3"/>
    <w:rsid w:val="00E6011E"/>
    <w:rsid w:val="00E60192"/>
    <w:rsid w:val="00E602A8"/>
    <w:rsid w:val="00E61453"/>
    <w:rsid w:val="00E620F7"/>
    <w:rsid w:val="00E62F19"/>
    <w:rsid w:val="00E653E0"/>
    <w:rsid w:val="00E65454"/>
    <w:rsid w:val="00E65754"/>
    <w:rsid w:val="00E659BD"/>
    <w:rsid w:val="00E66903"/>
    <w:rsid w:val="00E67422"/>
    <w:rsid w:val="00E677DA"/>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441"/>
    <w:rsid w:val="00E815E5"/>
    <w:rsid w:val="00E82A05"/>
    <w:rsid w:val="00E82FD4"/>
    <w:rsid w:val="00E8318F"/>
    <w:rsid w:val="00E8364E"/>
    <w:rsid w:val="00E838D0"/>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3EAA"/>
    <w:rsid w:val="00E93FF8"/>
    <w:rsid w:val="00E94678"/>
    <w:rsid w:val="00E9489B"/>
    <w:rsid w:val="00E94E57"/>
    <w:rsid w:val="00E963C0"/>
    <w:rsid w:val="00E97B32"/>
    <w:rsid w:val="00EA0553"/>
    <w:rsid w:val="00EA10F0"/>
    <w:rsid w:val="00EA1918"/>
    <w:rsid w:val="00EA1F21"/>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CE0"/>
    <w:rsid w:val="00EC1FDB"/>
    <w:rsid w:val="00EC2C79"/>
    <w:rsid w:val="00EC3070"/>
    <w:rsid w:val="00EC3245"/>
    <w:rsid w:val="00EC3267"/>
    <w:rsid w:val="00EC44FC"/>
    <w:rsid w:val="00EC45C4"/>
    <w:rsid w:val="00EC46AC"/>
    <w:rsid w:val="00EC475D"/>
    <w:rsid w:val="00EC4848"/>
    <w:rsid w:val="00EC4D78"/>
    <w:rsid w:val="00EC5320"/>
    <w:rsid w:val="00EC5708"/>
    <w:rsid w:val="00EC5A47"/>
    <w:rsid w:val="00EC5F25"/>
    <w:rsid w:val="00EC6222"/>
    <w:rsid w:val="00EC7384"/>
    <w:rsid w:val="00EC74DA"/>
    <w:rsid w:val="00EC77BF"/>
    <w:rsid w:val="00EC7DF3"/>
    <w:rsid w:val="00ED09A9"/>
    <w:rsid w:val="00ED0C0A"/>
    <w:rsid w:val="00ED1B77"/>
    <w:rsid w:val="00ED292E"/>
    <w:rsid w:val="00ED3549"/>
    <w:rsid w:val="00ED3D59"/>
    <w:rsid w:val="00ED3D88"/>
    <w:rsid w:val="00ED3EF2"/>
    <w:rsid w:val="00ED430B"/>
    <w:rsid w:val="00ED4422"/>
    <w:rsid w:val="00ED4445"/>
    <w:rsid w:val="00ED535D"/>
    <w:rsid w:val="00ED5CC0"/>
    <w:rsid w:val="00ED626F"/>
    <w:rsid w:val="00ED6646"/>
    <w:rsid w:val="00ED73E0"/>
    <w:rsid w:val="00ED74B3"/>
    <w:rsid w:val="00EE0C4F"/>
    <w:rsid w:val="00EE0EC4"/>
    <w:rsid w:val="00EE1303"/>
    <w:rsid w:val="00EE1AB4"/>
    <w:rsid w:val="00EE21BF"/>
    <w:rsid w:val="00EE2A8B"/>
    <w:rsid w:val="00EE3776"/>
    <w:rsid w:val="00EE38B5"/>
    <w:rsid w:val="00EE40AF"/>
    <w:rsid w:val="00EE479B"/>
    <w:rsid w:val="00EE4818"/>
    <w:rsid w:val="00EE4A5D"/>
    <w:rsid w:val="00EE4B3D"/>
    <w:rsid w:val="00EE4FA9"/>
    <w:rsid w:val="00EE5614"/>
    <w:rsid w:val="00EE5A9A"/>
    <w:rsid w:val="00EE6033"/>
    <w:rsid w:val="00EE76D6"/>
    <w:rsid w:val="00EF09D5"/>
    <w:rsid w:val="00EF1B21"/>
    <w:rsid w:val="00EF2597"/>
    <w:rsid w:val="00EF2B50"/>
    <w:rsid w:val="00EF359B"/>
    <w:rsid w:val="00EF438D"/>
    <w:rsid w:val="00EF4843"/>
    <w:rsid w:val="00EF492B"/>
    <w:rsid w:val="00EF4D56"/>
    <w:rsid w:val="00EF5803"/>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A53"/>
    <w:rsid w:val="00F04D3B"/>
    <w:rsid w:val="00F05479"/>
    <w:rsid w:val="00F06A1B"/>
    <w:rsid w:val="00F06E62"/>
    <w:rsid w:val="00F07A38"/>
    <w:rsid w:val="00F07EA9"/>
    <w:rsid w:val="00F10401"/>
    <w:rsid w:val="00F10492"/>
    <w:rsid w:val="00F10BE8"/>
    <w:rsid w:val="00F10DA9"/>
    <w:rsid w:val="00F11685"/>
    <w:rsid w:val="00F117D2"/>
    <w:rsid w:val="00F117DC"/>
    <w:rsid w:val="00F11E47"/>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17500"/>
    <w:rsid w:val="00F20409"/>
    <w:rsid w:val="00F20C07"/>
    <w:rsid w:val="00F210DA"/>
    <w:rsid w:val="00F21287"/>
    <w:rsid w:val="00F2173E"/>
    <w:rsid w:val="00F21DED"/>
    <w:rsid w:val="00F223C9"/>
    <w:rsid w:val="00F235F6"/>
    <w:rsid w:val="00F2382F"/>
    <w:rsid w:val="00F23AB0"/>
    <w:rsid w:val="00F23FBB"/>
    <w:rsid w:val="00F24424"/>
    <w:rsid w:val="00F24D0F"/>
    <w:rsid w:val="00F24EA8"/>
    <w:rsid w:val="00F26DA6"/>
    <w:rsid w:val="00F27039"/>
    <w:rsid w:val="00F2737C"/>
    <w:rsid w:val="00F27639"/>
    <w:rsid w:val="00F30355"/>
    <w:rsid w:val="00F30A71"/>
    <w:rsid w:val="00F30BA1"/>
    <w:rsid w:val="00F30BEC"/>
    <w:rsid w:val="00F311CB"/>
    <w:rsid w:val="00F320AE"/>
    <w:rsid w:val="00F32294"/>
    <w:rsid w:val="00F33E9E"/>
    <w:rsid w:val="00F33EA9"/>
    <w:rsid w:val="00F3429A"/>
    <w:rsid w:val="00F34C30"/>
    <w:rsid w:val="00F34CB2"/>
    <w:rsid w:val="00F34F45"/>
    <w:rsid w:val="00F355BA"/>
    <w:rsid w:val="00F3565B"/>
    <w:rsid w:val="00F35954"/>
    <w:rsid w:val="00F35F26"/>
    <w:rsid w:val="00F37254"/>
    <w:rsid w:val="00F40D8C"/>
    <w:rsid w:val="00F40EB0"/>
    <w:rsid w:val="00F4135D"/>
    <w:rsid w:val="00F41696"/>
    <w:rsid w:val="00F41F11"/>
    <w:rsid w:val="00F42111"/>
    <w:rsid w:val="00F4296B"/>
    <w:rsid w:val="00F42A3C"/>
    <w:rsid w:val="00F42C22"/>
    <w:rsid w:val="00F42C2F"/>
    <w:rsid w:val="00F42C56"/>
    <w:rsid w:val="00F436D9"/>
    <w:rsid w:val="00F44328"/>
    <w:rsid w:val="00F449DE"/>
    <w:rsid w:val="00F44A21"/>
    <w:rsid w:val="00F44EFE"/>
    <w:rsid w:val="00F45155"/>
    <w:rsid w:val="00F455F7"/>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2A7E"/>
    <w:rsid w:val="00F52E9F"/>
    <w:rsid w:val="00F53548"/>
    <w:rsid w:val="00F54B71"/>
    <w:rsid w:val="00F550F9"/>
    <w:rsid w:val="00F55CDF"/>
    <w:rsid w:val="00F5612A"/>
    <w:rsid w:val="00F570FA"/>
    <w:rsid w:val="00F57429"/>
    <w:rsid w:val="00F57B36"/>
    <w:rsid w:val="00F61628"/>
    <w:rsid w:val="00F6196F"/>
    <w:rsid w:val="00F62BAB"/>
    <w:rsid w:val="00F63A42"/>
    <w:rsid w:val="00F6402D"/>
    <w:rsid w:val="00F643D3"/>
    <w:rsid w:val="00F64588"/>
    <w:rsid w:val="00F65361"/>
    <w:rsid w:val="00F653E3"/>
    <w:rsid w:val="00F65492"/>
    <w:rsid w:val="00F658B1"/>
    <w:rsid w:val="00F665BE"/>
    <w:rsid w:val="00F6666D"/>
    <w:rsid w:val="00F66672"/>
    <w:rsid w:val="00F66A77"/>
    <w:rsid w:val="00F66EAF"/>
    <w:rsid w:val="00F670ED"/>
    <w:rsid w:val="00F67B4A"/>
    <w:rsid w:val="00F67E1B"/>
    <w:rsid w:val="00F70296"/>
    <w:rsid w:val="00F704F1"/>
    <w:rsid w:val="00F7090B"/>
    <w:rsid w:val="00F70A1B"/>
    <w:rsid w:val="00F71154"/>
    <w:rsid w:val="00F713BC"/>
    <w:rsid w:val="00F71A07"/>
    <w:rsid w:val="00F722D0"/>
    <w:rsid w:val="00F73567"/>
    <w:rsid w:val="00F73CEE"/>
    <w:rsid w:val="00F73ECF"/>
    <w:rsid w:val="00F7429E"/>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D3F"/>
    <w:rsid w:val="00F86671"/>
    <w:rsid w:val="00F86C81"/>
    <w:rsid w:val="00F87F28"/>
    <w:rsid w:val="00F87FEB"/>
    <w:rsid w:val="00F902C5"/>
    <w:rsid w:val="00F90619"/>
    <w:rsid w:val="00F919A8"/>
    <w:rsid w:val="00F92C2D"/>
    <w:rsid w:val="00F92D40"/>
    <w:rsid w:val="00F93968"/>
    <w:rsid w:val="00F93E34"/>
    <w:rsid w:val="00F93FED"/>
    <w:rsid w:val="00F94B69"/>
    <w:rsid w:val="00F94E52"/>
    <w:rsid w:val="00F954E6"/>
    <w:rsid w:val="00F959D8"/>
    <w:rsid w:val="00F95F95"/>
    <w:rsid w:val="00F96A49"/>
    <w:rsid w:val="00F96A78"/>
    <w:rsid w:val="00F96A7C"/>
    <w:rsid w:val="00F96B6E"/>
    <w:rsid w:val="00F97225"/>
    <w:rsid w:val="00F9795C"/>
    <w:rsid w:val="00F97A9C"/>
    <w:rsid w:val="00F97C2A"/>
    <w:rsid w:val="00F97C42"/>
    <w:rsid w:val="00F97CEC"/>
    <w:rsid w:val="00FA07BC"/>
    <w:rsid w:val="00FA0B94"/>
    <w:rsid w:val="00FA0F44"/>
    <w:rsid w:val="00FA2ADB"/>
    <w:rsid w:val="00FA2B44"/>
    <w:rsid w:val="00FA2F1B"/>
    <w:rsid w:val="00FA3257"/>
    <w:rsid w:val="00FA326C"/>
    <w:rsid w:val="00FA3555"/>
    <w:rsid w:val="00FA3737"/>
    <w:rsid w:val="00FA3C30"/>
    <w:rsid w:val="00FA3C56"/>
    <w:rsid w:val="00FA3EF4"/>
    <w:rsid w:val="00FA3F73"/>
    <w:rsid w:val="00FA4910"/>
    <w:rsid w:val="00FA4B51"/>
    <w:rsid w:val="00FA513F"/>
    <w:rsid w:val="00FA517B"/>
    <w:rsid w:val="00FA5FEC"/>
    <w:rsid w:val="00FA6C50"/>
    <w:rsid w:val="00FA7D39"/>
    <w:rsid w:val="00FB02DA"/>
    <w:rsid w:val="00FB075F"/>
    <w:rsid w:val="00FB1256"/>
    <w:rsid w:val="00FB1829"/>
    <w:rsid w:val="00FB2B85"/>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894"/>
    <w:rsid w:val="00FC3AA9"/>
    <w:rsid w:val="00FC3E01"/>
    <w:rsid w:val="00FC3F74"/>
    <w:rsid w:val="00FC4C17"/>
    <w:rsid w:val="00FC5AAF"/>
    <w:rsid w:val="00FC5D2C"/>
    <w:rsid w:val="00FC5E5D"/>
    <w:rsid w:val="00FC6ACC"/>
    <w:rsid w:val="00FC6EED"/>
    <w:rsid w:val="00FC738E"/>
    <w:rsid w:val="00FD0048"/>
    <w:rsid w:val="00FD01FC"/>
    <w:rsid w:val="00FD0598"/>
    <w:rsid w:val="00FD0E70"/>
    <w:rsid w:val="00FD14A1"/>
    <w:rsid w:val="00FD1917"/>
    <w:rsid w:val="00FD1E1F"/>
    <w:rsid w:val="00FD21DE"/>
    <w:rsid w:val="00FD2434"/>
    <w:rsid w:val="00FD3BF3"/>
    <w:rsid w:val="00FD4659"/>
    <w:rsid w:val="00FD5AC2"/>
    <w:rsid w:val="00FD5B24"/>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2519"/>
    <w:rsid w:val="00FE3035"/>
    <w:rsid w:val="00FE34CA"/>
    <w:rsid w:val="00FE361B"/>
    <w:rsid w:val="00FE4558"/>
    <w:rsid w:val="00FE4831"/>
    <w:rsid w:val="00FE4B80"/>
    <w:rsid w:val="00FE4B96"/>
    <w:rsid w:val="00FE4BF3"/>
    <w:rsid w:val="00FE50AA"/>
    <w:rsid w:val="00FE5901"/>
    <w:rsid w:val="00FE59C9"/>
    <w:rsid w:val="00FE6103"/>
    <w:rsid w:val="00FE65C3"/>
    <w:rsid w:val="00FE675F"/>
    <w:rsid w:val="00FE768F"/>
    <w:rsid w:val="00FE7C72"/>
    <w:rsid w:val="00FE7FA3"/>
    <w:rsid w:val="00FF012D"/>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1911D1"/>
  <w15:docId w15:val="{1C889ABB-F05E-4F65-A80B-089F6ABC7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624"/>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uiPriority w:val="9"/>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character" w:customStyle="1" w:styleId="Titre1Car">
    <w:name w:val="Titre 1 Car"/>
    <w:aliases w:val="Principal Car,Heading 1 simone Car"/>
    <w:basedOn w:val="Policepardfaut"/>
    <w:link w:val="Titre10"/>
    <w:rsid w:val="005F0898"/>
    <w:rPr>
      <w:b/>
      <w:snapToGrid w:val="0"/>
    </w:rPr>
  </w:style>
  <w:style w:type="character" w:customStyle="1" w:styleId="Titre3Car">
    <w:name w:val="Titre 3 Car"/>
    <w:aliases w:val="No Car,Contrat 3 Car"/>
    <w:basedOn w:val="Policepardfaut"/>
    <w:link w:val="Titre3"/>
    <w:rsid w:val="005F0898"/>
    <w:rPr>
      <w:b/>
      <w:sz w:val="96"/>
      <w:szCs w:val="24"/>
      <w:bdr w:val="single" w:sz="48" w:space="0" w:color="auto"/>
    </w:rPr>
  </w:style>
  <w:style w:type="character" w:customStyle="1" w:styleId="Titre4Car">
    <w:name w:val="Titre 4 Car"/>
    <w:aliases w:val="NoAlpha Car,Contrat 4 Car"/>
    <w:basedOn w:val="Policepardfaut"/>
    <w:link w:val="Titre4"/>
    <w:rsid w:val="005F0898"/>
    <w:rPr>
      <w:b/>
      <w:snapToGrid w:val="0"/>
      <w:sz w:val="24"/>
    </w:rPr>
  </w:style>
  <w:style w:type="character" w:customStyle="1" w:styleId="Titre5Car">
    <w:name w:val="Titre 5 Car"/>
    <w:basedOn w:val="Policepardfaut"/>
    <w:link w:val="Titre5"/>
    <w:rsid w:val="005F0898"/>
    <w:rPr>
      <w:b/>
      <w:snapToGrid w:val="0"/>
      <w:sz w:val="36"/>
    </w:rPr>
  </w:style>
  <w:style w:type="character" w:customStyle="1" w:styleId="Titre6Car">
    <w:name w:val="Titre 6 Car"/>
    <w:basedOn w:val="Policepardfaut"/>
    <w:link w:val="Titre6"/>
    <w:rsid w:val="005F0898"/>
    <w:rPr>
      <w:b/>
      <w:snapToGrid w:val="0"/>
      <w:sz w:val="32"/>
      <w:u w:val="single"/>
    </w:rPr>
  </w:style>
  <w:style w:type="character" w:customStyle="1" w:styleId="Titre7Car">
    <w:name w:val="Titre 7 Car"/>
    <w:basedOn w:val="Policepardfaut"/>
    <w:link w:val="Titre7"/>
    <w:rsid w:val="005F0898"/>
    <w:rPr>
      <w:rFonts w:ascii="Arial" w:hAnsi="Arial"/>
      <w:b/>
      <w:snapToGrid w:val="0"/>
      <w:color w:val="000000"/>
      <w:sz w:val="24"/>
    </w:rPr>
  </w:style>
  <w:style w:type="character" w:customStyle="1" w:styleId="Titre8Car">
    <w:name w:val="Titre 8 Car"/>
    <w:basedOn w:val="Policepardfaut"/>
    <w:link w:val="Titre8"/>
    <w:rsid w:val="005F0898"/>
    <w:rPr>
      <w:snapToGrid w:val="0"/>
      <w:sz w:val="24"/>
    </w:rPr>
  </w:style>
  <w:style w:type="character" w:customStyle="1" w:styleId="Titre9Car">
    <w:name w:val="Titre 9 Car"/>
    <w:basedOn w:val="Policepardfaut"/>
    <w:link w:val="Titre9"/>
    <w:rsid w:val="005F0898"/>
    <w:rPr>
      <w:b/>
      <w:snapToGrid w:val="0"/>
      <w:sz w:val="32"/>
    </w:rPr>
  </w:style>
  <w:style w:type="character" w:customStyle="1" w:styleId="Retraitcorpsdetexte3Car">
    <w:name w:val="Retrait corps de texte 3 Car"/>
    <w:basedOn w:val="Policepardfaut"/>
    <w:link w:val="Retraitcorpsdetexte3"/>
    <w:rsid w:val="005F0898"/>
    <w:rPr>
      <w:rFonts w:ascii="Comic Sans MS" w:hAnsi="Comic Sans MS"/>
      <w:snapToGrid w:val="0"/>
      <w:sz w:val="36"/>
    </w:rPr>
  </w:style>
  <w:style w:type="character" w:customStyle="1" w:styleId="TitreCar">
    <w:name w:val="Titre Car"/>
    <w:basedOn w:val="Policepardfaut"/>
    <w:link w:val="Titre"/>
    <w:rsid w:val="005F0898"/>
    <w:rPr>
      <w:b/>
      <w:sz w:val="44"/>
      <w:u w:val="single"/>
    </w:rPr>
  </w:style>
  <w:style w:type="character" w:customStyle="1" w:styleId="Sous-titreCar">
    <w:name w:val="Sous-titre Car"/>
    <w:basedOn w:val="Policepardfaut"/>
    <w:link w:val="Sous-titre"/>
    <w:rsid w:val="005F0898"/>
    <w:rPr>
      <w:sz w:val="24"/>
      <w:szCs w:val="24"/>
      <w:lang w:val="fr-BE"/>
    </w:rPr>
  </w:style>
  <w:style w:type="character" w:customStyle="1" w:styleId="ExplorateurdedocumentsCar">
    <w:name w:val="Explorateur de documents Car"/>
    <w:basedOn w:val="Policepardfaut"/>
    <w:link w:val="Explorateurdedocuments"/>
    <w:semiHidden/>
    <w:rsid w:val="005F0898"/>
    <w:rPr>
      <w:rFonts w:ascii="Tahoma" w:hAnsi="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7714331">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9425440">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96840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760A37-5DDE-40C8-AE91-480EBF5C7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5599</Words>
  <Characters>30798</Characters>
  <Application>Microsoft Office Word</Application>
  <DocSecurity>0</DocSecurity>
  <Lines>256</Lines>
  <Paragraphs>72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36325</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2020-01-13T13:03:00Z</cp:lastPrinted>
  <dcterms:created xsi:type="dcterms:W3CDTF">2021-04-16T14:31:00Z</dcterms:created>
  <dcterms:modified xsi:type="dcterms:W3CDTF">2021-04-16T14:33:00Z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