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ROYAUME DU MAROC</w:t>
      </w:r>
    </w:p>
    <w:p w:rsidR="000A5176" w:rsidRDefault="000A5176" w:rsidP="000A5176">
      <w:pPr>
        <w:pStyle w:val="Default"/>
        <w:jc w:val="center"/>
        <w:rPr>
          <w:sz w:val="16"/>
          <w:szCs w:val="16"/>
        </w:rPr>
      </w:pPr>
      <w:r>
        <w:rPr>
          <w:b/>
          <w:bCs/>
          <w:sz w:val="16"/>
          <w:szCs w:val="16"/>
        </w:rPr>
        <w:t>*****</w:t>
      </w:r>
    </w:p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OFFICE DE LA FORMATION PROFESSIONNELLE</w:t>
      </w:r>
    </w:p>
    <w:p w:rsidR="000A5176" w:rsidRDefault="000A5176" w:rsidP="000A517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ET DE LA PROMOTION DU TRAVAIL</w:t>
      </w:r>
    </w:p>
    <w:p w:rsidR="000A5176" w:rsidRDefault="000A5176" w:rsidP="00937288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 xml:space="preserve">DIRECTION REGIONALE </w:t>
      </w:r>
      <w:r w:rsidR="00937288">
        <w:rPr>
          <w:b/>
          <w:bCs/>
          <w:sz w:val="23"/>
          <w:szCs w:val="23"/>
        </w:rPr>
        <w:t>TENSIFT ATLANTIQUE</w:t>
      </w:r>
    </w:p>
    <w:p w:rsidR="009B681D" w:rsidRDefault="009B681D" w:rsidP="00937288">
      <w:pPr>
        <w:pStyle w:val="Default"/>
        <w:jc w:val="center"/>
        <w:rPr>
          <w:sz w:val="23"/>
          <w:szCs w:val="23"/>
        </w:rPr>
      </w:pPr>
    </w:p>
    <w:p w:rsidR="000A5176" w:rsidRDefault="000A5176" w:rsidP="000A5176">
      <w:pPr>
        <w:pStyle w:val="Default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*****</w:t>
      </w:r>
    </w:p>
    <w:p w:rsidR="009B681D" w:rsidRDefault="009B681D" w:rsidP="000A5176">
      <w:pPr>
        <w:pStyle w:val="Default"/>
        <w:jc w:val="center"/>
        <w:rPr>
          <w:sz w:val="16"/>
          <w:szCs w:val="16"/>
        </w:rPr>
      </w:pPr>
    </w:p>
    <w:p w:rsidR="000038E3" w:rsidRPr="00D1190E" w:rsidRDefault="00D1190E" w:rsidP="00D1190E">
      <w:pPr>
        <w:pStyle w:val="Default"/>
        <w:tabs>
          <w:tab w:val="left" w:pos="5955"/>
        </w:tabs>
        <w:rPr>
          <w:b/>
          <w:bCs/>
          <w:sz w:val="16"/>
          <w:szCs w:val="16"/>
        </w:rPr>
      </w:pPr>
      <w:r w:rsidRPr="00D1190E">
        <w:rPr>
          <w:b/>
          <w:bCs/>
          <w:sz w:val="16"/>
          <w:szCs w:val="16"/>
        </w:rPr>
        <w:tab/>
      </w:r>
    </w:p>
    <w:p w:rsidR="009B681D" w:rsidRDefault="009B681D" w:rsidP="00280463">
      <w:pPr>
        <w:pStyle w:val="Default"/>
        <w:jc w:val="center"/>
        <w:rPr>
          <w:b/>
          <w:bCs/>
          <w:sz w:val="23"/>
          <w:szCs w:val="23"/>
        </w:rPr>
      </w:pPr>
    </w:p>
    <w:p w:rsidR="000A5176" w:rsidRPr="009B681D" w:rsidRDefault="000A5176" w:rsidP="00280463">
      <w:pPr>
        <w:pStyle w:val="Default"/>
        <w:jc w:val="center"/>
        <w:rPr>
          <w:b/>
          <w:bCs/>
          <w:sz w:val="28"/>
          <w:szCs w:val="28"/>
        </w:rPr>
      </w:pPr>
      <w:r w:rsidRPr="009B681D">
        <w:rPr>
          <w:b/>
          <w:bCs/>
          <w:sz w:val="28"/>
          <w:szCs w:val="28"/>
        </w:rPr>
        <w:t xml:space="preserve">AVIS D'APPEL D'OFFRES OUVERT </w:t>
      </w:r>
      <w:r w:rsidR="00681B89" w:rsidRPr="009B681D">
        <w:rPr>
          <w:b/>
          <w:bCs/>
          <w:sz w:val="28"/>
          <w:szCs w:val="28"/>
        </w:rPr>
        <w:t>N</w:t>
      </w:r>
      <w:r w:rsidRPr="009B681D">
        <w:rPr>
          <w:b/>
          <w:bCs/>
          <w:sz w:val="28"/>
          <w:szCs w:val="28"/>
        </w:rPr>
        <w:t>°</w:t>
      </w:r>
      <w:r w:rsidR="00681B89" w:rsidRPr="009B681D">
        <w:rPr>
          <w:b/>
          <w:bCs/>
          <w:sz w:val="28"/>
          <w:szCs w:val="28"/>
        </w:rPr>
        <w:t xml:space="preserve"> </w:t>
      </w:r>
      <w:r w:rsidRPr="009B681D">
        <w:rPr>
          <w:b/>
          <w:bCs/>
          <w:sz w:val="28"/>
          <w:szCs w:val="28"/>
        </w:rPr>
        <w:t>0</w:t>
      </w:r>
      <w:r w:rsidR="00280463" w:rsidRPr="009B681D">
        <w:rPr>
          <w:b/>
          <w:bCs/>
          <w:sz w:val="28"/>
          <w:szCs w:val="28"/>
        </w:rPr>
        <w:t>7</w:t>
      </w:r>
      <w:r w:rsidRPr="009B681D">
        <w:rPr>
          <w:b/>
          <w:bCs/>
          <w:sz w:val="28"/>
          <w:szCs w:val="28"/>
        </w:rPr>
        <w:t>/201</w:t>
      </w:r>
      <w:r w:rsidR="003213E9" w:rsidRPr="009B681D">
        <w:rPr>
          <w:b/>
          <w:bCs/>
          <w:sz w:val="28"/>
          <w:szCs w:val="28"/>
        </w:rPr>
        <w:t>8</w:t>
      </w:r>
    </w:p>
    <w:p w:rsidR="009B681D" w:rsidRDefault="009B681D" w:rsidP="00280463">
      <w:pPr>
        <w:pStyle w:val="Default"/>
        <w:jc w:val="center"/>
        <w:rPr>
          <w:b/>
          <w:bCs/>
          <w:sz w:val="23"/>
          <w:szCs w:val="23"/>
        </w:rPr>
      </w:pPr>
    </w:p>
    <w:p w:rsidR="000038E3" w:rsidRPr="00D1190E" w:rsidRDefault="000038E3" w:rsidP="000A5176">
      <w:pPr>
        <w:pStyle w:val="Default"/>
        <w:jc w:val="center"/>
        <w:rPr>
          <w:sz w:val="16"/>
          <w:szCs w:val="16"/>
        </w:rPr>
      </w:pPr>
    </w:p>
    <w:p w:rsidR="002108E1" w:rsidRDefault="000A5176" w:rsidP="00280463">
      <w:pPr>
        <w:rPr>
          <w:b/>
          <w:bCs/>
          <w:sz w:val="22"/>
          <w:szCs w:val="22"/>
        </w:rPr>
      </w:pPr>
      <w:r>
        <w:rPr>
          <w:sz w:val="23"/>
          <w:szCs w:val="23"/>
        </w:rPr>
        <w:t>Le</w:t>
      </w:r>
      <w:r w:rsidR="009B681D">
        <w:rPr>
          <w:sz w:val="23"/>
          <w:szCs w:val="23"/>
        </w:rPr>
        <w:t xml:space="preserve"> </w:t>
      </w:r>
      <w:r w:rsidR="00C0390E" w:rsidRPr="00C0390E">
        <w:rPr>
          <w:b/>
          <w:sz w:val="23"/>
          <w:szCs w:val="23"/>
        </w:rPr>
        <w:t>2</w:t>
      </w:r>
      <w:r w:rsidR="0083347A">
        <w:rPr>
          <w:b/>
          <w:sz w:val="23"/>
          <w:szCs w:val="23"/>
        </w:rPr>
        <w:t>5</w:t>
      </w:r>
      <w:bookmarkStart w:id="0" w:name="_GoBack"/>
      <w:bookmarkEnd w:id="0"/>
      <w:r w:rsidR="00165875" w:rsidRPr="00C0390E">
        <w:rPr>
          <w:b/>
          <w:bCs/>
          <w:sz w:val="23"/>
          <w:szCs w:val="23"/>
        </w:rPr>
        <w:t>/</w:t>
      </w:r>
      <w:r w:rsidR="009B681D" w:rsidRPr="00C0390E">
        <w:rPr>
          <w:b/>
          <w:bCs/>
          <w:sz w:val="23"/>
          <w:szCs w:val="23"/>
        </w:rPr>
        <w:t xml:space="preserve"> 12</w:t>
      </w:r>
      <w:r w:rsidR="00280463" w:rsidRPr="009B681D">
        <w:rPr>
          <w:b/>
          <w:bCs/>
          <w:sz w:val="23"/>
          <w:szCs w:val="23"/>
        </w:rPr>
        <w:t xml:space="preserve"> </w:t>
      </w:r>
      <w:r w:rsidR="00165875" w:rsidRPr="009B681D">
        <w:rPr>
          <w:b/>
          <w:bCs/>
          <w:sz w:val="23"/>
          <w:szCs w:val="23"/>
        </w:rPr>
        <w:t>/2018</w:t>
      </w:r>
      <w:r w:rsidR="003213E9">
        <w:rPr>
          <w:b/>
          <w:bCs/>
          <w:sz w:val="23"/>
          <w:szCs w:val="23"/>
        </w:rPr>
        <w:t xml:space="preserve"> </w:t>
      </w:r>
      <w:r w:rsidR="009946F0">
        <w:rPr>
          <w:sz w:val="23"/>
          <w:szCs w:val="23"/>
        </w:rPr>
        <w:t xml:space="preserve"> </w:t>
      </w:r>
      <w:r>
        <w:rPr>
          <w:b/>
          <w:bCs/>
          <w:sz w:val="23"/>
          <w:szCs w:val="23"/>
        </w:rPr>
        <w:t xml:space="preserve">à </w:t>
      </w:r>
      <w:r w:rsidR="00937288">
        <w:rPr>
          <w:b/>
          <w:bCs/>
          <w:sz w:val="23"/>
          <w:szCs w:val="23"/>
        </w:rPr>
        <w:t>1</w:t>
      </w:r>
      <w:r w:rsidR="00C0390E">
        <w:rPr>
          <w:b/>
          <w:bCs/>
          <w:sz w:val="23"/>
          <w:szCs w:val="23"/>
        </w:rPr>
        <w:t>5</w:t>
      </w:r>
      <w:r>
        <w:rPr>
          <w:b/>
          <w:bCs/>
          <w:sz w:val="23"/>
          <w:szCs w:val="23"/>
        </w:rPr>
        <w:t xml:space="preserve"> h</w:t>
      </w:r>
      <w:r w:rsidR="00937288">
        <w:rPr>
          <w:b/>
          <w:bCs/>
          <w:sz w:val="23"/>
          <w:szCs w:val="23"/>
        </w:rPr>
        <w:t xml:space="preserve"> </w:t>
      </w:r>
      <w:r w:rsidR="00C0390E">
        <w:rPr>
          <w:b/>
          <w:bCs/>
          <w:sz w:val="23"/>
          <w:szCs w:val="23"/>
        </w:rPr>
        <w:t>après-midi</w:t>
      </w:r>
      <w:r>
        <w:rPr>
          <w:sz w:val="23"/>
          <w:szCs w:val="23"/>
        </w:rPr>
        <w:t xml:space="preserve">, Il sera procédé, dans </w:t>
      </w:r>
      <w:r w:rsidRPr="00D27767">
        <w:rPr>
          <w:b/>
          <w:bCs/>
          <w:sz w:val="23"/>
          <w:szCs w:val="23"/>
        </w:rPr>
        <w:t xml:space="preserve">le </w:t>
      </w:r>
      <w:r w:rsidR="00DF387A">
        <w:rPr>
          <w:b/>
          <w:bCs/>
          <w:sz w:val="23"/>
          <w:szCs w:val="23"/>
        </w:rPr>
        <w:t xml:space="preserve">siège </w:t>
      </w:r>
      <w:r w:rsidR="00C0390E">
        <w:rPr>
          <w:b/>
          <w:bCs/>
          <w:sz w:val="23"/>
          <w:szCs w:val="23"/>
        </w:rPr>
        <w:t>du Complexe de Formation Professionnelle</w:t>
      </w:r>
      <w:r w:rsidR="009B681D">
        <w:rPr>
          <w:b/>
          <w:bCs/>
          <w:sz w:val="23"/>
          <w:szCs w:val="23"/>
        </w:rPr>
        <w:t xml:space="preserve">  </w:t>
      </w:r>
      <w:r w:rsidR="001E0AD1" w:rsidRPr="00D27767">
        <w:rPr>
          <w:b/>
          <w:bCs/>
          <w:sz w:val="23"/>
          <w:szCs w:val="23"/>
        </w:rPr>
        <w:t xml:space="preserve"> </w:t>
      </w:r>
      <w:r w:rsidR="009B681D">
        <w:rPr>
          <w:b/>
          <w:bCs/>
          <w:sz w:val="23"/>
          <w:szCs w:val="23"/>
        </w:rPr>
        <w:t xml:space="preserve">d’Essaouira </w:t>
      </w:r>
      <w:r w:rsidRPr="00D27767">
        <w:rPr>
          <w:b/>
          <w:bCs/>
          <w:sz w:val="23"/>
          <w:szCs w:val="23"/>
        </w:rPr>
        <w:t xml:space="preserve">situé à </w:t>
      </w:r>
      <w:r w:rsidR="00C0390E">
        <w:rPr>
          <w:b/>
          <w:bCs/>
          <w:sz w:val="23"/>
          <w:szCs w:val="23"/>
        </w:rPr>
        <w:t>Boulevard</w:t>
      </w:r>
      <w:r w:rsidR="001E0AD1" w:rsidRPr="00D27767">
        <w:rPr>
          <w:b/>
          <w:bCs/>
          <w:sz w:val="23"/>
          <w:szCs w:val="23"/>
        </w:rPr>
        <w:t xml:space="preserve"> </w:t>
      </w:r>
      <w:r w:rsidR="009B681D">
        <w:rPr>
          <w:b/>
          <w:bCs/>
          <w:sz w:val="23"/>
          <w:szCs w:val="23"/>
        </w:rPr>
        <w:t>AL AKABA</w:t>
      </w:r>
      <w:r w:rsidR="001E0AD1" w:rsidRPr="00D27767">
        <w:rPr>
          <w:b/>
          <w:bCs/>
          <w:sz w:val="23"/>
          <w:szCs w:val="23"/>
        </w:rPr>
        <w:t xml:space="preserve">- </w:t>
      </w:r>
      <w:r w:rsidR="009B681D">
        <w:rPr>
          <w:b/>
          <w:bCs/>
          <w:sz w:val="23"/>
          <w:szCs w:val="23"/>
        </w:rPr>
        <w:t>Essaouira</w:t>
      </w:r>
      <w:r w:rsidR="00DB0A30" w:rsidRPr="00D27767">
        <w:rPr>
          <w:b/>
          <w:bCs/>
          <w:sz w:val="23"/>
          <w:szCs w:val="23"/>
        </w:rPr>
        <w:t>,</w:t>
      </w:r>
      <w:r w:rsidR="001E0AD1" w:rsidRPr="00D27767">
        <w:rPr>
          <w:b/>
          <w:bCs/>
          <w:sz w:val="23"/>
          <w:szCs w:val="23"/>
        </w:rPr>
        <w:t xml:space="preserve"> </w:t>
      </w:r>
      <w:r>
        <w:rPr>
          <w:sz w:val="23"/>
          <w:szCs w:val="23"/>
        </w:rPr>
        <w:t xml:space="preserve">à l’ouverture de plis de l’appel d’offres </w:t>
      </w:r>
      <w:r w:rsidR="001E0AD1" w:rsidRPr="001E0AD1">
        <w:rPr>
          <w:sz w:val="23"/>
          <w:szCs w:val="23"/>
        </w:rPr>
        <w:t xml:space="preserve">ouvert </w:t>
      </w:r>
      <w:r w:rsidR="002108E1">
        <w:rPr>
          <w:sz w:val="23"/>
          <w:szCs w:val="23"/>
        </w:rPr>
        <w:t>« au rabais ou à majoration »</w:t>
      </w:r>
      <w:r>
        <w:rPr>
          <w:sz w:val="23"/>
          <w:szCs w:val="23"/>
        </w:rPr>
        <w:t xml:space="preserve"> en vue de </w:t>
      </w:r>
      <w:r w:rsidR="002108E1">
        <w:rPr>
          <w:sz w:val="23"/>
          <w:szCs w:val="23"/>
        </w:rPr>
        <w:t xml:space="preserve">la </w:t>
      </w:r>
      <w:r>
        <w:rPr>
          <w:sz w:val="23"/>
          <w:szCs w:val="23"/>
        </w:rPr>
        <w:t xml:space="preserve">passation d’un marché cadre </w:t>
      </w:r>
      <w:r w:rsidR="009C574E">
        <w:rPr>
          <w:sz w:val="23"/>
          <w:szCs w:val="23"/>
        </w:rPr>
        <w:t>ayant pour objet :</w:t>
      </w:r>
      <w:r>
        <w:rPr>
          <w:sz w:val="23"/>
          <w:szCs w:val="23"/>
        </w:rPr>
        <w:t xml:space="preserve"> </w:t>
      </w:r>
      <w:r w:rsidR="006C30B6" w:rsidRPr="006C30B6">
        <w:rPr>
          <w:b/>
          <w:bCs/>
          <w:sz w:val="23"/>
          <w:szCs w:val="23"/>
        </w:rPr>
        <w:t>Passation d’un marché cadre concernant l’ac</w:t>
      </w:r>
      <w:r w:rsidR="001D6396">
        <w:rPr>
          <w:b/>
          <w:bCs/>
          <w:sz w:val="23"/>
          <w:szCs w:val="23"/>
        </w:rPr>
        <w:t>quisition</w:t>
      </w:r>
      <w:r w:rsidR="006C30B6" w:rsidRPr="006C30B6">
        <w:rPr>
          <w:b/>
          <w:bCs/>
          <w:sz w:val="23"/>
          <w:szCs w:val="23"/>
        </w:rPr>
        <w:t xml:space="preserve"> de matière d’œuvre « produits alimentaires à usage humain », pour l’ISTHT Essaouira relevant de la Direction Régionale Tensift- Atlantique</w:t>
      </w:r>
      <w:r w:rsidR="002108E1" w:rsidRPr="006C30B6">
        <w:rPr>
          <w:sz w:val="23"/>
          <w:szCs w:val="23"/>
        </w:rPr>
        <w:t>:</w:t>
      </w:r>
    </w:p>
    <w:p w:rsidR="003213E9" w:rsidRPr="00D1190E" w:rsidRDefault="003213E9" w:rsidP="002108E1">
      <w:pPr>
        <w:pStyle w:val="xl45"/>
        <w:pBdr>
          <w:left w:val="none" w:sz="0" w:space="0" w:color="auto"/>
          <w:right w:val="none" w:sz="0" w:space="0" w:color="auto"/>
        </w:pBdr>
        <w:overflowPunct w:val="0"/>
        <w:autoSpaceDE w:val="0"/>
        <w:autoSpaceDN w:val="0"/>
        <w:adjustRightInd w:val="0"/>
        <w:spacing w:before="0" w:beforeAutospacing="0" w:after="0" w:afterAutospacing="0"/>
        <w:ind w:left="2"/>
        <w:textAlignment w:val="auto"/>
        <w:rPr>
          <w:rFonts w:ascii="Times New Roman" w:eastAsia="Times New Roman" w:hAnsi="Times New Roman" w:cs="Times New Roman"/>
          <w:sz w:val="16"/>
          <w:szCs w:val="16"/>
        </w:rPr>
      </w:pPr>
    </w:p>
    <w:p w:rsidR="003213E9" w:rsidRDefault="003213E9" w:rsidP="003213E9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Lot </w:t>
      </w:r>
      <w:r w:rsidR="009B681D">
        <w:rPr>
          <w:b/>
        </w:rPr>
        <w:t>N</w:t>
      </w:r>
      <w:r>
        <w:rPr>
          <w:b/>
        </w:rPr>
        <w:t>° 1 : Viandes et Poulets</w:t>
      </w:r>
    </w:p>
    <w:p w:rsidR="003213E9" w:rsidRDefault="003213E9" w:rsidP="00280463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Lot </w:t>
      </w:r>
      <w:r w:rsidR="009B681D">
        <w:rPr>
          <w:b/>
        </w:rPr>
        <w:t>N</w:t>
      </w:r>
      <w:r>
        <w:rPr>
          <w:b/>
        </w:rPr>
        <w:t xml:space="preserve">° </w:t>
      </w:r>
      <w:r w:rsidR="00280463">
        <w:rPr>
          <w:b/>
        </w:rPr>
        <w:t>2</w:t>
      </w:r>
      <w:r>
        <w:rPr>
          <w:b/>
        </w:rPr>
        <w:t> : Légumes et Fruits</w:t>
      </w:r>
    </w:p>
    <w:p w:rsidR="003213E9" w:rsidRDefault="003213E9" w:rsidP="00280463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Lot </w:t>
      </w:r>
      <w:r w:rsidR="009B681D">
        <w:rPr>
          <w:b/>
        </w:rPr>
        <w:t>N</w:t>
      </w:r>
      <w:r>
        <w:rPr>
          <w:b/>
        </w:rPr>
        <w:t xml:space="preserve">° </w:t>
      </w:r>
      <w:r w:rsidR="00280463">
        <w:rPr>
          <w:b/>
        </w:rPr>
        <w:t>3</w:t>
      </w:r>
      <w:r>
        <w:rPr>
          <w:b/>
        </w:rPr>
        <w:t> : Pain</w:t>
      </w:r>
    </w:p>
    <w:p w:rsidR="003213E9" w:rsidRDefault="003213E9" w:rsidP="00280463">
      <w:pPr>
        <w:pStyle w:val="Default"/>
        <w:numPr>
          <w:ilvl w:val="0"/>
          <w:numId w:val="11"/>
        </w:numPr>
        <w:jc w:val="both"/>
        <w:rPr>
          <w:b/>
        </w:rPr>
      </w:pPr>
      <w:r>
        <w:rPr>
          <w:b/>
        </w:rPr>
        <w:t xml:space="preserve">Lot </w:t>
      </w:r>
      <w:r w:rsidR="009B681D">
        <w:rPr>
          <w:b/>
        </w:rPr>
        <w:t>N</w:t>
      </w:r>
      <w:r>
        <w:rPr>
          <w:b/>
        </w:rPr>
        <w:t xml:space="preserve">° </w:t>
      </w:r>
      <w:r w:rsidR="00280463">
        <w:rPr>
          <w:b/>
        </w:rPr>
        <w:t>4</w:t>
      </w:r>
      <w:r>
        <w:rPr>
          <w:b/>
        </w:rPr>
        <w:t> : Poisson</w:t>
      </w:r>
    </w:p>
    <w:p w:rsidR="003213E9" w:rsidRPr="00D1190E" w:rsidRDefault="003213E9" w:rsidP="003213E9">
      <w:pPr>
        <w:pStyle w:val="Default"/>
        <w:ind w:left="720"/>
        <w:jc w:val="both"/>
        <w:rPr>
          <w:sz w:val="16"/>
          <w:szCs w:val="16"/>
        </w:rPr>
      </w:pPr>
    </w:p>
    <w:p w:rsidR="000A5176" w:rsidRDefault="000A5176" w:rsidP="007907D6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Le dossier d'appel d'offres peut être retiré </w:t>
      </w:r>
      <w:r w:rsidR="00D95065">
        <w:rPr>
          <w:sz w:val="23"/>
          <w:szCs w:val="23"/>
        </w:rPr>
        <w:t xml:space="preserve">auprès </w:t>
      </w:r>
      <w:r w:rsidR="002108E1" w:rsidRPr="00EF4011">
        <w:rPr>
          <w:sz w:val="22"/>
          <w:szCs w:val="22"/>
        </w:rPr>
        <w:t xml:space="preserve">de </w:t>
      </w:r>
      <w:r w:rsidR="009B681D">
        <w:rPr>
          <w:b/>
          <w:bCs/>
          <w:sz w:val="22"/>
          <w:szCs w:val="22"/>
        </w:rPr>
        <w:t>Complexe de Formation Professionnelle - Essaouira</w:t>
      </w:r>
      <w:r w:rsidR="002108E1" w:rsidRPr="002108E1">
        <w:rPr>
          <w:b/>
          <w:bCs/>
          <w:sz w:val="22"/>
          <w:szCs w:val="22"/>
        </w:rPr>
        <w:t xml:space="preserve">, Sis </w:t>
      </w:r>
      <w:r w:rsidR="00C0390E">
        <w:rPr>
          <w:b/>
          <w:bCs/>
          <w:sz w:val="23"/>
          <w:szCs w:val="23"/>
        </w:rPr>
        <w:t>Boulevard</w:t>
      </w:r>
      <w:r w:rsidR="002108E1" w:rsidRPr="002108E1">
        <w:rPr>
          <w:b/>
          <w:bCs/>
          <w:sz w:val="22"/>
          <w:szCs w:val="22"/>
        </w:rPr>
        <w:t xml:space="preserve"> </w:t>
      </w:r>
      <w:r w:rsidR="009B681D">
        <w:rPr>
          <w:b/>
          <w:bCs/>
          <w:sz w:val="22"/>
          <w:szCs w:val="22"/>
        </w:rPr>
        <w:t>AL AKABA  Essaouira</w:t>
      </w:r>
      <w:r>
        <w:rPr>
          <w:sz w:val="23"/>
          <w:szCs w:val="23"/>
        </w:rPr>
        <w:t xml:space="preserve">, il peut être également téléchargé à partir du portail des marchés </w:t>
      </w:r>
      <w:r w:rsidR="007907D6">
        <w:rPr>
          <w:sz w:val="23"/>
          <w:szCs w:val="23"/>
        </w:rPr>
        <w:t>publics</w:t>
      </w:r>
      <w:r>
        <w:rPr>
          <w:sz w:val="23"/>
          <w:szCs w:val="23"/>
        </w:rPr>
        <w:t xml:space="preserve"> </w:t>
      </w:r>
      <w:r w:rsidRPr="00D27767">
        <w:rPr>
          <w:b/>
          <w:bCs/>
          <w:sz w:val="23"/>
          <w:szCs w:val="23"/>
        </w:rPr>
        <w:t>www.marchéspublics.gov.ma</w:t>
      </w:r>
      <w:r>
        <w:rPr>
          <w:sz w:val="23"/>
          <w:szCs w:val="23"/>
        </w:rPr>
        <w:t xml:space="preserve"> ou à partir du site de l’Office de la Formation Professionnelle et de la Promotion du Travail : </w:t>
      </w:r>
      <w:r w:rsidRPr="00D27767">
        <w:rPr>
          <w:b/>
          <w:bCs/>
          <w:sz w:val="23"/>
          <w:szCs w:val="23"/>
        </w:rPr>
        <w:t>www.ofppt.ma</w:t>
      </w:r>
      <w:r>
        <w:rPr>
          <w:sz w:val="23"/>
          <w:szCs w:val="23"/>
        </w:rPr>
        <w:t xml:space="preserve">. </w:t>
      </w:r>
    </w:p>
    <w:p w:rsidR="000A5176" w:rsidRDefault="000A5176" w:rsidP="000A5176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Les cautionnements provisoires sont fixés par lot aux sommes de : </w:t>
      </w:r>
    </w:p>
    <w:p w:rsidR="00D95065" w:rsidRPr="00D1190E" w:rsidRDefault="00D95065" w:rsidP="000A5176">
      <w:pPr>
        <w:pStyle w:val="Defaul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1559"/>
        <w:gridCol w:w="6095"/>
      </w:tblGrid>
      <w:tr w:rsidR="003213E9" w:rsidRPr="00DE49D1" w:rsidTr="00E97705">
        <w:tc>
          <w:tcPr>
            <w:tcW w:w="851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Lot n°</w:t>
            </w:r>
          </w:p>
        </w:tc>
        <w:tc>
          <w:tcPr>
            <w:tcW w:w="2410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Objet du lot</w:t>
            </w:r>
          </w:p>
        </w:tc>
        <w:tc>
          <w:tcPr>
            <w:tcW w:w="1559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 xml:space="preserve">Montant </w:t>
            </w:r>
            <w:r>
              <w:rPr>
                <w:sz w:val="22"/>
                <w:szCs w:val="22"/>
              </w:rPr>
              <w:t xml:space="preserve">en Chiffre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  <w:tc>
          <w:tcPr>
            <w:tcW w:w="6095" w:type="dxa"/>
            <w:vAlign w:val="center"/>
          </w:tcPr>
          <w:p w:rsidR="003213E9" w:rsidRPr="00DE49D1" w:rsidRDefault="003213E9" w:rsidP="003213E9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Montant en lettre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</w:tr>
      <w:tr w:rsidR="006C30B6" w:rsidRPr="00DE49D1" w:rsidTr="00E97705">
        <w:tc>
          <w:tcPr>
            <w:tcW w:w="851" w:type="dxa"/>
          </w:tcPr>
          <w:p w:rsidR="006C30B6" w:rsidRPr="003213E9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</w:tcPr>
          <w:p w:rsidR="006C30B6" w:rsidRPr="003213E9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Viandes et Poulets</w:t>
            </w:r>
          </w:p>
        </w:tc>
        <w:tc>
          <w:tcPr>
            <w:tcW w:w="1559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6C30B6">
              <w:rPr>
                <w:b/>
                <w:bCs/>
                <w:sz w:val="22"/>
                <w:szCs w:val="22"/>
              </w:rPr>
              <w:t>1042,00</w:t>
            </w:r>
          </w:p>
        </w:tc>
        <w:tc>
          <w:tcPr>
            <w:tcW w:w="6095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6C30B6">
              <w:rPr>
                <w:b/>
                <w:bCs/>
                <w:sz w:val="22"/>
                <w:szCs w:val="22"/>
              </w:rPr>
              <w:t>Mille Quarante deux Dirhams</w:t>
            </w:r>
          </w:p>
        </w:tc>
      </w:tr>
      <w:tr w:rsidR="006C30B6" w:rsidRPr="00DE49D1" w:rsidTr="00E97705">
        <w:tc>
          <w:tcPr>
            <w:tcW w:w="851" w:type="dxa"/>
          </w:tcPr>
          <w:p w:rsidR="006C30B6" w:rsidRPr="003213E9" w:rsidRDefault="00280463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</w:tcPr>
          <w:p w:rsidR="006C30B6" w:rsidRPr="003213E9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Légumes et Fruits</w:t>
            </w:r>
          </w:p>
        </w:tc>
        <w:tc>
          <w:tcPr>
            <w:tcW w:w="1559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6C30B6">
              <w:rPr>
                <w:b/>
                <w:bCs/>
                <w:sz w:val="22"/>
                <w:szCs w:val="22"/>
              </w:rPr>
              <w:t>312,00</w:t>
            </w:r>
          </w:p>
        </w:tc>
        <w:tc>
          <w:tcPr>
            <w:tcW w:w="6095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6C30B6">
              <w:rPr>
                <w:b/>
                <w:bCs/>
                <w:sz w:val="22"/>
                <w:szCs w:val="22"/>
              </w:rPr>
              <w:t>Trois Cent Douze Dirhams</w:t>
            </w:r>
          </w:p>
        </w:tc>
      </w:tr>
      <w:tr w:rsidR="00AC2244" w:rsidRPr="00DE49D1" w:rsidTr="00E97705">
        <w:tc>
          <w:tcPr>
            <w:tcW w:w="851" w:type="dxa"/>
          </w:tcPr>
          <w:p w:rsidR="00AC2244" w:rsidRPr="003213E9" w:rsidRDefault="00280463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</w:tcPr>
          <w:p w:rsidR="00AC2244" w:rsidRPr="003213E9" w:rsidRDefault="00AC2244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Pain</w:t>
            </w:r>
          </w:p>
        </w:tc>
        <w:tc>
          <w:tcPr>
            <w:tcW w:w="1559" w:type="dxa"/>
          </w:tcPr>
          <w:p w:rsidR="00AC2244" w:rsidRPr="00AC2244" w:rsidRDefault="00AC2244" w:rsidP="00200A9C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AC2244">
              <w:rPr>
                <w:b/>
                <w:bCs/>
                <w:sz w:val="22"/>
                <w:szCs w:val="22"/>
              </w:rPr>
              <w:t xml:space="preserve">  50,00</w:t>
            </w:r>
          </w:p>
        </w:tc>
        <w:tc>
          <w:tcPr>
            <w:tcW w:w="6095" w:type="dxa"/>
          </w:tcPr>
          <w:p w:rsidR="00AC2244" w:rsidRPr="00AC2244" w:rsidRDefault="00AC2244" w:rsidP="00200A9C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AC2244">
              <w:rPr>
                <w:b/>
                <w:bCs/>
                <w:sz w:val="22"/>
                <w:szCs w:val="22"/>
              </w:rPr>
              <w:t>Cinquante Dirhams</w:t>
            </w:r>
          </w:p>
        </w:tc>
      </w:tr>
      <w:tr w:rsidR="006C30B6" w:rsidRPr="00DE49D1" w:rsidTr="00E97705">
        <w:tc>
          <w:tcPr>
            <w:tcW w:w="851" w:type="dxa"/>
          </w:tcPr>
          <w:p w:rsidR="006C30B6" w:rsidRPr="003213E9" w:rsidRDefault="00280463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10" w:type="dxa"/>
          </w:tcPr>
          <w:p w:rsidR="006C30B6" w:rsidRPr="003213E9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Poisson</w:t>
            </w:r>
          </w:p>
        </w:tc>
        <w:tc>
          <w:tcPr>
            <w:tcW w:w="1559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</w:t>
            </w:r>
            <w:r w:rsidRPr="006C30B6">
              <w:rPr>
                <w:b/>
                <w:bCs/>
                <w:sz w:val="22"/>
                <w:szCs w:val="22"/>
              </w:rPr>
              <w:t>670,00</w:t>
            </w:r>
          </w:p>
        </w:tc>
        <w:tc>
          <w:tcPr>
            <w:tcW w:w="6095" w:type="dxa"/>
          </w:tcPr>
          <w:p w:rsidR="006C30B6" w:rsidRPr="006C30B6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bCs/>
                <w:sz w:val="22"/>
                <w:szCs w:val="22"/>
              </w:rPr>
            </w:pPr>
            <w:r w:rsidRPr="006C30B6">
              <w:rPr>
                <w:b/>
                <w:bCs/>
                <w:sz w:val="22"/>
                <w:szCs w:val="22"/>
              </w:rPr>
              <w:t>Six Cent Soixante Dix Dirhams</w:t>
            </w:r>
          </w:p>
        </w:tc>
      </w:tr>
    </w:tbl>
    <w:p w:rsidR="006945AE" w:rsidRPr="00D1190E" w:rsidRDefault="006945AE" w:rsidP="006945AE">
      <w:pPr>
        <w:pStyle w:val="Default"/>
        <w:spacing w:after="30"/>
        <w:ind w:left="142"/>
        <w:rPr>
          <w:sz w:val="16"/>
          <w:szCs w:val="16"/>
        </w:rPr>
      </w:pPr>
    </w:p>
    <w:p w:rsidR="00245F14" w:rsidRDefault="00245F14" w:rsidP="00245F14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L’estimation maximale des coûts des prestations établie par le Maître d’ouvrage est fixée à la somme de : </w:t>
      </w:r>
    </w:p>
    <w:p w:rsidR="003213E9" w:rsidRPr="00D1190E" w:rsidRDefault="003213E9" w:rsidP="00245F14">
      <w:pPr>
        <w:pStyle w:val="Default"/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410"/>
        <w:gridCol w:w="1559"/>
        <w:gridCol w:w="6095"/>
      </w:tblGrid>
      <w:tr w:rsidR="006C30B6" w:rsidRPr="00DE49D1" w:rsidTr="00D6547B">
        <w:tc>
          <w:tcPr>
            <w:tcW w:w="851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Lot n°</w:t>
            </w:r>
          </w:p>
        </w:tc>
        <w:tc>
          <w:tcPr>
            <w:tcW w:w="2410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>Objet du lot</w:t>
            </w:r>
          </w:p>
        </w:tc>
        <w:tc>
          <w:tcPr>
            <w:tcW w:w="1559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 w:rsidRPr="00DE49D1">
              <w:rPr>
                <w:sz w:val="22"/>
                <w:szCs w:val="22"/>
              </w:rPr>
              <w:t xml:space="preserve">Montant </w:t>
            </w:r>
            <w:r>
              <w:rPr>
                <w:sz w:val="22"/>
                <w:szCs w:val="22"/>
              </w:rPr>
              <w:t xml:space="preserve">en Chiffre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  <w:tc>
          <w:tcPr>
            <w:tcW w:w="6095" w:type="dxa"/>
            <w:vAlign w:val="center"/>
          </w:tcPr>
          <w:p w:rsidR="006C30B6" w:rsidRPr="00DE49D1" w:rsidRDefault="006C30B6" w:rsidP="008C5745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Montant en lettre en </w:t>
            </w:r>
            <w:proofErr w:type="spellStart"/>
            <w:r>
              <w:rPr>
                <w:sz w:val="22"/>
                <w:szCs w:val="22"/>
              </w:rPr>
              <w:t>Dhs</w:t>
            </w:r>
            <w:proofErr w:type="spellEnd"/>
          </w:p>
        </w:tc>
      </w:tr>
      <w:tr w:rsidR="00280463" w:rsidRPr="003213E9" w:rsidTr="00603B3D">
        <w:tc>
          <w:tcPr>
            <w:tcW w:w="851" w:type="dxa"/>
          </w:tcPr>
          <w:p w:rsidR="00280463" w:rsidRPr="003213E9" w:rsidRDefault="00280463" w:rsidP="001A71F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2410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Viandes et Poulets</w:t>
            </w:r>
          </w:p>
        </w:tc>
        <w:tc>
          <w:tcPr>
            <w:tcW w:w="1559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104 200,00</w:t>
            </w:r>
          </w:p>
        </w:tc>
        <w:tc>
          <w:tcPr>
            <w:tcW w:w="6095" w:type="dxa"/>
            <w:vAlign w:val="center"/>
          </w:tcPr>
          <w:p w:rsidR="00280463" w:rsidRPr="006C30B6" w:rsidRDefault="00280463" w:rsidP="006C30B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 w:rsidRPr="006C30B6">
              <w:rPr>
                <w:b/>
                <w:bCs/>
                <w:sz w:val="20"/>
              </w:rPr>
              <w:t>Cent Quatre Mille Deux Cent</w:t>
            </w:r>
            <w:r>
              <w:rPr>
                <w:b/>
                <w:bCs/>
                <w:sz w:val="20"/>
              </w:rPr>
              <w:t>s</w:t>
            </w:r>
            <w:r w:rsidRPr="006C30B6">
              <w:rPr>
                <w:b/>
                <w:bCs/>
                <w:sz w:val="20"/>
              </w:rPr>
              <w:t xml:space="preserve"> Dirhams</w:t>
            </w:r>
          </w:p>
        </w:tc>
      </w:tr>
      <w:tr w:rsidR="00280463" w:rsidRPr="003213E9" w:rsidTr="00603B3D">
        <w:tc>
          <w:tcPr>
            <w:tcW w:w="851" w:type="dxa"/>
          </w:tcPr>
          <w:p w:rsidR="00280463" w:rsidRPr="003213E9" w:rsidRDefault="00280463" w:rsidP="001A71F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410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Légumes et Fruits</w:t>
            </w:r>
          </w:p>
        </w:tc>
        <w:tc>
          <w:tcPr>
            <w:tcW w:w="1559" w:type="dxa"/>
            <w:vAlign w:val="center"/>
          </w:tcPr>
          <w:p w:rsidR="00280463" w:rsidRPr="003213E9" w:rsidRDefault="00280463" w:rsidP="006C30B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31 136,00</w:t>
            </w:r>
          </w:p>
        </w:tc>
        <w:tc>
          <w:tcPr>
            <w:tcW w:w="6095" w:type="dxa"/>
            <w:vAlign w:val="center"/>
          </w:tcPr>
          <w:p w:rsidR="00280463" w:rsidRPr="006C30B6" w:rsidRDefault="00280463" w:rsidP="006C30B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 xml:space="preserve">Tente un </w:t>
            </w:r>
            <w:r w:rsidRPr="006C30B6">
              <w:rPr>
                <w:b/>
                <w:bCs/>
                <w:sz w:val="20"/>
              </w:rPr>
              <w:t xml:space="preserve">Mille </w:t>
            </w:r>
            <w:r>
              <w:rPr>
                <w:b/>
                <w:bCs/>
                <w:sz w:val="20"/>
              </w:rPr>
              <w:t xml:space="preserve">Cent Trente Six </w:t>
            </w:r>
            <w:r w:rsidRPr="006C30B6">
              <w:rPr>
                <w:b/>
                <w:bCs/>
                <w:sz w:val="20"/>
              </w:rPr>
              <w:t>Dirhams</w:t>
            </w:r>
          </w:p>
        </w:tc>
      </w:tr>
      <w:tr w:rsidR="00280463" w:rsidRPr="003213E9" w:rsidTr="00603B3D">
        <w:tc>
          <w:tcPr>
            <w:tcW w:w="851" w:type="dxa"/>
          </w:tcPr>
          <w:p w:rsidR="00280463" w:rsidRPr="003213E9" w:rsidRDefault="00280463" w:rsidP="001A71F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410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Pain</w:t>
            </w:r>
          </w:p>
        </w:tc>
        <w:tc>
          <w:tcPr>
            <w:tcW w:w="1559" w:type="dxa"/>
            <w:vAlign w:val="center"/>
          </w:tcPr>
          <w:p w:rsidR="00280463" w:rsidRPr="003213E9" w:rsidRDefault="00280463" w:rsidP="006C30B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2 400,00</w:t>
            </w:r>
          </w:p>
        </w:tc>
        <w:tc>
          <w:tcPr>
            <w:tcW w:w="6095" w:type="dxa"/>
            <w:vAlign w:val="center"/>
          </w:tcPr>
          <w:p w:rsidR="00280463" w:rsidRPr="006C30B6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Deux</w:t>
            </w:r>
            <w:r w:rsidRPr="006C30B6">
              <w:rPr>
                <w:b/>
                <w:bCs/>
                <w:sz w:val="20"/>
              </w:rPr>
              <w:t xml:space="preserve"> Mille Quatre Cent</w:t>
            </w:r>
            <w:r>
              <w:rPr>
                <w:b/>
                <w:bCs/>
                <w:sz w:val="20"/>
              </w:rPr>
              <w:t>s</w:t>
            </w:r>
            <w:r w:rsidRPr="006C30B6">
              <w:rPr>
                <w:b/>
                <w:bCs/>
                <w:sz w:val="20"/>
              </w:rPr>
              <w:t xml:space="preserve"> Dirhams</w:t>
            </w:r>
          </w:p>
        </w:tc>
      </w:tr>
      <w:tr w:rsidR="00280463" w:rsidRPr="003213E9" w:rsidTr="00603B3D">
        <w:tc>
          <w:tcPr>
            <w:tcW w:w="851" w:type="dxa"/>
          </w:tcPr>
          <w:p w:rsidR="00280463" w:rsidRPr="003213E9" w:rsidRDefault="00280463" w:rsidP="001A71F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410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2"/>
                <w:szCs w:val="22"/>
              </w:rPr>
            </w:pPr>
            <w:r w:rsidRPr="003213E9">
              <w:rPr>
                <w:b/>
                <w:bCs/>
                <w:sz w:val="22"/>
                <w:szCs w:val="22"/>
              </w:rPr>
              <w:t>Poisson</w:t>
            </w:r>
          </w:p>
        </w:tc>
        <w:tc>
          <w:tcPr>
            <w:tcW w:w="1559" w:type="dxa"/>
            <w:vAlign w:val="center"/>
          </w:tcPr>
          <w:p w:rsidR="00280463" w:rsidRPr="003213E9" w:rsidRDefault="00280463" w:rsidP="00D6547B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66 850,00</w:t>
            </w:r>
          </w:p>
        </w:tc>
        <w:tc>
          <w:tcPr>
            <w:tcW w:w="6095" w:type="dxa"/>
            <w:vAlign w:val="center"/>
          </w:tcPr>
          <w:p w:rsidR="00280463" w:rsidRPr="006C30B6" w:rsidRDefault="00280463" w:rsidP="006C30B6">
            <w:pPr>
              <w:pStyle w:val="Corpsdetexte2"/>
              <w:tabs>
                <w:tab w:val="left" w:pos="284"/>
                <w:tab w:val="left" w:pos="993"/>
              </w:tabs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Soixante Six</w:t>
            </w:r>
            <w:r w:rsidRPr="006C30B6">
              <w:rPr>
                <w:b/>
                <w:bCs/>
                <w:sz w:val="20"/>
              </w:rPr>
              <w:t xml:space="preserve"> Mille </w:t>
            </w:r>
            <w:r>
              <w:rPr>
                <w:b/>
                <w:bCs/>
                <w:sz w:val="20"/>
              </w:rPr>
              <w:t>Huit</w:t>
            </w:r>
            <w:r w:rsidRPr="006C30B6">
              <w:rPr>
                <w:b/>
                <w:bCs/>
                <w:sz w:val="20"/>
              </w:rPr>
              <w:t xml:space="preserve"> Cent Cinquante Dirhams</w:t>
            </w:r>
          </w:p>
        </w:tc>
      </w:tr>
    </w:tbl>
    <w:p w:rsidR="00245F14" w:rsidRPr="00D1190E" w:rsidRDefault="00245F14" w:rsidP="006945AE">
      <w:pPr>
        <w:pStyle w:val="Default"/>
        <w:spacing w:after="30"/>
        <w:ind w:left="142"/>
        <w:rPr>
          <w:sz w:val="16"/>
          <w:szCs w:val="16"/>
        </w:rPr>
      </w:pPr>
    </w:p>
    <w:p w:rsidR="00D95065" w:rsidRDefault="00D95065" w:rsidP="00DA0622">
      <w:pPr>
        <w:widowControl/>
        <w:rPr>
          <w:rFonts w:eastAsiaTheme="minorHAnsi"/>
          <w:sz w:val="24"/>
          <w:szCs w:val="24"/>
          <w:lang w:eastAsia="en-US"/>
        </w:rPr>
      </w:pPr>
      <w:r w:rsidRPr="00D95065">
        <w:rPr>
          <w:rFonts w:eastAsiaTheme="minorHAnsi"/>
          <w:sz w:val="24"/>
          <w:szCs w:val="24"/>
          <w:lang w:eastAsia="en-US"/>
        </w:rPr>
        <w:t>Les pièces justificatives à fournir ainsi que le contenu et la présentation du dossier des concurrents doivent être conforme</w:t>
      </w:r>
      <w:r w:rsidR="00657E1E">
        <w:rPr>
          <w:rFonts w:eastAsiaTheme="minorHAnsi"/>
          <w:sz w:val="24"/>
          <w:szCs w:val="24"/>
          <w:lang w:eastAsia="en-US"/>
        </w:rPr>
        <w:t>s</w:t>
      </w:r>
      <w:r w:rsidRPr="00D95065">
        <w:rPr>
          <w:rFonts w:eastAsiaTheme="minorHAnsi"/>
          <w:sz w:val="24"/>
          <w:szCs w:val="24"/>
          <w:lang w:eastAsia="en-US"/>
        </w:rPr>
        <w:t xml:space="preserve"> aux dispositions des articles </w:t>
      </w:r>
      <w:r w:rsidR="007D53AC">
        <w:rPr>
          <w:rFonts w:eastAsiaTheme="minorHAnsi"/>
          <w:sz w:val="24"/>
          <w:szCs w:val="24"/>
          <w:lang w:eastAsia="en-US"/>
        </w:rPr>
        <w:t>27, 29</w:t>
      </w:r>
      <w:r w:rsidRPr="00D95065">
        <w:rPr>
          <w:rFonts w:eastAsiaTheme="minorHAnsi"/>
          <w:sz w:val="24"/>
          <w:szCs w:val="24"/>
          <w:lang w:eastAsia="en-US"/>
        </w:rPr>
        <w:t xml:space="preserve"> et </w:t>
      </w:r>
      <w:r w:rsidR="007D53AC">
        <w:rPr>
          <w:rFonts w:eastAsiaTheme="minorHAnsi"/>
          <w:sz w:val="24"/>
          <w:szCs w:val="24"/>
          <w:lang w:eastAsia="en-US"/>
        </w:rPr>
        <w:t>31</w:t>
      </w:r>
      <w:r w:rsidRPr="00D95065">
        <w:rPr>
          <w:rFonts w:eastAsiaTheme="minorHAnsi"/>
          <w:sz w:val="24"/>
          <w:szCs w:val="24"/>
          <w:lang w:eastAsia="en-US"/>
        </w:rPr>
        <w:t xml:space="preserve"> du Règlement de</w:t>
      </w:r>
      <w:r w:rsidR="007D53AC">
        <w:rPr>
          <w:rFonts w:eastAsiaTheme="minorHAnsi"/>
          <w:sz w:val="24"/>
          <w:szCs w:val="24"/>
          <w:lang w:eastAsia="en-US"/>
        </w:rPr>
        <w:t>s Marchés de l’OFPPT</w:t>
      </w:r>
      <w:r w:rsidRPr="00D95065">
        <w:rPr>
          <w:rFonts w:eastAsiaTheme="minorHAnsi"/>
          <w:sz w:val="24"/>
          <w:szCs w:val="24"/>
          <w:lang w:eastAsia="en-US"/>
        </w:rPr>
        <w:t>.</w:t>
      </w:r>
    </w:p>
    <w:p w:rsidR="00D95065" w:rsidRPr="00D1190E" w:rsidRDefault="00D95065" w:rsidP="00FD2E3C">
      <w:pPr>
        <w:widowControl/>
        <w:rPr>
          <w:rFonts w:eastAsiaTheme="minorHAnsi"/>
          <w:sz w:val="16"/>
          <w:szCs w:val="16"/>
          <w:lang w:eastAsia="en-US"/>
        </w:rPr>
      </w:pPr>
    </w:p>
    <w:p w:rsidR="00FD2E3C" w:rsidRDefault="00FD2E3C" w:rsidP="00FD2E3C">
      <w:pPr>
        <w:widowControl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>Les concurrents peuvent :</w:t>
      </w:r>
    </w:p>
    <w:p w:rsidR="00FD2E3C" w:rsidRPr="009B681D" w:rsidRDefault="00FD2E3C" w:rsidP="007D53AC">
      <w:pPr>
        <w:pStyle w:val="Paragraphedeliste"/>
        <w:widowControl/>
        <w:numPr>
          <w:ilvl w:val="0"/>
          <w:numId w:val="5"/>
        </w:numPr>
        <w:rPr>
          <w:rFonts w:eastAsiaTheme="minorHAnsi"/>
          <w:sz w:val="24"/>
          <w:szCs w:val="24"/>
          <w:lang w:eastAsia="en-US"/>
        </w:rPr>
      </w:pPr>
      <w:r w:rsidRPr="009B681D">
        <w:rPr>
          <w:rFonts w:eastAsiaTheme="minorHAnsi"/>
          <w:sz w:val="24"/>
          <w:szCs w:val="24"/>
          <w:lang w:eastAsia="en-US"/>
        </w:rPr>
        <w:t xml:space="preserve">soit déposer, contre récépissé, </w:t>
      </w:r>
      <w:r w:rsidR="00422CAD" w:rsidRPr="009B681D">
        <w:rPr>
          <w:rFonts w:eastAsiaTheme="minorHAnsi"/>
          <w:sz w:val="24"/>
          <w:szCs w:val="24"/>
          <w:lang w:eastAsia="en-US"/>
        </w:rPr>
        <w:t xml:space="preserve">leurs plis </w:t>
      </w:r>
      <w:r w:rsidRPr="009B681D">
        <w:rPr>
          <w:rFonts w:eastAsiaTheme="minorHAnsi"/>
          <w:sz w:val="24"/>
          <w:szCs w:val="24"/>
          <w:lang w:eastAsia="en-US"/>
        </w:rPr>
        <w:t xml:space="preserve">dans </w:t>
      </w:r>
      <w:r w:rsidR="009B681D">
        <w:rPr>
          <w:rFonts w:eastAsiaTheme="minorHAnsi"/>
          <w:sz w:val="24"/>
          <w:szCs w:val="24"/>
          <w:lang w:eastAsia="en-US"/>
        </w:rPr>
        <w:t xml:space="preserve">le </w:t>
      </w:r>
      <w:r w:rsidR="009B681D">
        <w:rPr>
          <w:b/>
          <w:bCs/>
          <w:sz w:val="22"/>
          <w:szCs w:val="22"/>
        </w:rPr>
        <w:t>Complexe de Formation Professionnelle - Essaouira</w:t>
      </w:r>
      <w:r w:rsidR="009B681D" w:rsidRPr="002108E1">
        <w:rPr>
          <w:b/>
          <w:bCs/>
          <w:sz w:val="22"/>
          <w:szCs w:val="22"/>
        </w:rPr>
        <w:t xml:space="preserve">, Sis </w:t>
      </w:r>
      <w:r w:rsidR="00C0390E">
        <w:rPr>
          <w:b/>
          <w:bCs/>
          <w:sz w:val="23"/>
          <w:szCs w:val="23"/>
        </w:rPr>
        <w:t>Boulevard</w:t>
      </w:r>
      <w:r w:rsidR="009B681D" w:rsidRPr="002108E1">
        <w:rPr>
          <w:b/>
          <w:bCs/>
          <w:sz w:val="22"/>
          <w:szCs w:val="22"/>
        </w:rPr>
        <w:t xml:space="preserve"> </w:t>
      </w:r>
      <w:r w:rsidR="009B681D">
        <w:rPr>
          <w:b/>
          <w:bCs/>
          <w:sz w:val="22"/>
          <w:szCs w:val="22"/>
        </w:rPr>
        <w:t>AL AKABA  Essaouira</w:t>
      </w:r>
      <w:r w:rsidR="009B681D" w:rsidRPr="009B681D">
        <w:rPr>
          <w:rFonts w:eastAsiaTheme="minorHAnsi"/>
          <w:sz w:val="24"/>
          <w:szCs w:val="24"/>
          <w:lang w:eastAsia="en-US"/>
        </w:rPr>
        <w:t xml:space="preserve"> </w:t>
      </w:r>
      <w:r w:rsidRPr="009B681D">
        <w:rPr>
          <w:rFonts w:eastAsiaTheme="minorHAnsi"/>
          <w:sz w:val="24"/>
          <w:szCs w:val="24"/>
          <w:lang w:eastAsia="en-US"/>
        </w:rPr>
        <w:t xml:space="preserve">soit </w:t>
      </w:r>
      <w:r w:rsidR="00422CAD" w:rsidRPr="009B681D">
        <w:rPr>
          <w:rFonts w:eastAsiaTheme="minorHAnsi"/>
          <w:sz w:val="24"/>
          <w:szCs w:val="24"/>
          <w:lang w:eastAsia="en-US"/>
        </w:rPr>
        <w:t xml:space="preserve">les </w:t>
      </w:r>
      <w:r w:rsidRPr="009B681D">
        <w:rPr>
          <w:rFonts w:eastAsiaTheme="minorHAnsi"/>
          <w:sz w:val="24"/>
          <w:szCs w:val="24"/>
          <w:lang w:eastAsia="en-US"/>
        </w:rPr>
        <w:t xml:space="preserve">envoyer, par courrier recommandé avec accusé de réception, au bureau </w:t>
      </w:r>
      <w:r w:rsidR="00364C40" w:rsidRPr="009B681D">
        <w:rPr>
          <w:rFonts w:eastAsiaTheme="minorHAnsi"/>
          <w:sz w:val="24"/>
          <w:szCs w:val="24"/>
          <w:lang w:eastAsia="en-US"/>
        </w:rPr>
        <w:t>précité ;</w:t>
      </w:r>
    </w:p>
    <w:p w:rsidR="00D95065" w:rsidRPr="00B5634B" w:rsidRDefault="00FD2E3C" w:rsidP="00474F55">
      <w:pPr>
        <w:pStyle w:val="Paragraphedeliste"/>
        <w:widowControl/>
        <w:numPr>
          <w:ilvl w:val="0"/>
          <w:numId w:val="5"/>
        </w:numPr>
        <w:autoSpaceDE/>
        <w:autoSpaceDN/>
        <w:adjustRightInd/>
        <w:spacing w:after="160" w:line="259" w:lineRule="auto"/>
        <w:rPr>
          <w:rFonts w:eastAsiaTheme="minorHAnsi"/>
          <w:color w:val="000000"/>
          <w:sz w:val="24"/>
          <w:szCs w:val="24"/>
          <w:lang w:eastAsia="en-US"/>
        </w:rPr>
      </w:pPr>
      <w:r w:rsidRPr="00D97767">
        <w:rPr>
          <w:rFonts w:eastAsiaTheme="minorHAnsi"/>
          <w:sz w:val="24"/>
          <w:szCs w:val="24"/>
          <w:lang w:eastAsia="en-US"/>
        </w:rPr>
        <w:t xml:space="preserve">soit les remettre, séance tenante, au président de la commission d'appel d'offres au début de la séance, et avant l'ouverture des </w:t>
      </w:r>
      <w:r w:rsidR="00364C40" w:rsidRPr="00D97767">
        <w:rPr>
          <w:rFonts w:eastAsiaTheme="minorHAnsi"/>
          <w:sz w:val="24"/>
          <w:szCs w:val="24"/>
          <w:lang w:eastAsia="en-US"/>
        </w:rPr>
        <w:t>plis</w:t>
      </w:r>
      <w:r w:rsidR="00D97767">
        <w:rPr>
          <w:rFonts w:eastAsiaTheme="minorHAnsi"/>
          <w:sz w:val="24"/>
          <w:szCs w:val="24"/>
          <w:lang w:eastAsia="en-US"/>
        </w:rPr>
        <w:t>.</w:t>
      </w:r>
      <w:r w:rsidR="00E04C39">
        <w:t xml:space="preserve"> </w:t>
      </w:r>
    </w:p>
    <w:p w:rsidR="00B5634B" w:rsidRPr="00D97767" w:rsidRDefault="00B5634B" w:rsidP="00B5634B">
      <w:pPr>
        <w:pStyle w:val="Paragraphedeliste"/>
        <w:widowControl/>
        <w:autoSpaceDE/>
        <w:autoSpaceDN/>
        <w:adjustRightInd/>
        <w:spacing w:after="160" w:line="259" w:lineRule="auto"/>
        <w:rPr>
          <w:rFonts w:eastAsiaTheme="minorHAnsi"/>
          <w:color w:val="000000"/>
          <w:sz w:val="24"/>
          <w:szCs w:val="24"/>
          <w:lang w:eastAsia="en-US"/>
        </w:rPr>
      </w:pPr>
    </w:p>
    <w:sectPr w:rsidR="00B5634B" w:rsidRPr="00D97767" w:rsidSect="00D97767">
      <w:pgSz w:w="11906" w:h="17338"/>
      <w:pgMar w:top="284" w:right="424" w:bottom="567" w:left="567" w:header="284" w:footer="10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A93" w:rsidRDefault="000E2A93" w:rsidP="00FD2E3C">
      <w:r>
        <w:separator/>
      </w:r>
    </w:p>
  </w:endnote>
  <w:endnote w:type="continuationSeparator" w:id="0">
    <w:p w:rsidR="000E2A93" w:rsidRDefault="000E2A93" w:rsidP="00FD2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msNewRmn (IBM4029)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A93" w:rsidRDefault="000E2A93" w:rsidP="00FD2E3C">
      <w:r>
        <w:separator/>
      </w:r>
    </w:p>
  </w:footnote>
  <w:footnote w:type="continuationSeparator" w:id="0">
    <w:p w:rsidR="000E2A93" w:rsidRDefault="000E2A93" w:rsidP="00FD2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3F9F"/>
    <w:multiLevelType w:val="singleLevel"/>
    <w:tmpl w:val="26A7FFD9"/>
    <w:lvl w:ilvl="0">
      <w:start w:val="1"/>
      <w:numFmt w:val="lowerLetter"/>
      <w:lvlText w:val="%1)"/>
      <w:lvlJc w:val="left"/>
      <w:pPr>
        <w:tabs>
          <w:tab w:val="num" w:pos="576"/>
        </w:tabs>
        <w:ind w:left="576" w:hanging="360"/>
      </w:pPr>
      <w:rPr>
        <w:rFonts w:cs="Times New Roman"/>
        <w:snapToGrid/>
        <w:spacing w:val="4"/>
        <w:sz w:val="23"/>
        <w:szCs w:val="23"/>
      </w:rPr>
    </w:lvl>
  </w:abstractNum>
  <w:abstractNum w:abstractNumId="1">
    <w:nsid w:val="047237D3"/>
    <w:multiLevelType w:val="hybridMultilevel"/>
    <w:tmpl w:val="44E8D36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9702EC"/>
    <w:multiLevelType w:val="hybridMultilevel"/>
    <w:tmpl w:val="90E897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AA1E9B"/>
    <w:multiLevelType w:val="hybridMultilevel"/>
    <w:tmpl w:val="BF76A5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F23997"/>
    <w:multiLevelType w:val="hybridMultilevel"/>
    <w:tmpl w:val="6CC63F44"/>
    <w:lvl w:ilvl="0" w:tplc="04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44873248"/>
    <w:multiLevelType w:val="hybridMultilevel"/>
    <w:tmpl w:val="5BECF4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4B239B"/>
    <w:multiLevelType w:val="hybridMultilevel"/>
    <w:tmpl w:val="75163158"/>
    <w:lvl w:ilvl="0" w:tplc="040C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7">
    <w:nsid w:val="545B6B21"/>
    <w:multiLevelType w:val="hybridMultilevel"/>
    <w:tmpl w:val="4168945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FA16302"/>
    <w:multiLevelType w:val="hybridMultilevel"/>
    <w:tmpl w:val="3B2C5B5E"/>
    <w:lvl w:ilvl="0" w:tplc="040C000B">
      <w:start w:val="1"/>
      <w:numFmt w:val="bullet"/>
      <w:lvlText w:val=""/>
      <w:lvlJc w:val="left"/>
      <w:pPr>
        <w:ind w:left="722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9">
    <w:nsid w:val="6A7E30B7"/>
    <w:multiLevelType w:val="hybridMultilevel"/>
    <w:tmpl w:val="926E0F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130452"/>
    <w:multiLevelType w:val="hybridMultilevel"/>
    <w:tmpl w:val="E6BA2E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3"/>
  </w:num>
  <w:num w:numId="5">
    <w:abstractNumId w:val="1"/>
  </w:num>
  <w:num w:numId="6">
    <w:abstractNumId w:val="0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A5176"/>
    <w:rsid w:val="000038E3"/>
    <w:rsid w:val="000174F0"/>
    <w:rsid w:val="000606E7"/>
    <w:rsid w:val="0008411D"/>
    <w:rsid w:val="000901AE"/>
    <w:rsid w:val="000A5176"/>
    <w:rsid w:val="000C0CB5"/>
    <w:rsid w:val="000E2A93"/>
    <w:rsid w:val="001146EC"/>
    <w:rsid w:val="0013032E"/>
    <w:rsid w:val="00134B67"/>
    <w:rsid w:val="00161189"/>
    <w:rsid w:val="00165875"/>
    <w:rsid w:val="00174503"/>
    <w:rsid w:val="0017541A"/>
    <w:rsid w:val="00177306"/>
    <w:rsid w:val="00177A98"/>
    <w:rsid w:val="001B0224"/>
    <w:rsid w:val="001D6396"/>
    <w:rsid w:val="001E0AD1"/>
    <w:rsid w:val="00201883"/>
    <w:rsid w:val="002108E1"/>
    <w:rsid w:val="002274DC"/>
    <w:rsid w:val="00235210"/>
    <w:rsid w:val="00240FFA"/>
    <w:rsid w:val="00241045"/>
    <w:rsid w:val="00245F14"/>
    <w:rsid w:val="002476A5"/>
    <w:rsid w:val="00266241"/>
    <w:rsid w:val="00280463"/>
    <w:rsid w:val="0028637F"/>
    <w:rsid w:val="00293E53"/>
    <w:rsid w:val="00295D09"/>
    <w:rsid w:val="002A089A"/>
    <w:rsid w:val="002B7278"/>
    <w:rsid w:val="002E1431"/>
    <w:rsid w:val="002F23E0"/>
    <w:rsid w:val="00311D22"/>
    <w:rsid w:val="0031505B"/>
    <w:rsid w:val="003213E9"/>
    <w:rsid w:val="0036134B"/>
    <w:rsid w:val="003648E3"/>
    <w:rsid w:val="00364C40"/>
    <w:rsid w:val="003865E7"/>
    <w:rsid w:val="00396A31"/>
    <w:rsid w:val="0040300D"/>
    <w:rsid w:val="00403FA3"/>
    <w:rsid w:val="00406FAB"/>
    <w:rsid w:val="00422CAD"/>
    <w:rsid w:val="0045560D"/>
    <w:rsid w:val="00474F55"/>
    <w:rsid w:val="00494CFB"/>
    <w:rsid w:val="0049507E"/>
    <w:rsid w:val="004A72DC"/>
    <w:rsid w:val="004C21F0"/>
    <w:rsid w:val="004E785C"/>
    <w:rsid w:val="004F3680"/>
    <w:rsid w:val="005039C6"/>
    <w:rsid w:val="00523D52"/>
    <w:rsid w:val="00534B6C"/>
    <w:rsid w:val="005474AD"/>
    <w:rsid w:val="005478CC"/>
    <w:rsid w:val="005A663B"/>
    <w:rsid w:val="005A7299"/>
    <w:rsid w:val="005B7B6E"/>
    <w:rsid w:val="005C4FC2"/>
    <w:rsid w:val="005D29FD"/>
    <w:rsid w:val="005E111B"/>
    <w:rsid w:val="005F5B00"/>
    <w:rsid w:val="00657E1E"/>
    <w:rsid w:val="006617C8"/>
    <w:rsid w:val="0067099B"/>
    <w:rsid w:val="00681B89"/>
    <w:rsid w:val="00683A8F"/>
    <w:rsid w:val="006945AE"/>
    <w:rsid w:val="006A605C"/>
    <w:rsid w:val="006A7D99"/>
    <w:rsid w:val="006B63CF"/>
    <w:rsid w:val="006C23FC"/>
    <w:rsid w:val="006C30B6"/>
    <w:rsid w:val="006E2AE0"/>
    <w:rsid w:val="006E2BFB"/>
    <w:rsid w:val="00713679"/>
    <w:rsid w:val="0078712B"/>
    <w:rsid w:val="007907D6"/>
    <w:rsid w:val="007A730B"/>
    <w:rsid w:val="007A7976"/>
    <w:rsid w:val="007D09CC"/>
    <w:rsid w:val="007D2A3A"/>
    <w:rsid w:val="007D53AC"/>
    <w:rsid w:val="0080274E"/>
    <w:rsid w:val="00816E3F"/>
    <w:rsid w:val="00822D64"/>
    <w:rsid w:val="008235D2"/>
    <w:rsid w:val="00823F0F"/>
    <w:rsid w:val="0083347A"/>
    <w:rsid w:val="00843094"/>
    <w:rsid w:val="00847891"/>
    <w:rsid w:val="00856AB9"/>
    <w:rsid w:val="00860202"/>
    <w:rsid w:val="008801D1"/>
    <w:rsid w:val="008A7A40"/>
    <w:rsid w:val="008C308B"/>
    <w:rsid w:val="008C70CF"/>
    <w:rsid w:val="008D7CAA"/>
    <w:rsid w:val="008E45C7"/>
    <w:rsid w:val="008F71C0"/>
    <w:rsid w:val="00927764"/>
    <w:rsid w:val="00932547"/>
    <w:rsid w:val="00937288"/>
    <w:rsid w:val="009566F8"/>
    <w:rsid w:val="00977791"/>
    <w:rsid w:val="009871FB"/>
    <w:rsid w:val="009946F0"/>
    <w:rsid w:val="009969DF"/>
    <w:rsid w:val="00997227"/>
    <w:rsid w:val="009A237D"/>
    <w:rsid w:val="009B681D"/>
    <w:rsid w:val="009C0857"/>
    <w:rsid w:val="009C574E"/>
    <w:rsid w:val="009D30E7"/>
    <w:rsid w:val="009E3DAB"/>
    <w:rsid w:val="009E680E"/>
    <w:rsid w:val="00A42429"/>
    <w:rsid w:val="00A46583"/>
    <w:rsid w:val="00A55E86"/>
    <w:rsid w:val="00A60FFF"/>
    <w:rsid w:val="00A86A49"/>
    <w:rsid w:val="00AB52D0"/>
    <w:rsid w:val="00AC2244"/>
    <w:rsid w:val="00AD2119"/>
    <w:rsid w:val="00AD7029"/>
    <w:rsid w:val="00B1074D"/>
    <w:rsid w:val="00B15C58"/>
    <w:rsid w:val="00B279A1"/>
    <w:rsid w:val="00B46C67"/>
    <w:rsid w:val="00B5634B"/>
    <w:rsid w:val="00B81400"/>
    <w:rsid w:val="00B95DA9"/>
    <w:rsid w:val="00BB6F85"/>
    <w:rsid w:val="00BB7B0C"/>
    <w:rsid w:val="00C0390E"/>
    <w:rsid w:val="00C16A16"/>
    <w:rsid w:val="00C17A9C"/>
    <w:rsid w:val="00C24D16"/>
    <w:rsid w:val="00C47249"/>
    <w:rsid w:val="00C6583B"/>
    <w:rsid w:val="00C9621A"/>
    <w:rsid w:val="00CD7366"/>
    <w:rsid w:val="00CE04E8"/>
    <w:rsid w:val="00CF3EBB"/>
    <w:rsid w:val="00CF739E"/>
    <w:rsid w:val="00D007D3"/>
    <w:rsid w:val="00D1190E"/>
    <w:rsid w:val="00D16043"/>
    <w:rsid w:val="00D27767"/>
    <w:rsid w:val="00D42603"/>
    <w:rsid w:val="00D45816"/>
    <w:rsid w:val="00D51915"/>
    <w:rsid w:val="00D57E09"/>
    <w:rsid w:val="00D6547B"/>
    <w:rsid w:val="00D67EFB"/>
    <w:rsid w:val="00D95065"/>
    <w:rsid w:val="00D97767"/>
    <w:rsid w:val="00DA0622"/>
    <w:rsid w:val="00DB0A30"/>
    <w:rsid w:val="00DB1D33"/>
    <w:rsid w:val="00DC6BCE"/>
    <w:rsid w:val="00DF387A"/>
    <w:rsid w:val="00E04C39"/>
    <w:rsid w:val="00E160FA"/>
    <w:rsid w:val="00E16A8C"/>
    <w:rsid w:val="00E40069"/>
    <w:rsid w:val="00E52507"/>
    <w:rsid w:val="00E97705"/>
    <w:rsid w:val="00ED0405"/>
    <w:rsid w:val="00F00B8D"/>
    <w:rsid w:val="00F07924"/>
    <w:rsid w:val="00F172A3"/>
    <w:rsid w:val="00F45A92"/>
    <w:rsid w:val="00F66680"/>
    <w:rsid w:val="00FB0318"/>
    <w:rsid w:val="00FB0AF2"/>
    <w:rsid w:val="00FB4E6C"/>
    <w:rsid w:val="00FD2873"/>
    <w:rsid w:val="00FD2E3C"/>
    <w:rsid w:val="00FE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51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qFormat/>
    <w:rsid w:val="000A5176"/>
    <w:pPr>
      <w:keepNext/>
      <w:widowControl/>
      <w:autoSpaceDE/>
      <w:autoSpaceDN/>
      <w:adjustRightInd/>
      <w:jc w:val="center"/>
      <w:outlineLvl w:val="7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Default">
    <w:name w:val="Default"/>
    <w:rsid w:val="000A517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rsid w:val="000A5176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0A5176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FD2E3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D2E3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FD2E3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2E3C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146EC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146EC"/>
    <w:rPr>
      <w:rFonts w:ascii="Segoe UI" w:eastAsia="Times New Roman" w:hAnsi="Segoe UI" w:cs="Segoe UI"/>
      <w:sz w:val="18"/>
      <w:szCs w:val="18"/>
      <w:lang w:eastAsia="fr-FR"/>
    </w:rPr>
  </w:style>
  <w:style w:type="paragraph" w:styleId="Retraitnormal">
    <w:name w:val="Normal Indent"/>
    <w:basedOn w:val="Normal"/>
    <w:rsid w:val="002108E1"/>
    <w:pPr>
      <w:widowControl/>
      <w:adjustRightInd/>
      <w:ind w:left="708"/>
    </w:pPr>
    <w:rPr>
      <w:rFonts w:ascii="TmsNewRmn (IBM4029)" w:hAnsi="TmsNewRmn (IBM4029)"/>
      <w:lang w:val="fr-CA"/>
    </w:rPr>
  </w:style>
  <w:style w:type="paragraph" w:customStyle="1" w:styleId="xl45">
    <w:name w:val="xl45"/>
    <w:basedOn w:val="Normal"/>
    <w:rsid w:val="002108E1"/>
    <w:pPr>
      <w:widowControl/>
      <w:pBdr>
        <w:left w:val="single" w:sz="8" w:space="0" w:color="auto"/>
        <w:right w:val="single" w:sz="8" w:space="0" w:color="auto"/>
      </w:pBdr>
      <w:autoSpaceDE/>
      <w:autoSpaceDN/>
      <w:adjustRightInd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4"/>
      <w:szCs w:val="24"/>
    </w:rPr>
  </w:style>
  <w:style w:type="paragraph" w:styleId="Corpsdetexte2">
    <w:name w:val="Body Text 2"/>
    <w:basedOn w:val="Normal"/>
    <w:link w:val="Corpsdetexte2Car"/>
    <w:rsid w:val="003213E9"/>
    <w:pPr>
      <w:widowControl/>
      <w:autoSpaceDE/>
      <w:autoSpaceDN/>
      <w:adjustRightInd/>
      <w:jc w:val="both"/>
    </w:pPr>
    <w:rPr>
      <w:snapToGrid w:val="0"/>
      <w:sz w:val="24"/>
    </w:rPr>
  </w:style>
  <w:style w:type="character" w:customStyle="1" w:styleId="Corpsdetexte2Car">
    <w:name w:val="Corps de texte 2 Car"/>
    <w:basedOn w:val="Policepardfaut"/>
    <w:link w:val="Corpsdetexte2"/>
    <w:rsid w:val="003213E9"/>
    <w:rPr>
      <w:rFonts w:ascii="Times New Roman" w:eastAsia="Times New Roman" w:hAnsi="Times New Roman" w:cs="Times New Roman"/>
      <w:snapToGrid w:val="0"/>
      <w:sz w:val="24"/>
      <w:szCs w:val="20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54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385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boudil</dc:creator>
  <cp:lastModifiedBy>Zenoual</cp:lastModifiedBy>
  <cp:revision>11</cp:revision>
  <cp:lastPrinted>2018-11-26T15:43:00Z</cp:lastPrinted>
  <dcterms:created xsi:type="dcterms:W3CDTF">2018-05-28T08:56:00Z</dcterms:created>
  <dcterms:modified xsi:type="dcterms:W3CDTF">2018-11-26T15:43:00Z</dcterms:modified>
</cp:coreProperties>
</file>